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43F0B" w14:textId="2F11F5D5" w:rsidR="001B4A49" w:rsidRDefault="00BA45FB" w:rsidP="007B29D2">
      <w:pPr>
        <w:pStyle w:val="Szvegtrzs"/>
        <w:spacing w:after="0" w:line="240" w:lineRule="auto"/>
        <w:jc w:val="center"/>
        <w:rPr>
          <w:rFonts w:ascii="Times New Roman" w:hAnsi="Times New Roman"/>
          <w:b/>
          <w:bCs/>
        </w:rPr>
      </w:pPr>
      <w:r>
        <w:rPr>
          <w:noProof/>
        </w:rPr>
        <w:drawing>
          <wp:anchor distT="0" distB="0" distL="114300" distR="114300" simplePos="0" relativeHeight="3" behindDoc="0" locked="0" layoutInCell="0" allowOverlap="1" wp14:anchorId="3561CD24" wp14:editId="0407AC62">
            <wp:simplePos x="0" y="0"/>
            <wp:positionH relativeFrom="page">
              <wp:posOffset>734695</wp:posOffset>
            </wp:positionH>
            <wp:positionV relativeFrom="page">
              <wp:posOffset>226695</wp:posOffset>
            </wp:positionV>
            <wp:extent cx="1649730" cy="617220"/>
            <wp:effectExtent l="0" t="0" r="0" b="0"/>
            <wp:wrapNone/>
            <wp:docPr id="1" name="Image2" descr="Integrált Jogalkotási Rends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Integrált Jogalkotási Rendszer"/>
                    <pic:cNvPicPr>
                      <a:picLocks noChangeAspect="1" noChangeArrowheads="1"/>
                    </pic:cNvPicPr>
                  </pic:nvPicPr>
                  <pic:blipFill>
                    <a:blip r:embed="rId8"/>
                    <a:srcRect l="-413" t="-1102" r="-413" b="-1102"/>
                    <a:stretch>
                      <a:fillRect/>
                    </a:stretch>
                  </pic:blipFill>
                  <pic:spPr bwMode="auto">
                    <a:xfrm>
                      <a:off x="0" y="0"/>
                      <a:ext cx="1649730" cy="617220"/>
                    </a:xfrm>
                    <a:prstGeom prst="rect">
                      <a:avLst/>
                    </a:prstGeom>
                  </pic:spPr>
                </pic:pic>
              </a:graphicData>
            </a:graphic>
          </wp:anchor>
        </w:drawing>
      </w:r>
      <w:r>
        <w:rPr>
          <w:rFonts w:ascii="Times New Roman" w:hAnsi="Times New Roman"/>
          <w:b/>
          <w:bCs/>
        </w:rPr>
        <w:t xml:space="preserve">Ajka Város Önkormányzata Képviselő-testületének </w:t>
      </w:r>
      <w:r w:rsidR="00E107F0">
        <w:rPr>
          <w:rFonts w:ascii="Times New Roman" w:hAnsi="Times New Roman"/>
          <w:b/>
          <w:bCs/>
        </w:rPr>
        <w:t>17</w:t>
      </w:r>
      <w:r>
        <w:rPr>
          <w:rFonts w:ascii="Times New Roman" w:hAnsi="Times New Roman"/>
          <w:b/>
          <w:bCs/>
        </w:rPr>
        <w:t>/2026. (V. 28.) önkormányzati rendelete</w:t>
      </w:r>
    </w:p>
    <w:p w14:paraId="43335785" w14:textId="77777777" w:rsidR="001B4A49" w:rsidRDefault="00BA45FB" w:rsidP="007B29D2">
      <w:pPr>
        <w:pStyle w:val="Szvegtrzs"/>
        <w:spacing w:after="0" w:line="240" w:lineRule="auto"/>
        <w:jc w:val="center"/>
        <w:rPr>
          <w:rFonts w:ascii="Times New Roman" w:hAnsi="Times New Roman"/>
          <w:b/>
          <w:bCs/>
        </w:rPr>
      </w:pPr>
      <w:r>
        <w:rPr>
          <w:rFonts w:ascii="Times New Roman" w:hAnsi="Times New Roman"/>
          <w:b/>
          <w:bCs/>
        </w:rPr>
        <w:t>a 2025. évi zárszámadásról</w:t>
      </w:r>
    </w:p>
    <w:p w14:paraId="0127416C" w14:textId="77777777" w:rsidR="007B29D2" w:rsidRDefault="007B29D2" w:rsidP="007B29D2">
      <w:pPr>
        <w:pStyle w:val="Szvegtrzs"/>
        <w:spacing w:after="0" w:line="240" w:lineRule="auto"/>
        <w:jc w:val="center"/>
        <w:rPr>
          <w:rFonts w:ascii="Times New Roman" w:hAnsi="Times New Roman"/>
          <w:b/>
          <w:bCs/>
        </w:rPr>
      </w:pPr>
    </w:p>
    <w:p w14:paraId="23B170F2" w14:textId="77777777" w:rsidR="001B4A49" w:rsidRDefault="00BA45FB">
      <w:pPr>
        <w:pStyle w:val="Szvegtrzs"/>
        <w:spacing w:after="0" w:line="240" w:lineRule="auto"/>
        <w:jc w:val="both"/>
        <w:rPr>
          <w:rFonts w:ascii="Times New Roman" w:hAnsi="Times New Roman"/>
        </w:rPr>
      </w:pPr>
      <w:r>
        <w:rPr>
          <w:rFonts w:ascii="Times New Roman" w:hAnsi="Times New Roman"/>
        </w:rPr>
        <w:t>[1] A rendelet célja az államháztartásról szóló 2011. évi CXCV. törvény 87. §-</w:t>
      </w:r>
      <w:proofErr w:type="spellStart"/>
      <w:r>
        <w:rPr>
          <w:rFonts w:ascii="Times New Roman" w:hAnsi="Times New Roman"/>
        </w:rPr>
        <w:t>ában</w:t>
      </w:r>
      <w:proofErr w:type="spellEnd"/>
      <w:r>
        <w:rPr>
          <w:rFonts w:ascii="Times New Roman" w:hAnsi="Times New Roman"/>
        </w:rPr>
        <w:t>, valamint az államháztartás számviteléről szóló 4/2013.(I.11.) Korm. rendelet 6-§-</w:t>
      </w:r>
      <w:proofErr w:type="spellStart"/>
      <w:r>
        <w:rPr>
          <w:rFonts w:ascii="Times New Roman" w:hAnsi="Times New Roman"/>
        </w:rPr>
        <w:t>ának</w:t>
      </w:r>
      <w:proofErr w:type="spellEnd"/>
      <w:r>
        <w:rPr>
          <w:rFonts w:ascii="Times New Roman" w:hAnsi="Times New Roman"/>
        </w:rPr>
        <w:t xml:space="preserve"> (1) bekezdése f) pontjában rögzített jogszabályi előírásoknak megfelelve a 2025. évi költségvetés végrehajtásának rögzítése.</w:t>
      </w:r>
    </w:p>
    <w:p w14:paraId="6946AF68" w14:textId="77777777" w:rsidR="001B4A49" w:rsidRDefault="00BA45FB">
      <w:pPr>
        <w:pStyle w:val="Szvegtrzs"/>
        <w:spacing w:before="120" w:after="0" w:line="240" w:lineRule="auto"/>
        <w:jc w:val="both"/>
        <w:rPr>
          <w:rFonts w:ascii="Times New Roman" w:hAnsi="Times New Roman"/>
        </w:rPr>
      </w:pPr>
      <w:r>
        <w:rPr>
          <w:rFonts w:ascii="Times New Roman" w:hAnsi="Times New Roman"/>
        </w:rPr>
        <w:t>[2] Ajka Város Önkormányzata Képviselő-testülete az Alaptörvény 32. cikk (2) bekezdésében meghatározott eredeti jogalkotói hatáskörében és az Alaptörvény 32. cikk (1) bekezdés f) pontjában meghatározott feladatkörében eljárva a következőket rendeli el:</w:t>
      </w:r>
    </w:p>
    <w:p w14:paraId="57C40B29" w14:textId="77777777" w:rsidR="001B4A49" w:rsidRDefault="00BA45FB">
      <w:pPr>
        <w:pStyle w:val="Szvegtrzs"/>
        <w:spacing w:before="280" w:after="0" w:line="240" w:lineRule="auto"/>
        <w:jc w:val="center"/>
        <w:rPr>
          <w:rFonts w:ascii="Times New Roman" w:hAnsi="Times New Roman"/>
          <w:b/>
          <w:bCs/>
        </w:rPr>
      </w:pPr>
      <w:r>
        <w:rPr>
          <w:rFonts w:ascii="Times New Roman" w:hAnsi="Times New Roman"/>
          <w:b/>
          <w:bCs/>
        </w:rPr>
        <w:t>A rendelet hatálya</w:t>
      </w:r>
    </w:p>
    <w:p w14:paraId="16ED10B1" w14:textId="77777777" w:rsidR="001B4A49" w:rsidRDefault="00BA45FB" w:rsidP="007B29D2">
      <w:pPr>
        <w:pStyle w:val="Szvegtrzs"/>
        <w:spacing w:before="120" w:after="120" w:line="240" w:lineRule="auto"/>
        <w:jc w:val="center"/>
        <w:rPr>
          <w:rFonts w:ascii="Times New Roman" w:hAnsi="Times New Roman"/>
          <w:b/>
          <w:bCs/>
        </w:rPr>
      </w:pPr>
      <w:r>
        <w:rPr>
          <w:rFonts w:ascii="Times New Roman" w:hAnsi="Times New Roman"/>
          <w:b/>
          <w:bCs/>
        </w:rPr>
        <w:t>1. §</w:t>
      </w:r>
    </w:p>
    <w:p w14:paraId="1FA62640" w14:textId="77777777" w:rsidR="001B4A49" w:rsidRDefault="00BA45FB">
      <w:pPr>
        <w:pStyle w:val="Szvegtrzs"/>
        <w:spacing w:after="0" w:line="240" w:lineRule="auto"/>
        <w:jc w:val="both"/>
        <w:rPr>
          <w:rFonts w:ascii="Times New Roman" w:hAnsi="Times New Roman"/>
        </w:rPr>
      </w:pPr>
      <w:r>
        <w:rPr>
          <w:rFonts w:ascii="Times New Roman" w:hAnsi="Times New Roman"/>
        </w:rPr>
        <w:t>A rendelet hatálya Ajka város Önkormányzatának költségvetési szerveire terjed ki.</w:t>
      </w:r>
    </w:p>
    <w:p w14:paraId="441637D2" w14:textId="77777777" w:rsidR="001B4A49" w:rsidRDefault="00BA45FB">
      <w:pPr>
        <w:pStyle w:val="Szvegtrzs"/>
        <w:spacing w:before="280" w:after="0" w:line="240" w:lineRule="auto"/>
        <w:jc w:val="center"/>
        <w:rPr>
          <w:rFonts w:ascii="Times New Roman" w:hAnsi="Times New Roman"/>
          <w:b/>
          <w:bCs/>
        </w:rPr>
      </w:pPr>
      <w:r>
        <w:rPr>
          <w:rFonts w:ascii="Times New Roman" w:hAnsi="Times New Roman"/>
          <w:b/>
          <w:bCs/>
        </w:rPr>
        <w:t>A költségvetés bevételeinek és kiadásainak teljesítése</w:t>
      </w:r>
    </w:p>
    <w:p w14:paraId="23685393" w14:textId="77777777" w:rsidR="001B4A49" w:rsidRDefault="00BA45FB" w:rsidP="007B29D2">
      <w:pPr>
        <w:pStyle w:val="Szvegtrzs"/>
        <w:spacing w:before="120" w:after="120" w:line="240" w:lineRule="auto"/>
        <w:jc w:val="center"/>
        <w:rPr>
          <w:rFonts w:ascii="Times New Roman" w:hAnsi="Times New Roman"/>
          <w:b/>
          <w:bCs/>
        </w:rPr>
      </w:pPr>
      <w:r>
        <w:rPr>
          <w:rFonts w:ascii="Times New Roman" w:hAnsi="Times New Roman"/>
          <w:b/>
          <w:bCs/>
        </w:rPr>
        <w:t>2. §</w:t>
      </w:r>
    </w:p>
    <w:p w14:paraId="745AF189" w14:textId="77777777" w:rsidR="001B4A49" w:rsidRDefault="00BA45FB">
      <w:pPr>
        <w:pStyle w:val="Szvegtrzs"/>
        <w:spacing w:after="0" w:line="240" w:lineRule="auto"/>
        <w:jc w:val="both"/>
        <w:rPr>
          <w:rFonts w:ascii="Times New Roman" w:hAnsi="Times New Roman"/>
        </w:rPr>
      </w:pPr>
      <w:r>
        <w:rPr>
          <w:rFonts w:ascii="Times New Roman" w:hAnsi="Times New Roman"/>
        </w:rPr>
        <w:t xml:space="preserve">(1) Ajka Város Önkormányzatának Képviselő-testülete a 2025. évi költségvetés végrehajtásáról szóló zárszámadást </w:t>
      </w:r>
      <w:r>
        <w:rPr>
          <w:rFonts w:ascii="Times New Roman" w:hAnsi="Times New Roman"/>
          <w:b/>
          <w:bCs/>
          <w:i/>
          <w:iCs/>
        </w:rPr>
        <w:t>10.321.982.690 forint</w:t>
      </w:r>
      <w:r>
        <w:rPr>
          <w:rFonts w:ascii="Times New Roman" w:hAnsi="Times New Roman"/>
        </w:rPr>
        <w:t xml:space="preserve"> költségvetési előirányzatok javára véglegesen elszámolható tényleges bevétellel, </w:t>
      </w:r>
      <w:r>
        <w:rPr>
          <w:rFonts w:ascii="Times New Roman" w:hAnsi="Times New Roman"/>
          <w:b/>
          <w:bCs/>
          <w:i/>
          <w:iCs/>
        </w:rPr>
        <w:t>5.947.183.248 forint</w:t>
      </w:r>
      <w:r>
        <w:rPr>
          <w:rFonts w:ascii="Times New Roman" w:hAnsi="Times New Roman"/>
        </w:rPr>
        <w:t xml:space="preserve"> tárgyévi teljesített finanszírozási bevétellel és </w:t>
      </w:r>
      <w:r>
        <w:rPr>
          <w:rFonts w:ascii="Times New Roman" w:hAnsi="Times New Roman"/>
          <w:b/>
          <w:bCs/>
          <w:i/>
          <w:iCs/>
        </w:rPr>
        <w:t>10.816.940.312 forint</w:t>
      </w:r>
      <w:r>
        <w:rPr>
          <w:rFonts w:ascii="Times New Roman" w:hAnsi="Times New Roman"/>
        </w:rPr>
        <w:t xml:space="preserve"> költségvetési előirányzatok terhére véglegesen elszámolható tényleges kiadással,</w:t>
      </w:r>
      <w:r>
        <w:rPr>
          <w:rFonts w:ascii="Times New Roman" w:hAnsi="Times New Roman"/>
          <w:b/>
          <w:bCs/>
          <w:i/>
          <w:iCs/>
        </w:rPr>
        <w:t xml:space="preserve"> 5.280.690.377 forint</w:t>
      </w:r>
      <w:r>
        <w:rPr>
          <w:rFonts w:ascii="Times New Roman" w:hAnsi="Times New Roman"/>
        </w:rPr>
        <w:t xml:space="preserve"> tárgyévi teljesített finanszírozási kiadással a 1., 2., 2/A., 2/A/I., 2/A/II., 3., 3/I., 3/II., 3/III., 4., 5., 5/I., 5/II., 5/A., 7., 9. mellékletek szerinti cím- és </w:t>
      </w:r>
      <w:proofErr w:type="spellStart"/>
      <w:r>
        <w:rPr>
          <w:rFonts w:ascii="Times New Roman" w:hAnsi="Times New Roman"/>
        </w:rPr>
        <w:t>alcímenkénti</w:t>
      </w:r>
      <w:proofErr w:type="spellEnd"/>
      <w:r>
        <w:rPr>
          <w:rFonts w:ascii="Times New Roman" w:hAnsi="Times New Roman"/>
        </w:rPr>
        <w:t xml:space="preserve"> összevont és </w:t>
      </w:r>
      <w:proofErr w:type="spellStart"/>
      <w:r>
        <w:rPr>
          <w:rFonts w:ascii="Times New Roman" w:hAnsi="Times New Roman"/>
        </w:rPr>
        <w:t>feladatonkénti</w:t>
      </w:r>
      <w:proofErr w:type="spellEnd"/>
      <w:r>
        <w:rPr>
          <w:rFonts w:ascii="Times New Roman" w:hAnsi="Times New Roman"/>
        </w:rPr>
        <w:t xml:space="preserve"> részletezéssel jóváhagyja.</w:t>
      </w:r>
    </w:p>
    <w:p w14:paraId="5FF10B61"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 xml:space="preserve">(2) A felhalmozási kiadások </w:t>
      </w:r>
      <w:proofErr w:type="spellStart"/>
      <w:r>
        <w:rPr>
          <w:rFonts w:ascii="Times New Roman" w:hAnsi="Times New Roman"/>
        </w:rPr>
        <w:t>célonkénti</w:t>
      </w:r>
      <w:proofErr w:type="spellEnd"/>
      <w:r>
        <w:rPr>
          <w:rFonts w:ascii="Times New Roman" w:hAnsi="Times New Roman"/>
        </w:rPr>
        <w:t xml:space="preserve"> teljesítését a 6., 6/A. mellékletek részletezése szerint, az Európai Uniós támogatással megvalósuló programok, valamint önkormányzaton kívüli projektek jegyzékét a 17. melléklet szerint elfogadja.</w:t>
      </w:r>
    </w:p>
    <w:p w14:paraId="3D4E76C2"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(3) A képviselő-testület az önkormányzati intézmények által foglalkoztatottak létszámadatait a 8. melléklet szerint hagyja jóvá.</w:t>
      </w:r>
    </w:p>
    <w:p w14:paraId="062EC73F"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(4) A képviselő-testület az önkormányzat 2025. évi normatíva elszámolását a 11., 11/I., 11/II., 11/III., 11/IV., 11/V., a 2025. évi pénzeszközök változásának levezetését a 12. mellékletek szerint jóváhagyja.</w:t>
      </w:r>
    </w:p>
    <w:p w14:paraId="4B9E7C66"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(5) Az önkormányzat által adott közvetett támogatásokat a szöveges indokolással, összegét pedig a 15. melléklet szerint elfogadja.</w:t>
      </w:r>
    </w:p>
    <w:p w14:paraId="1A173DF5"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(6) Az önkormányzat által felvett hitelek állományát lejárat, hitelezők és eszközök szerinti bontásban a 19. melléklet szerint fogadja el. Ajka város Önkormányzata adósságot keletkeztető ügyleteiből eredő és kezességvállalásokból fennálló fizetési kötelezettségét a képviselő testület a 16. melléklet szerint fogadja el.</w:t>
      </w:r>
    </w:p>
    <w:p w14:paraId="08B09EDF"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(7) Az önkormányzat kötelező és önként vállalat, valamint állami feladat ellátással kapcsolatos teljesítéseket a 18. melléklet szerint elfogadja.</w:t>
      </w:r>
    </w:p>
    <w:p w14:paraId="7ACB93B2"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(8) Az önkormányzat többéves kihatással járó döntéseiből származó kötelezettségeket célok szerinti évenkénti bontásban a 14. melléklet szerint jóváhagyja.</w:t>
      </w:r>
    </w:p>
    <w:p w14:paraId="6EEE06D4" w14:textId="77777777" w:rsidR="001B4A49" w:rsidRDefault="00BA45FB" w:rsidP="007B29D2">
      <w:pPr>
        <w:pStyle w:val="Szvegtrzs"/>
        <w:spacing w:before="120" w:after="120" w:line="240" w:lineRule="auto"/>
        <w:jc w:val="center"/>
        <w:rPr>
          <w:rFonts w:ascii="Times New Roman" w:hAnsi="Times New Roman"/>
          <w:b/>
          <w:bCs/>
        </w:rPr>
      </w:pPr>
      <w:r>
        <w:rPr>
          <w:rFonts w:ascii="Times New Roman" w:hAnsi="Times New Roman"/>
          <w:b/>
          <w:bCs/>
        </w:rPr>
        <w:lastRenderedPageBreak/>
        <w:t>3. §</w:t>
      </w:r>
    </w:p>
    <w:p w14:paraId="3C88D3E6" w14:textId="77777777" w:rsidR="001B4A49" w:rsidRDefault="00BA45FB">
      <w:pPr>
        <w:pStyle w:val="Szvegtrzs"/>
        <w:spacing w:after="0" w:line="240" w:lineRule="auto"/>
        <w:jc w:val="both"/>
        <w:rPr>
          <w:rFonts w:ascii="Times New Roman" w:hAnsi="Times New Roman"/>
        </w:rPr>
      </w:pPr>
      <w:r>
        <w:rPr>
          <w:rFonts w:ascii="Times New Roman" w:hAnsi="Times New Roman"/>
        </w:rPr>
        <w:t>Az önkormányzat 2025. december 31-ei állapot szerinti vagyonát, a mérlegben, valamint a vagyonleltárban szereplő adatok alapján 33.335.516.163 forintban állapítja meg a 13., 13/A., 13/B., 13/C. mellékleteknek megfelelően.</w:t>
      </w:r>
    </w:p>
    <w:p w14:paraId="6835F326" w14:textId="77777777" w:rsidR="001B4A49" w:rsidRDefault="00BA45FB" w:rsidP="007B29D2">
      <w:pPr>
        <w:pStyle w:val="Szvegtrzs"/>
        <w:spacing w:before="120" w:after="120" w:line="240" w:lineRule="auto"/>
        <w:jc w:val="center"/>
        <w:rPr>
          <w:rFonts w:ascii="Times New Roman" w:hAnsi="Times New Roman"/>
          <w:b/>
          <w:bCs/>
        </w:rPr>
      </w:pPr>
      <w:r>
        <w:rPr>
          <w:rFonts w:ascii="Times New Roman" w:hAnsi="Times New Roman"/>
          <w:b/>
          <w:bCs/>
        </w:rPr>
        <w:t>4. §</w:t>
      </w:r>
    </w:p>
    <w:p w14:paraId="78BDD56A" w14:textId="77777777" w:rsidR="001B4A49" w:rsidRDefault="00BA45FB">
      <w:pPr>
        <w:pStyle w:val="Szvegtrzs"/>
        <w:spacing w:after="0" w:line="240" w:lineRule="auto"/>
        <w:jc w:val="both"/>
        <w:rPr>
          <w:rFonts w:ascii="Times New Roman" w:hAnsi="Times New Roman"/>
        </w:rPr>
      </w:pPr>
      <w:r>
        <w:rPr>
          <w:rFonts w:ascii="Times New Roman" w:hAnsi="Times New Roman"/>
        </w:rPr>
        <w:t xml:space="preserve">(1) A képviselő-testület az önkormányzat költségvetési szerveinek tárgyévi költségvetési maradványát 171.535.249 forintban, a 10. melléklet szerint </w:t>
      </w:r>
      <w:proofErr w:type="spellStart"/>
      <w:r>
        <w:rPr>
          <w:rFonts w:ascii="Times New Roman" w:hAnsi="Times New Roman"/>
        </w:rPr>
        <w:t>intézményenkénti</w:t>
      </w:r>
      <w:proofErr w:type="spellEnd"/>
      <w:r>
        <w:rPr>
          <w:rFonts w:ascii="Times New Roman" w:hAnsi="Times New Roman"/>
        </w:rPr>
        <w:t xml:space="preserve"> részletezésben állapítja meg. Az alaptevékenység kötelezettségvállalással terhelt maradványa 171.535.249 forint, alaptevékenység szabad maradványa nem volt.</w:t>
      </w:r>
    </w:p>
    <w:p w14:paraId="25B130D5"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(2) A 2025. évi költségvetési maradvány elszámolásával, a 2026. évi költségvetésről szóló 5/2026.(II.12.) önkormányzati rendelet módosul, a 10. mellékletben foglaltak szerint.</w:t>
      </w:r>
    </w:p>
    <w:p w14:paraId="19AB0F75"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(3) A képviselő-testület az önkormányzat költségvetési szerveinek tárgyévi költségvetési eredmény kimutatását -1.409.254.702 forint mérleg szerinti eredménnyel, a 10/A. melléklet szerint állapítja meg.</w:t>
      </w:r>
    </w:p>
    <w:p w14:paraId="527CB832"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(4) A képviselő-testület az önkormányzat által fenntartott költségvetési szerveinek állami és önkormányzati támogatását a 20. melléklet szerint állapítja meg.</w:t>
      </w:r>
    </w:p>
    <w:p w14:paraId="15B334F4" w14:textId="77777777" w:rsidR="001B4A49" w:rsidRDefault="00BA45FB">
      <w:pPr>
        <w:pStyle w:val="Szvegtrzs"/>
        <w:spacing w:before="240" w:after="0" w:line="240" w:lineRule="auto"/>
        <w:jc w:val="both"/>
        <w:rPr>
          <w:rFonts w:ascii="Times New Roman" w:hAnsi="Times New Roman"/>
        </w:rPr>
      </w:pPr>
      <w:r>
        <w:rPr>
          <w:rFonts w:ascii="Times New Roman" w:hAnsi="Times New Roman"/>
        </w:rPr>
        <w:t>(5) A képviselő-testület az önkormányzat költségvetési szerveinek tárgyévi ellátottakra jutó intézményi bevételeit és kiadásait a 21. melléklet szerint állapítja meg.</w:t>
      </w:r>
    </w:p>
    <w:p w14:paraId="17031F81" w14:textId="77777777" w:rsidR="001B4A49" w:rsidRDefault="00BA45FB">
      <w:pPr>
        <w:pStyle w:val="Szvegtrzs"/>
        <w:spacing w:before="280" w:after="0" w:line="240" w:lineRule="auto"/>
        <w:jc w:val="center"/>
        <w:rPr>
          <w:rFonts w:ascii="Times New Roman" w:hAnsi="Times New Roman"/>
          <w:b/>
          <w:bCs/>
        </w:rPr>
      </w:pPr>
      <w:r>
        <w:rPr>
          <w:rFonts w:ascii="Times New Roman" w:hAnsi="Times New Roman"/>
          <w:b/>
          <w:bCs/>
        </w:rPr>
        <w:t>Vegyes, záró rendelkezések</w:t>
      </w:r>
    </w:p>
    <w:p w14:paraId="6DDC4771" w14:textId="77777777" w:rsidR="001B4A49" w:rsidRDefault="00BA45FB" w:rsidP="007B29D2">
      <w:pPr>
        <w:pStyle w:val="Szvegtrzs"/>
        <w:spacing w:before="120" w:after="120" w:line="240" w:lineRule="auto"/>
        <w:jc w:val="center"/>
        <w:rPr>
          <w:rFonts w:ascii="Times New Roman" w:hAnsi="Times New Roman"/>
          <w:b/>
          <w:bCs/>
        </w:rPr>
      </w:pPr>
      <w:r>
        <w:rPr>
          <w:rFonts w:ascii="Times New Roman" w:hAnsi="Times New Roman"/>
          <w:b/>
          <w:bCs/>
        </w:rPr>
        <w:t>5. §</w:t>
      </w:r>
    </w:p>
    <w:p w14:paraId="36ADA101" w14:textId="77777777" w:rsidR="001B4A49" w:rsidRDefault="00BA45FB">
      <w:pPr>
        <w:pStyle w:val="Szvegtrzs"/>
        <w:spacing w:after="0" w:line="240" w:lineRule="auto"/>
        <w:jc w:val="both"/>
        <w:rPr>
          <w:rFonts w:ascii="Times New Roman" w:hAnsi="Times New Roman"/>
        </w:rPr>
      </w:pPr>
      <w:r>
        <w:rPr>
          <w:rFonts w:ascii="Times New Roman" w:hAnsi="Times New Roman"/>
        </w:rPr>
        <w:t>A képviselő - testület utasítja az önkormányzat címzetes főjegyzőjét, hogy a zárszámadás elfogadásáról, a 2025. évi költségvetési maradvány jóváhagyott összegéről, a fizetési kötelezettségről, előirányzat-módosításról az intézményeket, a rendelet elfogadását követően haladéktalanul írásban értesítse.</w:t>
      </w:r>
    </w:p>
    <w:p w14:paraId="3E066D05" w14:textId="77777777" w:rsidR="001B4A49" w:rsidRDefault="00BA45FB" w:rsidP="007B29D2">
      <w:pPr>
        <w:pStyle w:val="Szvegtrzs"/>
        <w:spacing w:before="120" w:after="120" w:line="240" w:lineRule="auto"/>
        <w:jc w:val="center"/>
        <w:rPr>
          <w:rFonts w:ascii="Times New Roman" w:hAnsi="Times New Roman"/>
          <w:b/>
          <w:bCs/>
        </w:rPr>
      </w:pPr>
      <w:r>
        <w:rPr>
          <w:rFonts w:ascii="Times New Roman" w:hAnsi="Times New Roman"/>
          <w:b/>
          <w:bCs/>
        </w:rPr>
        <w:t>6. §</w:t>
      </w:r>
    </w:p>
    <w:p w14:paraId="17912180" w14:textId="77777777" w:rsidR="001B4A49" w:rsidRDefault="00BA45FB">
      <w:pPr>
        <w:pStyle w:val="Szvegtrzs"/>
        <w:spacing w:after="0" w:line="240" w:lineRule="auto"/>
        <w:jc w:val="both"/>
        <w:rPr>
          <w:rFonts w:ascii="Times New Roman" w:hAnsi="Times New Roman"/>
        </w:rPr>
      </w:pPr>
      <w:r>
        <w:rPr>
          <w:rFonts w:ascii="Times New Roman" w:hAnsi="Times New Roman"/>
        </w:rPr>
        <w:t>Hatályát veszti a 2025. évi költségvetéséről szóló 6/2025. (II. 13.) önkormányzati rendelet.</w:t>
      </w:r>
    </w:p>
    <w:p w14:paraId="5A1AC46B" w14:textId="77777777" w:rsidR="007B29D2" w:rsidRDefault="007B29D2">
      <w:pPr>
        <w:pStyle w:val="Szvegtrzs"/>
        <w:spacing w:after="0" w:line="240" w:lineRule="auto"/>
        <w:jc w:val="both"/>
        <w:rPr>
          <w:rFonts w:ascii="Times New Roman" w:hAnsi="Times New Roman"/>
        </w:rPr>
      </w:pPr>
    </w:p>
    <w:p w14:paraId="35BEE652" w14:textId="0101A067" w:rsidR="001B4A49" w:rsidRDefault="00BA45FB" w:rsidP="007B29D2">
      <w:pPr>
        <w:pStyle w:val="Szvegtrzs"/>
        <w:spacing w:before="120" w:after="120" w:line="240" w:lineRule="auto"/>
        <w:jc w:val="center"/>
        <w:rPr>
          <w:rFonts w:ascii="Times New Roman" w:hAnsi="Times New Roman"/>
          <w:b/>
          <w:bCs/>
        </w:rPr>
      </w:pPr>
      <w:r>
        <w:rPr>
          <w:rFonts w:ascii="Times New Roman" w:hAnsi="Times New Roman"/>
          <w:b/>
          <w:bCs/>
        </w:rPr>
        <w:t>7. §</w:t>
      </w:r>
    </w:p>
    <w:p w14:paraId="74E5496A" w14:textId="77777777" w:rsidR="001B4A49" w:rsidRDefault="00BA45FB">
      <w:pPr>
        <w:pStyle w:val="Szvegtrzs"/>
        <w:spacing w:after="0" w:line="240" w:lineRule="auto"/>
        <w:jc w:val="both"/>
        <w:rPr>
          <w:rFonts w:ascii="Times New Roman" w:hAnsi="Times New Roman"/>
        </w:rPr>
      </w:pPr>
      <w:r>
        <w:rPr>
          <w:rFonts w:ascii="Times New Roman" w:hAnsi="Times New Roman"/>
        </w:rPr>
        <w:t>Ez a rendelet 2026. május 29-én lép hatályba.</w:t>
      </w:r>
    </w:p>
    <w:p w14:paraId="41D8DCFD" w14:textId="77777777" w:rsidR="00BA45FB" w:rsidRDefault="00BA45FB">
      <w:pPr>
        <w:pStyle w:val="Szvegtrzs"/>
        <w:spacing w:after="0" w:line="240" w:lineRule="auto"/>
        <w:jc w:val="both"/>
        <w:rPr>
          <w:rFonts w:ascii="Times New Roman" w:hAnsi="Times New Roman"/>
        </w:rPr>
      </w:pPr>
    </w:p>
    <w:p w14:paraId="767C9315" w14:textId="77777777" w:rsidR="00BA45FB" w:rsidRDefault="00BA45FB">
      <w:pPr>
        <w:pStyle w:val="Szvegtrzs"/>
        <w:spacing w:after="0" w:line="240" w:lineRule="auto"/>
        <w:jc w:val="both"/>
        <w:rPr>
          <w:rFonts w:ascii="Times New Roman" w:hAnsi="Times New Roman"/>
        </w:rPr>
      </w:pPr>
    </w:p>
    <w:p w14:paraId="242393F4" w14:textId="66E75C50" w:rsidR="00BA45FB" w:rsidRPr="00C937FF" w:rsidRDefault="00BA45FB" w:rsidP="00BA45FB">
      <w:pPr>
        <w:overflowPunct w:val="0"/>
        <w:autoSpaceDE w:val="0"/>
        <w:autoSpaceDN w:val="0"/>
        <w:adjustRightInd w:val="0"/>
        <w:jc w:val="both"/>
        <w:rPr>
          <w:rFonts w:ascii="Times New Roman" w:eastAsia="Times New Roman" w:hAnsi="Times New Roman" w:cs="Times New Roman"/>
          <w:b/>
          <w:szCs w:val="20"/>
          <w:lang w:eastAsia="hu-HU"/>
        </w:rPr>
      </w:pPr>
      <w:r w:rsidRPr="00C937FF">
        <w:rPr>
          <w:rFonts w:ascii="Times New Roman" w:eastAsia="Times New Roman" w:hAnsi="Times New Roman" w:cs="Times New Roman"/>
          <w:b/>
          <w:szCs w:val="20"/>
          <w:lang w:eastAsia="hu-HU"/>
        </w:rPr>
        <w:t xml:space="preserve">A j k a, 2026. május </w:t>
      </w:r>
      <w:r w:rsidR="00E107F0">
        <w:rPr>
          <w:rFonts w:ascii="Times New Roman" w:eastAsia="Times New Roman" w:hAnsi="Times New Roman" w:cs="Times New Roman"/>
          <w:b/>
          <w:szCs w:val="20"/>
          <w:lang w:eastAsia="hu-HU"/>
        </w:rPr>
        <w:t>28</w:t>
      </w:r>
      <w:r w:rsidRPr="00C937FF">
        <w:rPr>
          <w:rFonts w:ascii="Times New Roman" w:eastAsia="Times New Roman" w:hAnsi="Times New Roman" w:cs="Times New Roman"/>
          <w:b/>
          <w:szCs w:val="20"/>
          <w:lang w:eastAsia="hu-HU"/>
        </w:rPr>
        <w:t>.</w:t>
      </w:r>
    </w:p>
    <w:p w14:paraId="03EFACEB" w14:textId="77777777" w:rsidR="00BA45FB" w:rsidRPr="00C937FF" w:rsidRDefault="00BA45FB" w:rsidP="00BA45FB">
      <w:pPr>
        <w:overflowPunct w:val="0"/>
        <w:autoSpaceDE w:val="0"/>
        <w:autoSpaceDN w:val="0"/>
        <w:adjustRightInd w:val="0"/>
        <w:jc w:val="both"/>
        <w:rPr>
          <w:rFonts w:ascii="Times New Roman" w:eastAsia="Times New Roman" w:hAnsi="Times New Roman" w:cs="Times New Roman"/>
          <w:szCs w:val="20"/>
          <w:lang w:eastAsia="hu-HU"/>
        </w:rPr>
      </w:pPr>
    </w:p>
    <w:p w14:paraId="1CC96C78" w14:textId="77777777" w:rsidR="00BA45FB" w:rsidRPr="00C937FF" w:rsidRDefault="00BA45FB" w:rsidP="00BA45FB">
      <w:pPr>
        <w:overflowPunct w:val="0"/>
        <w:autoSpaceDE w:val="0"/>
        <w:autoSpaceDN w:val="0"/>
        <w:adjustRightInd w:val="0"/>
        <w:jc w:val="both"/>
        <w:rPr>
          <w:rFonts w:ascii="Times New Roman" w:eastAsia="Times New Roman" w:hAnsi="Times New Roman" w:cs="Times New Roman"/>
          <w:szCs w:val="20"/>
          <w:lang w:eastAsia="hu-HU"/>
        </w:rPr>
      </w:pPr>
    </w:p>
    <w:p w14:paraId="7652FACD" w14:textId="77777777" w:rsidR="00BA45FB" w:rsidRPr="00C937FF" w:rsidRDefault="00BA45FB" w:rsidP="00BA45FB">
      <w:pPr>
        <w:overflowPunct w:val="0"/>
        <w:autoSpaceDE w:val="0"/>
        <w:autoSpaceDN w:val="0"/>
        <w:adjustRightInd w:val="0"/>
        <w:jc w:val="both"/>
        <w:rPr>
          <w:rFonts w:ascii="Times New Roman" w:eastAsia="Times New Roman" w:hAnsi="Times New Roman" w:cs="Times New Roman"/>
          <w:b/>
          <w:szCs w:val="20"/>
          <w:lang w:eastAsia="hu-HU"/>
        </w:rPr>
      </w:pPr>
      <w:r w:rsidRPr="00C937FF">
        <w:rPr>
          <w:rFonts w:ascii="Times New Roman" w:eastAsia="Times New Roman" w:hAnsi="Times New Roman" w:cs="Times New Roman"/>
          <w:b/>
          <w:szCs w:val="20"/>
          <w:lang w:eastAsia="hu-HU"/>
        </w:rPr>
        <w:t>Kihirdetés napja: 2026. május 28.</w:t>
      </w:r>
    </w:p>
    <w:p w14:paraId="686C880D" w14:textId="77777777" w:rsidR="00BA45FB" w:rsidRPr="00C937FF" w:rsidRDefault="00BA45FB" w:rsidP="00BA45FB">
      <w:pPr>
        <w:overflowPunct w:val="0"/>
        <w:autoSpaceDE w:val="0"/>
        <w:autoSpaceDN w:val="0"/>
        <w:adjustRightInd w:val="0"/>
        <w:jc w:val="both"/>
        <w:rPr>
          <w:rFonts w:ascii="Times New Roman" w:eastAsia="Times New Roman" w:hAnsi="Times New Roman" w:cs="Times New Roman"/>
          <w:b/>
          <w:szCs w:val="20"/>
          <w:lang w:eastAsia="hu-HU"/>
        </w:rPr>
      </w:pPr>
    </w:p>
    <w:p w14:paraId="26AC450C" w14:textId="77777777" w:rsidR="00BA45FB" w:rsidRPr="00C937FF" w:rsidRDefault="00BA45FB" w:rsidP="00BA45FB">
      <w:pPr>
        <w:overflowPunct w:val="0"/>
        <w:autoSpaceDE w:val="0"/>
        <w:autoSpaceDN w:val="0"/>
        <w:adjustRightInd w:val="0"/>
        <w:jc w:val="both"/>
        <w:rPr>
          <w:rFonts w:ascii="Times New Roman" w:eastAsia="Times New Roman" w:hAnsi="Times New Roman" w:cs="Times New Roman"/>
          <w:szCs w:val="20"/>
          <w:lang w:eastAsia="hu-HU"/>
        </w:rPr>
      </w:pPr>
    </w:p>
    <w:p w14:paraId="39E1AD89" w14:textId="77777777" w:rsidR="00BA45FB" w:rsidRPr="00C937FF" w:rsidRDefault="00BA45FB" w:rsidP="00BA45FB">
      <w:pPr>
        <w:overflowPunct w:val="0"/>
        <w:autoSpaceDE w:val="0"/>
        <w:autoSpaceDN w:val="0"/>
        <w:adjustRightInd w:val="0"/>
        <w:jc w:val="both"/>
        <w:rPr>
          <w:rFonts w:ascii="Times New Roman" w:eastAsia="Times New Roman" w:hAnsi="Times New Roman" w:cs="Times New Roman"/>
          <w:szCs w:val="20"/>
          <w:lang w:eastAsia="hu-HU"/>
        </w:rPr>
      </w:pPr>
    </w:p>
    <w:p w14:paraId="21CB21E2" w14:textId="77777777" w:rsidR="00BA45FB" w:rsidRPr="00C937FF" w:rsidRDefault="00BA45FB" w:rsidP="00BA45FB">
      <w:pPr>
        <w:jc w:val="both"/>
        <w:rPr>
          <w:rFonts w:ascii="Times New Roman" w:eastAsia="Times New Roman" w:hAnsi="Times New Roman" w:cs="Times New Roman"/>
          <w:b/>
        </w:rPr>
      </w:pPr>
    </w:p>
    <w:p w14:paraId="08DFAF06" w14:textId="77777777" w:rsidR="00BA45FB" w:rsidRPr="00C937FF" w:rsidRDefault="00BA45FB" w:rsidP="00BA45FB">
      <w:pPr>
        <w:tabs>
          <w:tab w:val="center" w:pos="2127"/>
          <w:tab w:val="center" w:pos="7230"/>
        </w:tabs>
        <w:jc w:val="both"/>
        <w:rPr>
          <w:rFonts w:ascii="Times New Roman" w:eastAsia="Noto Sans CJK SC Regular" w:hAnsi="Times New Roman" w:cs="Times New Roman"/>
          <w:b/>
        </w:rPr>
      </w:pPr>
      <w:r w:rsidRPr="00C937FF">
        <w:rPr>
          <w:rFonts w:ascii="Times New Roman" w:eastAsia="Noto Sans CJK SC Regular" w:hAnsi="Times New Roman" w:cs="Times New Roman"/>
          <w:b/>
        </w:rPr>
        <w:tab/>
        <w:t>Schwartz Béla</w:t>
      </w:r>
      <w:r w:rsidRPr="00C937FF">
        <w:rPr>
          <w:rFonts w:ascii="Times New Roman" w:eastAsia="Noto Sans CJK SC Regular" w:hAnsi="Times New Roman" w:cs="Times New Roman"/>
          <w:b/>
        </w:rPr>
        <w:tab/>
        <w:t>Dr. Jáger László</w:t>
      </w:r>
    </w:p>
    <w:p w14:paraId="084A3D71" w14:textId="7916ABFB" w:rsidR="00BA45FB" w:rsidRPr="00C937FF" w:rsidRDefault="00BA45FB" w:rsidP="00BA45FB">
      <w:pPr>
        <w:tabs>
          <w:tab w:val="center" w:pos="2127"/>
          <w:tab w:val="center" w:pos="7230"/>
        </w:tabs>
        <w:jc w:val="both"/>
        <w:rPr>
          <w:rFonts w:ascii="Times New Roman" w:eastAsia="Noto Sans CJK SC Regular" w:hAnsi="Times New Roman" w:cs="Times New Roman"/>
        </w:rPr>
      </w:pPr>
      <w:r w:rsidRPr="00C937FF">
        <w:rPr>
          <w:rFonts w:ascii="Times New Roman" w:eastAsia="Noto Sans CJK SC Regular" w:hAnsi="Times New Roman" w:cs="Times New Roman"/>
        </w:rPr>
        <w:tab/>
      </w:r>
      <w:r w:rsidRPr="00C937FF">
        <w:rPr>
          <w:rFonts w:ascii="Times New Roman" w:eastAsia="Noto Sans CJK SC Regular" w:hAnsi="Times New Roman" w:cs="Times New Roman"/>
          <w:b/>
        </w:rPr>
        <w:t>polgármester</w:t>
      </w:r>
      <w:r w:rsidRPr="00C937FF">
        <w:rPr>
          <w:rFonts w:ascii="Times New Roman" w:eastAsia="Noto Sans CJK SC Regular" w:hAnsi="Times New Roman" w:cs="Times New Roman"/>
        </w:rPr>
        <w:tab/>
      </w:r>
      <w:r w:rsidRPr="00C937FF">
        <w:rPr>
          <w:rFonts w:ascii="Times New Roman" w:eastAsia="Noto Sans CJK SC Regular" w:hAnsi="Times New Roman" w:cs="Times New Roman"/>
          <w:b/>
        </w:rPr>
        <w:t>címzetes főjegyző</w:t>
      </w:r>
    </w:p>
    <w:p w14:paraId="7796A1D1" w14:textId="77777777" w:rsidR="00BA45FB" w:rsidRDefault="00BA45FB">
      <w:pPr>
        <w:pStyle w:val="Szvegtrzs"/>
        <w:spacing w:after="0" w:line="240" w:lineRule="auto"/>
        <w:jc w:val="both"/>
        <w:rPr>
          <w:rFonts w:ascii="Times New Roman" w:hAnsi="Times New Roman"/>
        </w:rPr>
        <w:sectPr w:rsidR="00BA45FB">
          <w:headerReference w:type="even" r:id="rId9"/>
          <w:headerReference w:type="default" r:id="rId10"/>
          <w:footerReference w:type="even" r:id="rId11"/>
          <w:footerReference w:type="default" r:id="rId12"/>
          <w:headerReference w:type="first" r:id="rId13"/>
          <w:footerReference w:type="first" r:id="rId14"/>
          <w:pgSz w:w="11906" w:h="16668"/>
          <w:pgMar w:top="1473" w:right="1077" w:bottom="1474" w:left="1077" w:header="340" w:footer="794" w:gutter="0"/>
          <w:cols w:space="708"/>
          <w:formProt w:val="0"/>
          <w:titlePg/>
          <w:docGrid w:linePitch="600" w:charSpace="32768"/>
        </w:sectPr>
      </w:pPr>
    </w:p>
    <w:p w14:paraId="68CABA72" w14:textId="77777777" w:rsidR="001B4A49" w:rsidRDefault="00BA45FB">
      <w:pPr>
        <w:jc w:val="both"/>
        <w:rPr>
          <w:rFonts w:ascii="Times New Roman" w:hAnsi="Times New Roman"/>
        </w:rPr>
      </w:pPr>
      <w:r>
        <w:rPr>
          <w:rFonts w:ascii="Times New Roman" w:hAnsi="Times New Roman"/>
        </w:rPr>
        <w:lastRenderedPageBreak/>
        <w:t> </w:t>
      </w:r>
    </w:p>
    <w:p w14:paraId="00EEE16B" w14:textId="77777777" w:rsidR="001B4A49" w:rsidRDefault="001B4A49">
      <w:pPr>
        <w:pStyle w:val="Szvegtrzs"/>
        <w:spacing w:after="0"/>
        <w:jc w:val="center"/>
        <w:rPr>
          <w:rFonts w:ascii="Times New Roman" w:hAnsi="Times New Roman"/>
        </w:rPr>
      </w:pPr>
    </w:p>
    <w:p w14:paraId="674A7719" w14:textId="77777777" w:rsidR="001B4A49" w:rsidRPr="00BA45FB" w:rsidRDefault="00BA45FB">
      <w:pPr>
        <w:pStyle w:val="Szvegtrzs"/>
        <w:spacing w:after="150" w:line="240" w:lineRule="auto"/>
        <w:ind w:left="150" w:right="150"/>
        <w:jc w:val="center"/>
        <w:rPr>
          <w:rFonts w:ascii="Times New Roman" w:hAnsi="Times New Roman"/>
          <w:b/>
          <w:bCs/>
        </w:rPr>
      </w:pPr>
      <w:r w:rsidRPr="00BA45FB">
        <w:rPr>
          <w:rFonts w:ascii="Times New Roman" w:hAnsi="Times New Roman"/>
          <w:b/>
          <w:bCs/>
        </w:rPr>
        <w:t>Végső előterjesztői indokolás</w:t>
      </w:r>
    </w:p>
    <w:p w14:paraId="2EC7E0E3"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államháztartásról szóló 2011. évi CXCV. törvény (továbbiakban: Áht.) 87. §-a, valamint az államháztartás szervezetei beszámolási és könyvvezetési kötelezettségének sajátosságairól szóló 4/2013. (I.11.) Korm. rendelet (továbbiakban: </w:t>
      </w:r>
      <w:proofErr w:type="spellStart"/>
      <w:r>
        <w:rPr>
          <w:rFonts w:ascii="Times New Roman" w:hAnsi="Times New Roman"/>
        </w:rPr>
        <w:t>Áhsz</w:t>
      </w:r>
      <w:proofErr w:type="spellEnd"/>
      <w:r>
        <w:rPr>
          <w:rFonts w:ascii="Times New Roman" w:hAnsi="Times New Roman"/>
        </w:rPr>
        <w:t>.) 6. § -</w:t>
      </w:r>
      <w:proofErr w:type="spellStart"/>
      <w:r>
        <w:rPr>
          <w:rFonts w:ascii="Times New Roman" w:hAnsi="Times New Roman"/>
        </w:rPr>
        <w:t>ának</w:t>
      </w:r>
      <w:proofErr w:type="spellEnd"/>
      <w:r>
        <w:rPr>
          <w:rFonts w:ascii="Times New Roman" w:hAnsi="Times New Roman"/>
        </w:rPr>
        <w:t xml:space="preserve"> (1) bekezdése f) pontja értelmében a helyi önkormányzat a tárgyévet követően költségvetési beszámolót készít.</w:t>
      </w:r>
    </w:p>
    <w:p w14:paraId="450B2B7F" w14:textId="77777777" w:rsidR="001B4A49" w:rsidRDefault="00BA45FB">
      <w:pPr>
        <w:pStyle w:val="Szvegtrzs"/>
        <w:spacing w:after="160" w:line="240" w:lineRule="auto"/>
        <w:jc w:val="both"/>
        <w:rPr>
          <w:rFonts w:ascii="Times New Roman" w:hAnsi="Times New Roman"/>
        </w:rPr>
      </w:pPr>
      <w:r>
        <w:rPr>
          <w:rFonts w:ascii="Times New Roman" w:hAnsi="Times New Roman"/>
        </w:rPr>
        <w:t>Az Áht. 91. § alapján a helyi önkormányzat költségvetésének végrehajtására vonatkozó zárszámadási rendelet tervezetét úgy kell a képviselő-testület elé terjeszteni, hogy az a képviselő-testület elé terjesztését követő harminc napon belül, de legkésőbb a költségvetési évet követő ötödik hónap utolsó napjáig hatályba lépjen.</w:t>
      </w:r>
    </w:p>
    <w:p w14:paraId="58908878"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helyi önkormányzat az éves költségvetési beszámolóját feltölti a Kincstár által működtetett elektronikus adatszolgáltató rendszerbe az </w:t>
      </w:r>
      <w:proofErr w:type="spellStart"/>
      <w:proofErr w:type="gramStart"/>
      <w:r>
        <w:rPr>
          <w:rFonts w:ascii="Times New Roman" w:hAnsi="Times New Roman"/>
        </w:rPr>
        <w:t>Áhsz</w:t>
      </w:r>
      <w:proofErr w:type="spellEnd"/>
      <w:r>
        <w:rPr>
          <w:rFonts w:ascii="Times New Roman" w:hAnsi="Times New Roman"/>
        </w:rPr>
        <w:t>.-</w:t>
      </w:r>
      <w:proofErr w:type="gramEnd"/>
      <w:r>
        <w:rPr>
          <w:rFonts w:ascii="Times New Roman" w:hAnsi="Times New Roman"/>
        </w:rPr>
        <w:t>ben előírt alaki és tartalmi követelmények megfelelően. A Magyar Államkincstár az elfogadott költségvetési beszámolókat megküldi az Állami Számvevőszéknek.</w:t>
      </w:r>
    </w:p>
    <w:p w14:paraId="3BD03B8F"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rendelettervezet indokolási részében az </w:t>
      </w:r>
      <w:proofErr w:type="spellStart"/>
      <w:proofErr w:type="gramStart"/>
      <w:r>
        <w:rPr>
          <w:rFonts w:ascii="Times New Roman" w:hAnsi="Times New Roman"/>
        </w:rPr>
        <w:t>Áhsz</w:t>
      </w:r>
      <w:proofErr w:type="spellEnd"/>
      <w:r>
        <w:rPr>
          <w:rFonts w:ascii="Times New Roman" w:hAnsi="Times New Roman"/>
        </w:rPr>
        <w:t>.-</w:t>
      </w:r>
      <w:proofErr w:type="gramEnd"/>
      <w:r>
        <w:rPr>
          <w:rFonts w:ascii="Times New Roman" w:hAnsi="Times New Roman"/>
        </w:rPr>
        <w:t>ben meghatározott beszámolásra vonatkozó szabályok szerint, az előírt kiegészítő melléklet számszerű és szöveges kimutatásait a mellékletekben, az egyes fejezeteken belül mutatjuk be.</w:t>
      </w:r>
    </w:p>
    <w:p w14:paraId="3E89C03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5A064C2"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évben az önkormányzati feladat és hatáskör lényegi változására nem került sor, a gazdálkodás szabályozási feltételrendszerei alapvetően nem változtak.</w:t>
      </w:r>
    </w:p>
    <w:p w14:paraId="354651B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5B91718"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 intézményeinek és a hivatal irodáinak szöveges beszámolója teljes terjedelemben az Ajkai Közös Önkormányzati Hivatal Pénzügyi Irodáján megtekinthető.</w:t>
      </w:r>
    </w:p>
    <w:p w14:paraId="08B7D01C"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 a költségvetés teljesítési és szakmai tevékenységének bemutatására, értékelésére vonatkozó adatainak külön jogszabályban meghatározott körét legalább évente a helyben szokásos módon közzé kell, hogy tegye. Ily módon a zárszámadási anyagnak az önkormányzat honlapján hozzáférhetőnek kell lennie.</w:t>
      </w:r>
    </w:p>
    <w:p w14:paraId="0EB7743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EF2956F"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Önkormányzatának Képviselő-testülete a város 2025. évi költségvetését az 6/2025.(II.13.) önkormányzati rendeletében 13.798.109.748 Ft előirányzattal alkotta meg, melyet év végére öt módosítással 19.847.523.786 Ft előirányzatra változtatott, a bevételi teljesítés 16.269.165.938 Ft, a kiadási teljesítés 16.097.630.689 Ft.</w:t>
      </w:r>
    </w:p>
    <w:p w14:paraId="2B5B9E4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4D443FD"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Önkormányzatának a kötelezően előírt és önként vállalt feladatait hét önállóan működő és gazdálkodó költségvetési intézmény, valamint az Ajkai Közös Önkormányzati Hivatal látta el, az 1. melléklet szerinti címrend szerint. Ajka város Önkormányzatának költségvetésébe beépült a Környezetvédelmi Alap költségvetése is. A költségvetési intézmények pénzforgalmi mérlege a 4. mellékletben kerül bemutatásra.</w:t>
      </w:r>
    </w:p>
    <w:p w14:paraId="0E412937"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74D6D07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0082285" w14:textId="77777777" w:rsidR="001B4A49" w:rsidRDefault="00BA45FB">
      <w:pPr>
        <w:pStyle w:val="Szvegtrzs"/>
        <w:spacing w:before="150" w:after="150" w:line="240" w:lineRule="auto"/>
        <w:ind w:left="150" w:right="150"/>
        <w:jc w:val="both"/>
        <w:rPr>
          <w:rFonts w:ascii="Times New Roman" w:hAnsi="Times New Roman"/>
        </w:rPr>
      </w:pPr>
      <w:r>
        <w:rPr>
          <w:rFonts w:ascii="Times New Roman" w:hAnsi="Times New Roman"/>
        </w:rPr>
        <w:t> </w:t>
      </w:r>
    </w:p>
    <w:p w14:paraId="032138A3" w14:textId="77777777" w:rsidR="001B4A49" w:rsidRDefault="00BA45FB">
      <w:pPr>
        <w:pStyle w:val="Szvegtrzs"/>
        <w:spacing w:after="160" w:line="240" w:lineRule="auto"/>
        <w:jc w:val="both"/>
        <w:rPr>
          <w:rFonts w:ascii="Times New Roman" w:hAnsi="Times New Roman"/>
        </w:rPr>
      </w:pPr>
      <w:r>
        <w:rPr>
          <w:rFonts w:ascii="Times New Roman" w:hAnsi="Times New Roman"/>
        </w:rPr>
        <w:lastRenderedPageBreak/>
        <w:t> </w:t>
      </w:r>
    </w:p>
    <w:p w14:paraId="2C86837B"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Bevételi források és azok teljesítése</w:t>
      </w:r>
    </w:p>
    <w:p w14:paraId="3F6EDD5A"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295"/>
        <w:gridCol w:w="2265"/>
        <w:gridCol w:w="1280"/>
        <w:gridCol w:w="1280"/>
        <w:gridCol w:w="885"/>
        <w:gridCol w:w="1280"/>
        <w:gridCol w:w="1280"/>
        <w:gridCol w:w="887"/>
      </w:tblGrid>
      <w:tr w:rsidR="001B4A49" w14:paraId="103ABEF5" w14:textId="77777777">
        <w:tc>
          <w:tcPr>
            <w:tcW w:w="2560" w:type="dxa"/>
            <w:gridSpan w:val="2"/>
            <w:tcBorders>
              <w:top w:val="single" w:sz="6" w:space="0" w:color="000000"/>
              <w:left w:val="single" w:sz="6" w:space="0" w:color="000000"/>
              <w:bottom w:val="single" w:sz="6" w:space="0" w:color="000000"/>
              <w:right w:val="single" w:sz="6" w:space="0" w:color="000000"/>
            </w:tcBorders>
            <w:vAlign w:val="center"/>
          </w:tcPr>
          <w:p w14:paraId="1B2EA41C"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Bevételi jogcímek</w:t>
            </w:r>
          </w:p>
        </w:tc>
        <w:tc>
          <w:tcPr>
            <w:tcW w:w="1280" w:type="dxa"/>
            <w:tcBorders>
              <w:top w:val="single" w:sz="6" w:space="0" w:color="000000"/>
              <w:left w:val="single" w:sz="6" w:space="0" w:color="000000"/>
              <w:bottom w:val="single" w:sz="6" w:space="0" w:color="000000"/>
              <w:right w:val="single" w:sz="6" w:space="0" w:color="000000"/>
            </w:tcBorders>
            <w:vAlign w:val="center"/>
          </w:tcPr>
          <w:p w14:paraId="675A748D"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2024. évi előirányzatok (Ft-ban)</w:t>
            </w:r>
          </w:p>
        </w:tc>
        <w:tc>
          <w:tcPr>
            <w:tcW w:w="1280" w:type="dxa"/>
            <w:tcBorders>
              <w:top w:val="single" w:sz="6" w:space="0" w:color="000000"/>
              <w:left w:val="single" w:sz="6" w:space="0" w:color="000000"/>
              <w:bottom w:val="single" w:sz="6" w:space="0" w:color="000000"/>
              <w:right w:val="single" w:sz="6" w:space="0" w:color="000000"/>
            </w:tcBorders>
            <w:vAlign w:val="center"/>
          </w:tcPr>
          <w:p w14:paraId="14362FC6"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2024-ben teljesített bevételek (Ft-ban)</w:t>
            </w:r>
          </w:p>
        </w:tc>
        <w:tc>
          <w:tcPr>
            <w:tcW w:w="885" w:type="dxa"/>
            <w:tcBorders>
              <w:top w:val="single" w:sz="6" w:space="0" w:color="000000"/>
              <w:left w:val="single" w:sz="6" w:space="0" w:color="000000"/>
              <w:bottom w:val="single" w:sz="6" w:space="0" w:color="000000"/>
              <w:right w:val="single" w:sz="6" w:space="0" w:color="000000"/>
            </w:tcBorders>
            <w:vAlign w:val="center"/>
          </w:tcPr>
          <w:p w14:paraId="7DD37DA4"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2024. évi teljesítés az előirány-</w:t>
            </w:r>
            <w:proofErr w:type="spellStart"/>
            <w:r w:rsidRPr="007B29D2">
              <w:rPr>
                <w:rFonts w:ascii="Times New Roman" w:hAnsi="Times New Roman" w:cs="Times New Roman"/>
                <w:b/>
                <w:bCs/>
                <w:sz w:val="18"/>
                <w:szCs w:val="18"/>
              </w:rPr>
              <w:t>zathoz</w:t>
            </w:r>
            <w:proofErr w:type="spellEnd"/>
            <w:r w:rsidRPr="007B29D2">
              <w:rPr>
                <w:rFonts w:ascii="Times New Roman" w:hAnsi="Times New Roman" w:cs="Times New Roman"/>
                <w:b/>
                <w:bCs/>
                <w:sz w:val="18"/>
                <w:szCs w:val="18"/>
              </w:rPr>
              <w:t xml:space="preserve"> viszonyítva % </w:t>
            </w:r>
          </w:p>
        </w:tc>
        <w:tc>
          <w:tcPr>
            <w:tcW w:w="1280" w:type="dxa"/>
            <w:tcBorders>
              <w:top w:val="single" w:sz="6" w:space="0" w:color="000000"/>
              <w:left w:val="single" w:sz="6" w:space="0" w:color="000000"/>
              <w:bottom w:val="single" w:sz="6" w:space="0" w:color="000000"/>
              <w:right w:val="single" w:sz="6" w:space="0" w:color="000000"/>
            </w:tcBorders>
            <w:vAlign w:val="center"/>
          </w:tcPr>
          <w:p w14:paraId="3587FE0E"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2025. évi előirányzatok (Ft-ban)</w:t>
            </w:r>
          </w:p>
        </w:tc>
        <w:tc>
          <w:tcPr>
            <w:tcW w:w="1280" w:type="dxa"/>
            <w:tcBorders>
              <w:top w:val="single" w:sz="6" w:space="0" w:color="000000"/>
              <w:left w:val="single" w:sz="6" w:space="0" w:color="000000"/>
              <w:bottom w:val="single" w:sz="6" w:space="0" w:color="000000"/>
              <w:right w:val="single" w:sz="6" w:space="0" w:color="000000"/>
            </w:tcBorders>
            <w:vAlign w:val="center"/>
          </w:tcPr>
          <w:p w14:paraId="3D2A3421"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2025-ben teljesített bevételek (Ft-ban)</w:t>
            </w:r>
          </w:p>
        </w:tc>
        <w:tc>
          <w:tcPr>
            <w:tcW w:w="887" w:type="dxa"/>
            <w:tcBorders>
              <w:top w:val="single" w:sz="6" w:space="0" w:color="000000"/>
              <w:left w:val="single" w:sz="6" w:space="0" w:color="000000"/>
              <w:bottom w:val="single" w:sz="6" w:space="0" w:color="000000"/>
              <w:right w:val="single" w:sz="6" w:space="0" w:color="000000"/>
            </w:tcBorders>
            <w:vAlign w:val="center"/>
          </w:tcPr>
          <w:p w14:paraId="171EB60D"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2025. évi teljesítés az előirány-</w:t>
            </w:r>
            <w:proofErr w:type="spellStart"/>
            <w:r w:rsidRPr="007B29D2">
              <w:rPr>
                <w:rFonts w:ascii="Times New Roman" w:hAnsi="Times New Roman" w:cs="Times New Roman"/>
                <w:b/>
                <w:bCs/>
                <w:sz w:val="18"/>
                <w:szCs w:val="18"/>
              </w:rPr>
              <w:t>zathoz</w:t>
            </w:r>
            <w:proofErr w:type="spellEnd"/>
            <w:r w:rsidRPr="007B29D2">
              <w:rPr>
                <w:rFonts w:ascii="Times New Roman" w:hAnsi="Times New Roman" w:cs="Times New Roman"/>
                <w:b/>
                <w:bCs/>
                <w:sz w:val="18"/>
                <w:szCs w:val="18"/>
              </w:rPr>
              <w:t xml:space="preserve"> viszonyítva % </w:t>
            </w:r>
          </w:p>
        </w:tc>
      </w:tr>
      <w:tr w:rsidR="001B4A49" w14:paraId="20AB400B"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38BC7341"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B1</w:t>
            </w:r>
          </w:p>
        </w:tc>
        <w:tc>
          <w:tcPr>
            <w:tcW w:w="2265" w:type="dxa"/>
            <w:tcBorders>
              <w:top w:val="single" w:sz="6" w:space="0" w:color="000000"/>
              <w:left w:val="single" w:sz="6" w:space="0" w:color="000000"/>
              <w:bottom w:val="single" w:sz="6" w:space="0" w:color="000000"/>
              <w:right w:val="single" w:sz="6" w:space="0" w:color="000000"/>
            </w:tcBorders>
            <w:vAlign w:val="center"/>
          </w:tcPr>
          <w:p w14:paraId="309E4B92" w14:textId="77777777" w:rsidR="001B4A49" w:rsidRPr="007B29D2" w:rsidRDefault="00BA45FB">
            <w:pPr>
              <w:pStyle w:val="Szvegtrzs"/>
              <w:spacing w:after="160" w:line="240" w:lineRule="auto"/>
              <w:jc w:val="both"/>
              <w:rPr>
                <w:rFonts w:ascii="Times New Roman" w:hAnsi="Times New Roman" w:cs="Times New Roman"/>
                <w:sz w:val="18"/>
                <w:szCs w:val="18"/>
              </w:rPr>
            </w:pPr>
            <w:r w:rsidRPr="007B29D2">
              <w:rPr>
                <w:rFonts w:ascii="Times New Roman" w:hAnsi="Times New Roman" w:cs="Times New Roman"/>
                <w:sz w:val="18"/>
                <w:szCs w:val="18"/>
              </w:rPr>
              <w:t>Működési célú támogatások államháztartáson belülről</w:t>
            </w:r>
          </w:p>
        </w:tc>
        <w:tc>
          <w:tcPr>
            <w:tcW w:w="1280" w:type="dxa"/>
            <w:tcBorders>
              <w:top w:val="single" w:sz="6" w:space="0" w:color="000000"/>
              <w:left w:val="single" w:sz="6" w:space="0" w:color="000000"/>
              <w:bottom w:val="single" w:sz="6" w:space="0" w:color="000000"/>
              <w:right w:val="single" w:sz="6" w:space="0" w:color="000000"/>
            </w:tcBorders>
            <w:vAlign w:val="center"/>
          </w:tcPr>
          <w:p w14:paraId="43C5FA67"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2 932 453 138</w:t>
            </w:r>
          </w:p>
        </w:tc>
        <w:tc>
          <w:tcPr>
            <w:tcW w:w="1280" w:type="dxa"/>
            <w:tcBorders>
              <w:top w:val="single" w:sz="6" w:space="0" w:color="000000"/>
              <w:left w:val="single" w:sz="6" w:space="0" w:color="000000"/>
              <w:bottom w:val="single" w:sz="6" w:space="0" w:color="000000"/>
              <w:right w:val="single" w:sz="6" w:space="0" w:color="000000"/>
            </w:tcBorders>
            <w:vAlign w:val="center"/>
          </w:tcPr>
          <w:p w14:paraId="1D241D82"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2 911 788 914</w:t>
            </w:r>
          </w:p>
        </w:tc>
        <w:tc>
          <w:tcPr>
            <w:tcW w:w="885" w:type="dxa"/>
            <w:tcBorders>
              <w:top w:val="single" w:sz="6" w:space="0" w:color="000000"/>
              <w:left w:val="single" w:sz="6" w:space="0" w:color="000000"/>
              <w:bottom w:val="single" w:sz="6" w:space="0" w:color="000000"/>
              <w:right w:val="single" w:sz="6" w:space="0" w:color="000000"/>
            </w:tcBorders>
            <w:vAlign w:val="center"/>
          </w:tcPr>
          <w:p w14:paraId="0D8CC0C6"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99,30</w:t>
            </w:r>
          </w:p>
        </w:tc>
        <w:tc>
          <w:tcPr>
            <w:tcW w:w="1280" w:type="dxa"/>
            <w:tcBorders>
              <w:top w:val="single" w:sz="6" w:space="0" w:color="000000"/>
              <w:left w:val="single" w:sz="6" w:space="0" w:color="000000"/>
              <w:bottom w:val="single" w:sz="6" w:space="0" w:color="000000"/>
              <w:right w:val="single" w:sz="6" w:space="0" w:color="000000"/>
            </w:tcBorders>
            <w:vAlign w:val="center"/>
          </w:tcPr>
          <w:p w14:paraId="6BCC1669"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3 395 418 097</w:t>
            </w:r>
          </w:p>
        </w:tc>
        <w:tc>
          <w:tcPr>
            <w:tcW w:w="1280" w:type="dxa"/>
            <w:tcBorders>
              <w:top w:val="single" w:sz="6" w:space="0" w:color="000000"/>
              <w:left w:val="single" w:sz="6" w:space="0" w:color="000000"/>
              <w:bottom w:val="single" w:sz="6" w:space="0" w:color="000000"/>
              <w:right w:val="single" w:sz="6" w:space="0" w:color="000000"/>
            </w:tcBorders>
            <w:vAlign w:val="center"/>
          </w:tcPr>
          <w:p w14:paraId="0F84B9FA"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3 369 191 070</w:t>
            </w:r>
          </w:p>
        </w:tc>
        <w:tc>
          <w:tcPr>
            <w:tcW w:w="887" w:type="dxa"/>
            <w:tcBorders>
              <w:top w:val="single" w:sz="6" w:space="0" w:color="000000"/>
              <w:left w:val="single" w:sz="6" w:space="0" w:color="000000"/>
              <w:bottom w:val="single" w:sz="6" w:space="0" w:color="000000"/>
              <w:right w:val="single" w:sz="6" w:space="0" w:color="000000"/>
            </w:tcBorders>
            <w:vAlign w:val="center"/>
          </w:tcPr>
          <w:p w14:paraId="71DF5ACC"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99,23</w:t>
            </w:r>
          </w:p>
        </w:tc>
      </w:tr>
      <w:tr w:rsidR="001B4A49" w14:paraId="05D9842F"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64C4AA41"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B2</w:t>
            </w:r>
          </w:p>
        </w:tc>
        <w:tc>
          <w:tcPr>
            <w:tcW w:w="2265" w:type="dxa"/>
            <w:tcBorders>
              <w:top w:val="single" w:sz="6" w:space="0" w:color="000000"/>
              <w:left w:val="single" w:sz="6" w:space="0" w:color="000000"/>
              <w:bottom w:val="single" w:sz="6" w:space="0" w:color="000000"/>
              <w:right w:val="single" w:sz="6" w:space="0" w:color="000000"/>
            </w:tcBorders>
            <w:vAlign w:val="center"/>
          </w:tcPr>
          <w:p w14:paraId="67C46BA8" w14:textId="77777777" w:rsidR="001B4A49" w:rsidRPr="007B29D2" w:rsidRDefault="00BA45FB">
            <w:pPr>
              <w:pStyle w:val="Szvegtrzs"/>
              <w:spacing w:after="160" w:line="240" w:lineRule="auto"/>
              <w:jc w:val="both"/>
              <w:rPr>
                <w:rFonts w:ascii="Times New Roman" w:hAnsi="Times New Roman" w:cs="Times New Roman"/>
                <w:sz w:val="18"/>
                <w:szCs w:val="18"/>
              </w:rPr>
            </w:pPr>
            <w:r w:rsidRPr="007B29D2">
              <w:rPr>
                <w:rFonts w:ascii="Times New Roman" w:hAnsi="Times New Roman" w:cs="Times New Roman"/>
                <w:sz w:val="18"/>
                <w:szCs w:val="18"/>
              </w:rPr>
              <w:t>Felhalmozási célú támogatások államháztartáson belülről</w:t>
            </w:r>
          </w:p>
        </w:tc>
        <w:tc>
          <w:tcPr>
            <w:tcW w:w="1280" w:type="dxa"/>
            <w:tcBorders>
              <w:top w:val="single" w:sz="6" w:space="0" w:color="000000"/>
              <w:left w:val="single" w:sz="6" w:space="0" w:color="000000"/>
              <w:bottom w:val="single" w:sz="6" w:space="0" w:color="000000"/>
              <w:right w:val="single" w:sz="6" w:space="0" w:color="000000"/>
            </w:tcBorders>
            <w:vAlign w:val="center"/>
          </w:tcPr>
          <w:p w14:paraId="75630962"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273 619 420</w:t>
            </w:r>
          </w:p>
        </w:tc>
        <w:tc>
          <w:tcPr>
            <w:tcW w:w="1280" w:type="dxa"/>
            <w:tcBorders>
              <w:top w:val="single" w:sz="6" w:space="0" w:color="000000"/>
              <w:left w:val="single" w:sz="6" w:space="0" w:color="000000"/>
              <w:bottom w:val="single" w:sz="6" w:space="0" w:color="000000"/>
              <w:right w:val="single" w:sz="6" w:space="0" w:color="000000"/>
            </w:tcBorders>
            <w:vAlign w:val="center"/>
          </w:tcPr>
          <w:p w14:paraId="736BF061"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92 610 675</w:t>
            </w:r>
          </w:p>
        </w:tc>
        <w:tc>
          <w:tcPr>
            <w:tcW w:w="885" w:type="dxa"/>
            <w:tcBorders>
              <w:top w:val="single" w:sz="6" w:space="0" w:color="000000"/>
              <w:left w:val="single" w:sz="6" w:space="0" w:color="000000"/>
              <w:bottom w:val="single" w:sz="6" w:space="0" w:color="000000"/>
              <w:right w:val="single" w:sz="6" w:space="0" w:color="000000"/>
            </w:tcBorders>
            <w:vAlign w:val="center"/>
          </w:tcPr>
          <w:p w14:paraId="0EF1BC24"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33,85</w:t>
            </w:r>
          </w:p>
        </w:tc>
        <w:tc>
          <w:tcPr>
            <w:tcW w:w="1280" w:type="dxa"/>
            <w:tcBorders>
              <w:top w:val="single" w:sz="6" w:space="0" w:color="000000"/>
              <w:left w:val="single" w:sz="6" w:space="0" w:color="000000"/>
              <w:bottom w:val="single" w:sz="6" w:space="0" w:color="000000"/>
              <w:right w:val="single" w:sz="6" w:space="0" w:color="000000"/>
            </w:tcBorders>
            <w:vAlign w:val="center"/>
          </w:tcPr>
          <w:p w14:paraId="6ACB7124"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653 521 079</w:t>
            </w:r>
          </w:p>
        </w:tc>
        <w:tc>
          <w:tcPr>
            <w:tcW w:w="1280" w:type="dxa"/>
            <w:tcBorders>
              <w:top w:val="single" w:sz="6" w:space="0" w:color="000000"/>
              <w:left w:val="single" w:sz="6" w:space="0" w:color="000000"/>
              <w:bottom w:val="single" w:sz="6" w:space="0" w:color="000000"/>
              <w:right w:val="single" w:sz="6" w:space="0" w:color="000000"/>
            </w:tcBorders>
            <w:vAlign w:val="center"/>
          </w:tcPr>
          <w:p w14:paraId="19C05789"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539 199 203</w:t>
            </w:r>
          </w:p>
        </w:tc>
        <w:tc>
          <w:tcPr>
            <w:tcW w:w="887" w:type="dxa"/>
            <w:tcBorders>
              <w:top w:val="single" w:sz="6" w:space="0" w:color="000000"/>
              <w:left w:val="single" w:sz="6" w:space="0" w:color="000000"/>
              <w:bottom w:val="single" w:sz="6" w:space="0" w:color="000000"/>
              <w:right w:val="single" w:sz="6" w:space="0" w:color="000000"/>
            </w:tcBorders>
            <w:vAlign w:val="center"/>
          </w:tcPr>
          <w:p w14:paraId="02EAD427"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82,51</w:t>
            </w:r>
          </w:p>
        </w:tc>
      </w:tr>
      <w:tr w:rsidR="001B4A49" w14:paraId="16B5981B"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04B0B268"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B3</w:t>
            </w:r>
          </w:p>
        </w:tc>
        <w:tc>
          <w:tcPr>
            <w:tcW w:w="2265" w:type="dxa"/>
            <w:tcBorders>
              <w:top w:val="single" w:sz="6" w:space="0" w:color="000000"/>
              <w:left w:val="single" w:sz="6" w:space="0" w:color="000000"/>
              <w:bottom w:val="single" w:sz="6" w:space="0" w:color="000000"/>
              <w:right w:val="single" w:sz="6" w:space="0" w:color="000000"/>
            </w:tcBorders>
            <w:vAlign w:val="center"/>
          </w:tcPr>
          <w:p w14:paraId="09B8F427" w14:textId="77777777" w:rsidR="001B4A49" w:rsidRPr="007B29D2" w:rsidRDefault="00BA45FB">
            <w:pPr>
              <w:pStyle w:val="Szvegtrzs"/>
              <w:spacing w:after="160" w:line="240" w:lineRule="auto"/>
              <w:jc w:val="both"/>
              <w:rPr>
                <w:rFonts w:ascii="Times New Roman" w:hAnsi="Times New Roman" w:cs="Times New Roman"/>
                <w:sz w:val="18"/>
                <w:szCs w:val="18"/>
              </w:rPr>
            </w:pPr>
            <w:r w:rsidRPr="007B29D2">
              <w:rPr>
                <w:rFonts w:ascii="Times New Roman" w:hAnsi="Times New Roman" w:cs="Times New Roman"/>
                <w:sz w:val="18"/>
                <w:szCs w:val="18"/>
              </w:rPr>
              <w:t>Közhatalmi bevételek</w:t>
            </w:r>
          </w:p>
        </w:tc>
        <w:tc>
          <w:tcPr>
            <w:tcW w:w="1280" w:type="dxa"/>
            <w:tcBorders>
              <w:top w:val="single" w:sz="6" w:space="0" w:color="000000"/>
              <w:left w:val="single" w:sz="6" w:space="0" w:color="000000"/>
              <w:bottom w:val="single" w:sz="6" w:space="0" w:color="000000"/>
              <w:right w:val="single" w:sz="6" w:space="0" w:color="000000"/>
            </w:tcBorders>
            <w:vAlign w:val="center"/>
          </w:tcPr>
          <w:p w14:paraId="177B1F1E"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5 051 018 835</w:t>
            </w:r>
          </w:p>
        </w:tc>
        <w:tc>
          <w:tcPr>
            <w:tcW w:w="1280" w:type="dxa"/>
            <w:tcBorders>
              <w:top w:val="single" w:sz="6" w:space="0" w:color="000000"/>
              <w:left w:val="single" w:sz="6" w:space="0" w:color="000000"/>
              <w:bottom w:val="single" w:sz="6" w:space="0" w:color="000000"/>
              <w:right w:val="single" w:sz="6" w:space="0" w:color="000000"/>
            </w:tcBorders>
            <w:vAlign w:val="center"/>
          </w:tcPr>
          <w:p w14:paraId="69656F25"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4 526 991 472</w:t>
            </w:r>
          </w:p>
        </w:tc>
        <w:tc>
          <w:tcPr>
            <w:tcW w:w="885" w:type="dxa"/>
            <w:tcBorders>
              <w:top w:val="single" w:sz="6" w:space="0" w:color="000000"/>
              <w:left w:val="single" w:sz="6" w:space="0" w:color="000000"/>
              <w:bottom w:val="single" w:sz="6" w:space="0" w:color="000000"/>
              <w:right w:val="single" w:sz="6" w:space="0" w:color="000000"/>
            </w:tcBorders>
            <w:vAlign w:val="center"/>
          </w:tcPr>
          <w:p w14:paraId="7365C44E"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89,63</w:t>
            </w:r>
          </w:p>
        </w:tc>
        <w:tc>
          <w:tcPr>
            <w:tcW w:w="1280" w:type="dxa"/>
            <w:tcBorders>
              <w:top w:val="single" w:sz="6" w:space="0" w:color="000000"/>
              <w:left w:val="single" w:sz="6" w:space="0" w:color="000000"/>
              <w:bottom w:val="single" w:sz="6" w:space="0" w:color="000000"/>
              <w:right w:val="single" w:sz="6" w:space="0" w:color="000000"/>
            </w:tcBorders>
            <w:vAlign w:val="center"/>
          </w:tcPr>
          <w:p w14:paraId="2228CF09"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5 136 109 093</w:t>
            </w:r>
          </w:p>
        </w:tc>
        <w:tc>
          <w:tcPr>
            <w:tcW w:w="1280" w:type="dxa"/>
            <w:tcBorders>
              <w:top w:val="single" w:sz="6" w:space="0" w:color="000000"/>
              <w:left w:val="single" w:sz="6" w:space="0" w:color="000000"/>
              <w:bottom w:val="single" w:sz="6" w:space="0" w:color="000000"/>
              <w:right w:val="single" w:sz="6" w:space="0" w:color="000000"/>
            </w:tcBorders>
            <w:vAlign w:val="center"/>
          </w:tcPr>
          <w:p w14:paraId="129B58ED"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4 775 583 469</w:t>
            </w:r>
          </w:p>
        </w:tc>
        <w:tc>
          <w:tcPr>
            <w:tcW w:w="887" w:type="dxa"/>
            <w:tcBorders>
              <w:top w:val="single" w:sz="6" w:space="0" w:color="000000"/>
              <w:left w:val="single" w:sz="6" w:space="0" w:color="000000"/>
              <w:bottom w:val="single" w:sz="6" w:space="0" w:color="000000"/>
              <w:right w:val="single" w:sz="6" w:space="0" w:color="000000"/>
            </w:tcBorders>
            <w:vAlign w:val="center"/>
          </w:tcPr>
          <w:p w14:paraId="6CAF289A"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92,98</w:t>
            </w:r>
          </w:p>
        </w:tc>
      </w:tr>
      <w:tr w:rsidR="001B4A49" w14:paraId="51B930A0"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4F98F689"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B4</w:t>
            </w:r>
          </w:p>
        </w:tc>
        <w:tc>
          <w:tcPr>
            <w:tcW w:w="2265" w:type="dxa"/>
            <w:tcBorders>
              <w:top w:val="single" w:sz="6" w:space="0" w:color="000000"/>
              <w:left w:val="single" w:sz="6" w:space="0" w:color="000000"/>
              <w:bottom w:val="single" w:sz="6" w:space="0" w:color="000000"/>
              <w:right w:val="single" w:sz="6" w:space="0" w:color="000000"/>
            </w:tcBorders>
            <w:vAlign w:val="center"/>
          </w:tcPr>
          <w:p w14:paraId="3A36BE7C" w14:textId="77777777" w:rsidR="001B4A49" w:rsidRPr="007B29D2" w:rsidRDefault="00BA45FB">
            <w:pPr>
              <w:pStyle w:val="Szvegtrzs"/>
              <w:spacing w:after="160" w:line="240" w:lineRule="auto"/>
              <w:jc w:val="both"/>
              <w:rPr>
                <w:rFonts w:ascii="Times New Roman" w:hAnsi="Times New Roman" w:cs="Times New Roman"/>
                <w:sz w:val="18"/>
                <w:szCs w:val="18"/>
              </w:rPr>
            </w:pPr>
            <w:r w:rsidRPr="007B29D2">
              <w:rPr>
                <w:rFonts w:ascii="Times New Roman" w:hAnsi="Times New Roman" w:cs="Times New Roman"/>
                <w:sz w:val="18"/>
                <w:szCs w:val="18"/>
              </w:rPr>
              <w:t>Működési bevételek</w:t>
            </w:r>
          </w:p>
        </w:tc>
        <w:tc>
          <w:tcPr>
            <w:tcW w:w="1280" w:type="dxa"/>
            <w:tcBorders>
              <w:top w:val="single" w:sz="6" w:space="0" w:color="000000"/>
              <w:left w:val="single" w:sz="6" w:space="0" w:color="000000"/>
              <w:bottom w:val="single" w:sz="6" w:space="0" w:color="000000"/>
              <w:right w:val="single" w:sz="6" w:space="0" w:color="000000"/>
            </w:tcBorders>
            <w:vAlign w:val="center"/>
          </w:tcPr>
          <w:p w14:paraId="61367748"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890 359 016</w:t>
            </w:r>
          </w:p>
        </w:tc>
        <w:tc>
          <w:tcPr>
            <w:tcW w:w="1280" w:type="dxa"/>
            <w:tcBorders>
              <w:top w:val="single" w:sz="6" w:space="0" w:color="000000"/>
              <w:left w:val="single" w:sz="6" w:space="0" w:color="000000"/>
              <w:bottom w:val="single" w:sz="6" w:space="0" w:color="000000"/>
              <w:right w:val="single" w:sz="6" w:space="0" w:color="000000"/>
            </w:tcBorders>
            <w:vAlign w:val="center"/>
          </w:tcPr>
          <w:p w14:paraId="018AF601"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692 334 777</w:t>
            </w:r>
          </w:p>
        </w:tc>
        <w:tc>
          <w:tcPr>
            <w:tcW w:w="885" w:type="dxa"/>
            <w:tcBorders>
              <w:top w:val="single" w:sz="6" w:space="0" w:color="000000"/>
              <w:left w:val="single" w:sz="6" w:space="0" w:color="000000"/>
              <w:bottom w:val="single" w:sz="6" w:space="0" w:color="000000"/>
              <w:right w:val="single" w:sz="6" w:space="0" w:color="000000"/>
            </w:tcBorders>
            <w:vAlign w:val="center"/>
          </w:tcPr>
          <w:p w14:paraId="4B0C269B"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77,76</w:t>
            </w:r>
          </w:p>
        </w:tc>
        <w:tc>
          <w:tcPr>
            <w:tcW w:w="1280" w:type="dxa"/>
            <w:tcBorders>
              <w:top w:val="single" w:sz="6" w:space="0" w:color="000000"/>
              <w:left w:val="single" w:sz="6" w:space="0" w:color="000000"/>
              <w:bottom w:val="single" w:sz="6" w:space="0" w:color="000000"/>
              <w:right w:val="single" w:sz="6" w:space="0" w:color="000000"/>
            </w:tcBorders>
            <w:vAlign w:val="center"/>
          </w:tcPr>
          <w:p w14:paraId="2C31E286"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1 095 805 719</w:t>
            </w:r>
          </w:p>
        </w:tc>
        <w:tc>
          <w:tcPr>
            <w:tcW w:w="1280" w:type="dxa"/>
            <w:tcBorders>
              <w:top w:val="single" w:sz="6" w:space="0" w:color="000000"/>
              <w:left w:val="single" w:sz="6" w:space="0" w:color="000000"/>
              <w:bottom w:val="single" w:sz="6" w:space="0" w:color="000000"/>
              <w:right w:val="single" w:sz="6" w:space="0" w:color="000000"/>
            </w:tcBorders>
            <w:vAlign w:val="center"/>
          </w:tcPr>
          <w:p w14:paraId="10CC084C"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939 750 891</w:t>
            </w:r>
          </w:p>
        </w:tc>
        <w:tc>
          <w:tcPr>
            <w:tcW w:w="887" w:type="dxa"/>
            <w:tcBorders>
              <w:top w:val="single" w:sz="6" w:space="0" w:color="000000"/>
              <w:left w:val="single" w:sz="6" w:space="0" w:color="000000"/>
              <w:bottom w:val="single" w:sz="6" w:space="0" w:color="000000"/>
              <w:right w:val="single" w:sz="6" w:space="0" w:color="000000"/>
            </w:tcBorders>
            <w:vAlign w:val="center"/>
          </w:tcPr>
          <w:p w14:paraId="7E67085F"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85,76</w:t>
            </w:r>
          </w:p>
        </w:tc>
      </w:tr>
      <w:tr w:rsidR="001B4A49" w14:paraId="323C68F2"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488B5DBD"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B5</w:t>
            </w:r>
          </w:p>
        </w:tc>
        <w:tc>
          <w:tcPr>
            <w:tcW w:w="2265" w:type="dxa"/>
            <w:tcBorders>
              <w:top w:val="single" w:sz="6" w:space="0" w:color="000000"/>
              <w:left w:val="single" w:sz="6" w:space="0" w:color="000000"/>
              <w:bottom w:val="single" w:sz="6" w:space="0" w:color="000000"/>
              <w:right w:val="single" w:sz="6" w:space="0" w:color="000000"/>
            </w:tcBorders>
            <w:vAlign w:val="center"/>
          </w:tcPr>
          <w:p w14:paraId="2597FFEB" w14:textId="77777777" w:rsidR="001B4A49" w:rsidRPr="007B29D2" w:rsidRDefault="00BA45FB">
            <w:pPr>
              <w:pStyle w:val="Szvegtrzs"/>
              <w:spacing w:after="160" w:line="240" w:lineRule="auto"/>
              <w:jc w:val="both"/>
              <w:rPr>
                <w:rFonts w:ascii="Times New Roman" w:hAnsi="Times New Roman" w:cs="Times New Roman"/>
                <w:sz w:val="18"/>
                <w:szCs w:val="18"/>
              </w:rPr>
            </w:pPr>
            <w:r w:rsidRPr="007B29D2">
              <w:rPr>
                <w:rFonts w:ascii="Times New Roman" w:hAnsi="Times New Roman" w:cs="Times New Roman"/>
                <w:sz w:val="18"/>
                <w:szCs w:val="18"/>
              </w:rPr>
              <w:t>Felhalmozási bevételek</w:t>
            </w:r>
          </w:p>
        </w:tc>
        <w:tc>
          <w:tcPr>
            <w:tcW w:w="1280" w:type="dxa"/>
            <w:tcBorders>
              <w:top w:val="single" w:sz="6" w:space="0" w:color="000000"/>
              <w:left w:val="single" w:sz="6" w:space="0" w:color="000000"/>
              <w:bottom w:val="single" w:sz="6" w:space="0" w:color="000000"/>
              <w:right w:val="single" w:sz="6" w:space="0" w:color="000000"/>
            </w:tcBorders>
            <w:vAlign w:val="center"/>
          </w:tcPr>
          <w:p w14:paraId="53418F32"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2 401 832 100</w:t>
            </w:r>
          </w:p>
        </w:tc>
        <w:tc>
          <w:tcPr>
            <w:tcW w:w="1280" w:type="dxa"/>
            <w:tcBorders>
              <w:top w:val="single" w:sz="6" w:space="0" w:color="000000"/>
              <w:left w:val="single" w:sz="6" w:space="0" w:color="000000"/>
              <w:bottom w:val="single" w:sz="6" w:space="0" w:color="000000"/>
              <w:right w:val="single" w:sz="6" w:space="0" w:color="000000"/>
            </w:tcBorders>
            <w:vAlign w:val="center"/>
          </w:tcPr>
          <w:p w14:paraId="151F4D2E"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1 074 723 876</w:t>
            </w:r>
          </w:p>
        </w:tc>
        <w:tc>
          <w:tcPr>
            <w:tcW w:w="885" w:type="dxa"/>
            <w:tcBorders>
              <w:top w:val="single" w:sz="6" w:space="0" w:color="000000"/>
              <w:left w:val="single" w:sz="6" w:space="0" w:color="000000"/>
              <w:bottom w:val="single" w:sz="6" w:space="0" w:color="000000"/>
              <w:right w:val="single" w:sz="6" w:space="0" w:color="000000"/>
            </w:tcBorders>
            <w:vAlign w:val="center"/>
          </w:tcPr>
          <w:p w14:paraId="6CE09348"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44,75</w:t>
            </w:r>
          </w:p>
        </w:tc>
        <w:tc>
          <w:tcPr>
            <w:tcW w:w="1280" w:type="dxa"/>
            <w:tcBorders>
              <w:top w:val="single" w:sz="6" w:space="0" w:color="000000"/>
              <w:left w:val="single" w:sz="6" w:space="0" w:color="000000"/>
              <w:bottom w:val="single" w:sz="6" w:space="0" w:color="000000"/>
              <w:right w:val="single" w:sz="6" w:space="0" w:color="000000"/>
            </w:tcBorders>
            <w:vAlign w:val="center"/>
          </w:tcPr>
          <w:p w14:paraId="7E7F2C7C"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2 024 414 602</w:t>
            </w:r>
          </w:p>
        </w:tc>
        <w:tc>
          <w:tcPr>
            <w:tcW w:w="1280" w:type="dxa"/>
            <w:tcBorders>
              <w:top w:val="single" w:sz="6" w:space="0" w:color="000000"/>
              <w:left w:val="single" w:sz="6" w:space="0" w:color="000000"/>
              <w:bottom w:val="single" w:sz="6" w:space="0" w:color="000000"/>
              <w:right w:val="single" w:sz="6" w:space="0" w:color="000000"/>
            </w:tcBorders>
            <w:vAlign w:val="center"/>
          </w:tcPr>
          <w:p w14:paraId="6FDA90A6"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453 617 090</w:t>
            </w:r>
          </w:p>
        </w:tc>
        <w:tc>
          <w:tcPr>
            <w:tcW w:w="887" w:type="dxa"/>
            <w:tcBorders>
              <w:top w:val="single" w:sz="6" w:space="0" w:color="000000"/>
              <w:left w:val="single" w:sz="6" w:space="0" w:color="000000"/>
              <w:bottom w:val="single" w:sz="6" w:space="0" w:color="000000"/>
              <w:right w:val="single" w:sz="6" w:space="0" w:color="000000"/>
            </w:tcBorders>
            <w:vAlign w:val="center"/>
          </w:tcPr>
          <w:p w14:paraId="2EEC1708"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22,41</w:t>
            </w:r>
          </w:p>
        </w:tc>
      </w:tr>
      <w:tr w:rsidR="001B4A49" w14:paraId="1C682C8C"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5292D9FD"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B6</w:t>
            </w:r>
          </w:p>
        </w:tc>
        <w:tc>
          <w:tcPr>
            <w:tcW w:w="2265" w:type="dxa"/>
            <w:tcBorders>
              <w:top w:val="single" w:sz="6" w:space="0" w:color="000000"/>
              <w:left w:val="single" w:sz="6" w:space="0" w:color="000000"/>
              <w:bottom w:val="single" w:sz="6" w:space="0" w:color="000000"/>
              <w:right w:val="single" w:sz="6" w:space="0" w:color="000000"/>
            </w:tcBorders>
            <w:vAlign w:val="center"/>
          </w:tcPr>
          <w:p w14:paraId="66C1A316" w14:textId="77777777" w:rsidR="001B4A49" w:rsidRPr="007B29D2" w:rsidRDefault="00BA45FB">
            <w:pPr>
              <w:pStyle w:val="Szvegtrzs"/>
              <w:spacing w:after="160" w:line="240" w:lineRule="auto"/>
              <w:jc w:val="both"/>
              <w:rPr>
                <w:rFonts w:ascii="Times New Roman" w:hAnsi="Times New Roman" w:cs="Times New Roman"/>
                <w:sz w:val="18"/>
                <w:szCs w:val="18"/>
              </w:rPr>
            </w:pPr>
            <w:r w:rsidRPr="007B29D2">
              <w:rPr>
                <w:rFonts w:ascii="Times New Roman" w:hAnsi="Times New Roman" w:cs="Times New Roman"/>
                <w:sz w:val="18"/>
                <w:szCs w:val="18"/>
              </w:rPr>
              <w:t>Működési célú átvett pénzeszközök</w:t>
            </w:r>
          </w:p>
        </w:tc>
        <w:tc>
          <w:tcPr>
            <w:tcW w:w="1280" w:type="dxa"/>
            <w:tcBorders>
              <w:top w:val="single" w:sz="6" w:space="0" w:color="000000"/>
              <w:left w:val="single" w:sz="6" w:space="0" w:color="000000"/>
              <w:bottom w:val="single" w:sz="6" w:space="0" w:color="000000"/>
              <w:right w:val="single" w:sz="6" w:space="0" w:color="000000"/>
            </w:tcBorders>
            <w:vAlign w:val="center"/>
          </w:tcPr>
          <w:p w14:paraId="2D9A7D94"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837 223 735</w:t>
            </w:r>
          </w:p>
        </w:tc>
        <w:tc>
          <w:tcPr>
            <w:tcW w:w="1280" w:type="dxa"/>
            <w:tcBorders>
              <w:top w:val="single" w:sz="6" w:space="0" w:color="000000"/>
              <w:left w:val="single" w:sz="6" w:space="0" w:color="000000"/>
              <w:bottom w:val="single" w:sz="6" w:space="0" w:color="000000"/>
              <w:right w:val="single" w:sz="6" w:space="0" w:color="000000"/>
            </w:tcBorders>
            <w:vAlign w:val="center"/>
          </w:tcPr>
          <w:p w14:paraId="1AD0508A"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63 208 735</w:t>
            </w:r>
          </w:p>
        </w:tc>
        <w:tc>
          <w:tcPr>
            <w:tcW w:w="885" w:type="dxa"/>
            <w:tcBorders>
              <w:top w:val="single" w:sz="6" w:space="0" w:color="000000"/>
              <w:left w:val="single" w:sz="6" w:space="0" w:color="000000"/>
              <w:bottom w:val="single" w:sz="6" w:space="0" w:color="000000"/>
              <w:right w:val="single" w:sz="6" w:space="0" w:color="000000"/>
            </w:tcBorders>
            <w:vAlign w:val="center"/>
          </w:tcPr>
          <w:p w14:paraId="44AE7355"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7,55</w:t>
            </w:r>
          </w:p>
        </w:tc>
        <w:tc>
          <w:tcPr>
            <w:tcW w:w="1280" w:type="dxa"/>
            <w:tcBorders>
              <w:top w:val="single" w:sz="6" w:space="0" w:color="000000"/>
              <w:left w:val="single" w:sz="6" w:space="0" w:color="000000"/>
              <w:bottom w:val="single" w:sz="6" w:space="0" w:color="000000"/>
              <w:right w:val="single" w:sz="6" w:space="0" w:color="000000"/>
            </w:tcBorders>
            <w:vAlign w:val="center"/>
          </w:tcPr>
          <w:p w14:paraId="738B5C5E"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933 536 950</w:t>
            </w:r>
          </w:p>
        </w:tc>
        <w:tc>
          <w:tcPr>
            <w:tcW w:w="1280" w:type="dxa"/>
            <w:tcBorders>
              <w:top w:val="single" w:sz="6" w:space="0" w:color="000000"/>
              <w:left w:val="single" w:sz="6" w:space="0" w:color="000000"/>
              <w:bottom w:val="single" w:sz="6" w:space="0" w:color="000000"/>
              <w:right w:val="single" w:sz="6" w:space="0" w:color="000000"/>
            </w:tcBorders>
            <w:vAlign w:val="center"/>
          </w:tcPr>
          <w:p w14:paraId="44636FD8"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197 992 950</w:t>
            </w:r>
          </w:p>
        </w:tc>
        <w:tc>
          <w:tcPr>
            <w:tcW w:w="887" w:type="dxa"/>
            <w:tcBorders>
              <w:top w:val="single" w:sz="6" w:space="0" w:color="000000"/>
              <w:left w:val="single" w:sz="6" w:space="0" w:color="000000"/>
              <w:bottom w:val="single" w:sz="6" w:space="0" w:color="000000"/>
              <w:right w:val="single" w:sz="6" w:space="0" w:color="000000"/>
            </w:tcBorders>
            <w:vAlign w:val="center"/>
          </w:tcPr>
          <w:p w14:paraId="35C68850"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21,21</w:t>
            </w:r>
          </w:p>
        </w:tc>
      </w:tr>
      <w:tr w:rsidR="001B4A49" w14:paraId="6412C946"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6381B546"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B7</w:t>
            </w:r>
          </w:p>
        </w:tc>
        <w:tc>
          <w:tcPr>
            <w:tcW w:w="2265" w:type="dxa"/>
            <w:tcBorders>
              <w:top w:val="single" w:sz="6" w:space="0" w:color="000000"/>
              <w:left w:val="single" w:sz="6" w:space="0" w:color="000000"/>
              <w:bottom w:val="single" w:sz="6" w:space="0" w:color="000000"/>
              <w:right w:val="single" w:sz="6" w:space="0" w:color="000000"/>
            </w:tcBorders>
            <w:vAlign w:val="center"/>
          </w:tcPr>
          <w:p w14:paraId="02142409" w14:textId="77777777" w:rsidR="001B4A49" w:rsidRPr="007B29D2" w:rsidRDefault="00BA45FB">
            <w:pPr>
              <w:pStyle w:val="Szvegtrzs"/>
              <w:spacing w:after="160" w:line="240" w:lineRule="auto"/>
              <w:jc w:val="both"/>
              <w:rPr>
                <w:rFonts w:ascii="Times New Roman" w:hAnsi="Times New Roman" w:cs="Times New Roman"/>
                <w:sz w:val="18"/>
                <w:szCs w:val="18"/>
              </w:rPr>
            </w:pPr>
            <w:r w:rsidRPr="007B29D2">
              <w:rPr>
                <w:rFonts w:ascii="Times New Roman" w:hAnsi="Times New Roman" w:cs="Times New Roman"/>
                <w:sz w:val="18"/>
                <w:szCs w:val="18"/>
              </w:rPr>
              <w:t>Felhalmozási célú átvett pénzeszközök</w:t>
            </w:r>
          </w:p>
        </w:tc>
        <w:tc>
          <w:tcPr>
            <w:tcW w:w="1280" w:type="dxa"/>
            <w:tcBorders>
              <w:top w:val="single" w:sz="6" w:space="0" w:color="000000"/>
              <w:left w:val="single" w:sz="6" w:space="0" w:color="000000"/>
              <w:bottom w:val="single" w:sz="6" w:space="0" w:color="000000"/>
              <w:right w:val="single" w:sz="6" w:space="0" w:color="000000"/>
            </w:tcBorders>
            <w:vAlign w:val="center"/>
          </w:tcPr>
          <w:p w14:paraId="59B72C6F"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410 527 221</w:t>
            </w:r>
          </w:p>
        </w:tc>
        <w:tc>
          <w:tcPr>
            <w:tcW w:w="1280" w:type="dxa"/>
            <w:tcBorders>
              <w:top w:val="single" w:sz="6" w:space="0" w:color="000000"/>
              <w:left w:val="single" w:sz="6" w:space="0" w:color="000000"/>
              <w:bottom w:val="single" w:sz="6" w:space="0" w:color="000000"/>
              <w:right w:val="single" w:sz="6" w:space="0" w:color="000000"/>
            </w:tcBorders>
            <w:vAlign w:val="center"/>
          </w:tcPr>
          <w:p w14:paraId="63307CE2"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80 289 221</w:t>
            </w:r>
          </w:p>
        </w:tc>
        <w:tc>
          <w:tcPr>
            <w:tcW w:w="885" w:type="dxa"/>
            <w:tcBorders>
              <w:top w:val="single" w:sz="6" w:space="0" w:color="000000"/>
              <w:left w:val="single" w:sz="6" w:space="0" w:color="000000"/>
              <w:bottom w:val="single" w:sz="6" w:space="0" w:color="000000"/>
              <w:right w:val="single" w:sz="6" w:space="0" w:color="000000"/>
            </w:tcBorders>
            <w:vAlign w:val="center"/>
          </w:tcPr>
          <w:p w14:paraId="5633E3C9"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19,56</w:t>
            </w:r>
          </w:p>
        </w:tc>
        <w:tc>
          <w:tcPr>
            <w:tcW w:w="1280" w:type="dxa"/>
            <w:tcBorders>
              <w:top w:val="single" w:sz="6" w:space="0" w:color="000000"/>
              <w:left w:val="single" w:sz="6" w:space="0" w:color="000000"/>
              <w:bottom w:val="single" w:sz="6" w:space="0" w:color="000000"/>
              <w:right w:val="single" w:sz="6" w:space="0" w:color="000000"/>
            </w:tcBorders>
            <w:vAlign w:val="center"/>
          </w:tcPr>
          <w:p w14:paraId="1FB66F43"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352 886 017</w:t>
            </w:r>
          </w:p>
        </w:tc>
        <w:tc>
          <w:tcPr>
            <w:tcW w:w="1280" w:type="dxa"/>
            <w:tcBorders>
              <w:top w:val="single" w:sz="6" w:space="0" w:color="000000"/>
              <w:left w:val="single" w:sz="6" w:space="0" w:color="000000"/>
              <w:bottom w:val="single" w:sz="6" w:space="0" w:color="000000"/>
              <w:right w:val="single" w:sz="6" w:space="0" w:color="000000"/>
            </w:tcBorders>
            <w:vAlign w:val="center"/>
          </w:tcPr>
          <w:p w14:paraId="34D71DA1"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46 648 017</w:t>
            </w:r>
          </w:p>
        </w:tc>
        <w:tc>
          <w:tcPr>
            <w:tcW w:w="887" w:type="dxa"/>
            <w:tcBorders>
              <w:top w:val="single" w:sz="6" w:space="0" w:color="000000"/>
              <w:left w:val="single" w:sz="6" w:space="0" w:color="000000"/>
              <w:bottom w:val="single" w:sz="6" w:space="0" w:color="000000"/>
              <w:right w:val="single" w:sz="6" w:space="0" w:color="000000"/>
            </w:tcBorders>
            <w:vAlign w:val="center"/>
          </w:tcPr>
          <w:p w14:paraId="3B987D7C"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13,22</w:t>
            </w:r>
          </w:p>
        </w:tc>
      </w:tr>
      <w:tr w:rsidR="001B4A49" w14:paraId="4034079C" w14:textId="77777777">
        <w:tc>
          <w:tcPr>
            <w:tcW w:w="2560" w:type="dxa"/>
            <w:gridSpan w:val="2"/>
            <w:tcBorders>
              <w:top w:val="single" w:sz="6" w:space="0" w:color="000000"/>
              <w:left w:val="single" w:sz="6" w:space="0" w:color="000000"/>
              <w:bottom w:val="single" w:sz="6" w:space="0" w:color="000000"/>
              <w:right w:val="single" w:sz="6" w:space="0" w:color="000000"/>
            </w:tcBorders>
            <w:vAlign w:val="center"/>
          </w:tcPr>
          <w:p w14:paraId="3FC06A5B"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Költségvetési bevételek</w:t>
            </w:r>
          </w:p>
        </w:tc>
        <w:tc>
          <w:tcPr>
            <w:tcW w:w="1280" w:type="dxa"/>
            <w:tcBorders>
              <w:top w:val="single" w:sz="6" w:space="0" w:color="000000"/>
              <w:left w:val="single" w:sz="6" w:space="0" w:color="000000"/>
              <w:bottom w:val="single" w:sz="6" w:space="0" w:color="000000"/>
              <w:right w:val="single" w:sz="6" w:space="0" w:color="000000"/>
            </w:tcBorders>
            <w:vAlign w:val="center"/>
          </w:tcPr>
          <w:p w14:paraId="53BCFC6D" w14:textId="77777777" w:rsidR="001B4A49" w:rsidRPr="007B29D2" w:rsidRDefault="00BA45FB">
            <w:pPr>
              <w:pStyle w:val="Szvegtrzs"/>
              <w:spacing w:after="160" w:line="240" w:lineRule="auto"/>
              <w:jc w:val="right"/>
              <w:rPr>
                <w:rFonts w:ascii="Times New Roman" w:hAnsi="Times New Roman" w:cs="Times New Roman"/>
                <w:b/>
                <w:bCs/>
                <w:sz w:val="18"/>
                <w:szCs w:val="18"/>
              </w:rPr>
            </w:pPr>
            <w:r w:rsidRPr="007B29D2">
              <w:rPr>
                <w:rFonts w:ascii="Times New Roman" w:hAnsi="Times New Roman" w:cs="Times New Roman"/>
                <w:b/>
                <w:bCs/>
                <w:sz w:val="18"/>
                <w:szCs w:val="18"/>
              </w:rPr>
              <w:t>12 797 033 465</w:t>
            </w:r>
          </w:p>
        </w:tc>
        <w:tc>
          <w:tcPr>
            <w:tcW w:w="1280" w:type="dxa"/>
            <w:tcBorders>
              <w:top w:val="single" w:sz="6" w:space="0" w:color="000000"/>
              <w:left w:val="single" w:sz="6" w:space="0" w:color="000000"/>
              <w:bottom w:val="single" w:sz="6" w:space="0" w:color="000000"/>
              <w:right w:val="single" w:sz="6" w:space="0" w:color="000000"/>
            </w:tcBorders>
            <w:vAlign w:val="center"/>
          </w:tcPr>
          <w:p w14:paraId="142CB37F" w14:textId="77777777" w:rsidR="001B4A49" w:rsidRPr="007B29D2" w:rsidRDefault="00BA45FB">
            <w:pPr>
              <w:pStyle w:val="Szvegtrzs"/>
              <w:spacing w:after="160" w:line="240" w:lineRule="auto"/>
              <w:jc w:val="right"/>
              <w:rPr>
                <w:rFonts w:ascii="Times New Roman" w:hAnsi="Times New Roman" w:cs="Times New Roman"/>
                <w:b/>
                <w:bCs/>
                <w:sz w:val="18"/>
                <w:szCs w:val="18"/>
              </w:rPr>
            </w:pPr>
            <w:r w:rsidRPr="007B29D2">
              <w:rPr>
                <w:rFonts w:ascii="Times New Roman" w:hAnsi="Times New Roman" w:cs="Times New Roman"/>
                <w:b/>
                <w:bCs/>
                <w:sz w:val="18"/>
                <w:szCs w:val="18"/>
              </w:rPr>
              <w:t>9 441 947 670</w:t>
            </w:r>
          </w:p>
        </w:tc>
        <w:tc>
          <w:tcPr>
            <w:tcW w:w="885" w:type="dxa"/>
            <w:tcBorders>
              <w:top w:val="single" w:sz="6" w:space="0" w:color="000000"/>
              <w:left w:val="single" w:sz="6" w:space="0" w:color="000000"/>
              <w:bottom w:val="single" w:sz="6" w:space="0" w:color="000000"/>
              <w:right w:val="single" w:sz="6" w:space="0" w:color="000000"/>
            </w:tcBorders>
            <w:vAlign w:val="center"/>
          </w:tcPr>
          <w:p w14:paraId="11EED712" w14:textId="77777777" w:rsidR="001B4A49" w:rsidRPr="007B29D2" w:rsidRDefault="00BA45FB">
            <w:pPr>
              <w:pStyle w:val="Szvegtrzs"/>
              <w:spacing w:after="160" w:line="240" w:lineRule="auto"/>
              <w:jc w:val="right"/>
              <w:rPr>
                <w:rFonts w:ascii="Times New Roman" w:hAnsi="Times New Roman" w:cs="Times New Roman"/>
                <w:b/>
                <w:bCs/>
                <w:sz w:val="18"/>
                <w:szCs w:val="18"/>
              </w:rPr>
            </w:pPr>
            <w:r w:rsidRPr="007B29D2">
              <w:rPr>
                <w:rFonts w:ascii="Times New Roman" w:hAnsi="Times New Roman" w:cs="Times New Roman"/>
                <w:b/>
                <w:bCs/>
                <w:sz w:val="18"/>
                <w:szCs w:val="18"/>
              </w:rPr>
              <w:t>73,78</w:t>
            </w:r>
          </w:p>
        </w:tc>
        <w:tc>
          <w:tcPr>
            <w:tcW w:w="1280" w:type="dxa"/>
            <w:tcBorders>
              <w:top w:val="single" w:sz="6" w:space="0" w:color="000000"/>
              <w:left w:val="single" w:sz="6" w:space="0" w:color="000000"/>
              <w:bottom w:val="single" w:sz="6" w:space="0" w:color="000000"/>
              <w:right w:val="single" w:sz="6" w:space="0" w:color="000000"/>
            </w:tcBorders>
            <w:vAlign w:val="center"/>
          </w:tcPr>
          <w:p w14:paraId="12BD8F67" w14:textId="77777777" w:rsidR="001B4A49" w:rsidRPr="007B29D2" w:rsidRDefault="00BA45FB">
            <w:pPr>
              <w:pStyle w:val="Szvegtrzs"/>
              <w:spacing w:after="160" w:line="240" w:lineRule="auto"/>
              <w:jc w:val="right"/>
              <w:rPr>
                <w:rFonts w:ascii="Times New Roman" w:hAnsi="Times New Roman" w:cs="Times New Roman"/>
                <w:b/>
                <w:bCs/>
                <w:sz w:val="18"/>
                <w:szCs w:val="18"/>
              </w:rPr>
            </w:pPr>
            <w:r w:rsidRPr="007B29D2">
              <w:rPr>
                <w:rFonts w:ascii="Times New Roman" w:hAnsi="Times New Roman" w:cs="Times New Roman"/>
                <w:b/>
                <w:bCs/>
                <w:sz w:val="18"/>
                <w:szCs w:val="18"/>
              </w:rPr>
              <w:t>13 591 691 557</w:t>
            </w:r>
          </w:p>
        </w:tc>
        <w:tc>
          <w:tcPr>
            <w:tcW w:w="1280" w:type="dxa"/>
            <w:tcBorders>
              <w:top w:val="single" w:sz="6" w:space="0" w:color="000000"/>
              <w:left w:val="single" w:sz="6" w:space="0" w:color="000000"/>
              <w:bottom w:val="single" w:sz="6" w:space="0" w:color="000000"/>
              <w:right w:val="single" w:sz="6" w:space="0" w:color="000000"/>
            </w:tcBorders>
            <w:vAlign w:val="center"/>
          </w:tcPr>
          <w:p w14:paraId="0D332F4C" w14:textId="77777777" w:rsidR="001B4A49" w:rsidRPr="007B29D2" w:rsidRDefault="00BA45FB">
            <w:pPr>
              <w:pStyle w:val="Szvegtrzs"/>
              <w:spacing w:after="160" w:line="240" w:lineRule="auto"/>
              <w:jc w:val="right"/>
              <w:rPr>
                <w:rFonts w:ascii="Times New Roman" w:hAnsi="Times New Roman" w:cs="Times New Roman"/>
                <w:b/>
                <w:bCs/>
                <w:sz w:val="18"/>
                <w:szCs w:val="18"/>
              </w:rPr>
            </w:pPr>
            <w:r w:rsidRPr="007B29D2">
              <w:rPr>
                <w:rFonts w:ascii="Times New Roman" w:hAnsi="Times New Roman" w:cs="Times New Roman"/>
                <w:b/>
                <w:bCs/>
                <w:sz w:val="18"/>
                <w:szCs w:val="18"/>
              </w:rPr>
              <w:t>10 321 982 690</w:t>
            </w:r>
          </w:p>
        </w:tc>
        <w:tc>
          <w:tcPr>
            <w:tcW w:w="887" w:type="dxa"/>
            <w:tcBorders>
              <w:top w:val="single" w:sz="6" w:space="0" w:color="000000"/>
              <w:left w:val="single" w:sz="6" w:space="0" w:color="000000"/>
              <w:bottom w:val="single" w:sz="6" w:space="0" w:color="000000"/>
              <w:right w:val="single" w:sz="6" w:space="0" w:color="000000"/>
            </w:tcBorders>
            <w:vAlign w:val="center"/>
          </w:tcPr>
          <w:p w14:paraId="7FAA3805" w14:textId="77777777" w:rsidR="001B4A49" w:rsidRPr="007B29D2" w:rsidRDefault="00BA45FB">
            <w:pPr>
              <w:pStyle w:val="Szvegtrzs"/>
              <w:spacing w:after="160" w:line="240" w:lineRule="auto"/>
              <w:jc w:val="right"/>
              <w:rPr>
                <w:rFonts w:ascii="Times New Roman" w:hAnsi="Times New Roman" w:cs="Times New Roman"/>
                <w:b/>
                <w:bCs/>
                <w:sz w:val="18"/>
                <w:szCs w:val="18"/>
              </w:rPr>
            </w:pPr>
            <w:r w:rsidRPr="007B29D2">
              <w:rPr>
                <w:rFonts w:ascii="Times New Roman" w:hAnsi="Times New Roman" w:cs="Times New Roman"/>
                <w:b/>
                <w:bCs/>
                <w:sz w:val="18"/>
                <w:szCs w:val="18"/>
              </w:rPr>
              <w:t>75,94</w:t>
            </w:r>
          </w:p>
        </w:tc>
      </w:tr>
      <w:tr w:rsidR="001B4A49" w14:paraId="71C2FADF" w14:textId="77777777">
        <w:tc>
          <w:tcPr>
            <w:tcW w:w="295" w:type="dxa"/>
            <w:tcBorders>
              <w:top w:val="single" w:sz="6" w:space="0" w:color="000000"/>
              <w:left w:val="single" w:sz="6" w:space="0" w:color="000000"/>
              <w:bottom w:val="single" w:sz="6" w:space="0" w:color="000000"/>
              <w:right w:val="single" w:sz="6" w:space="0" w:color="000000"/>
            </w:tcBorders>
            <w:vAlign w:val="center"/>
          </w:tcPr>
          <w:p w14:paraId="2714C5D0"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B8</w:t>
            </w:r>
          </w:p>
        </w:tc>
        <w:tc>
          <w:tcPr>
            <w:tcW w:w="2265" w:type="dxa"/>
            <w:tcBorders>
              <w:top w:val="single" w:sz="6" w:space="0" w:color="000000"/>
              <w:left w:val="single" w:sz="6" w:space="0" w:color="000000"/>
              <w:bottom w:val="single" w:sz="6" w:space="0" w:color="000000"/>
              <w:right w:val="single" w:sz="6" w:space="0" w:color="000000"/>
            </w:tcBorders>
            <w:vAlign w:val="center"/>
          </w:tcPr>
          <w:p w14:paraId="62F583BE" w14:textId="77777777" w:rsidR="001B4A49" w:rsidRPr="007B29D2" w:rsidRDefault="00BA45FB">
            <w:pPr>
              <w:pStyle w:val="Szvegtrzs"/>
              <w:spacing w:after="160" w:line="240" w:lineRule="auto"/>
              <w:jc w:val="both"/>
              <w:rPr>
                <w:rFonts w:ascii="Times New Roman" w:hAnsi="Times New Roman" w:cs="Times New Roman"/>
                <w:sz w:val="18"/>
                <w:szCs w:val="18"/>
              </w:rPr>
            </w:pPr>
            <w:r w:rsidRPr="007B29D2">
              <w:rPr>
                <w:rFonts w:ascii="Times New Roman" w:hAnsi="Times New Roman" w:cs="Times New Roman"/>
                <w:sz w:val="18"/>
                <w:szCs w:val="18"/>
              </w:rPr>
              <w:t>Finanszírozási bevételek</w:t>
            </w:r>
          </w:p>
        </w:tc>
        <w:tc>
          <w:tcPr>
            <w:tcW w:w="1280" w:type="dxa"/>
            <w:tcBorders>
              <w:top w:val="single" w:sz="6" w:space="0" w:color="000000"/>
              <w:left w:val="single" w:sz="6" w:space="0" w:color="000000"/>
              <w:bottom w:val="single" w:sz="6" w:space="0" w:color="000000"/>
              <w:right w:val="single" w:sz="6" w:space="0" w:color="000000"/>
            </w:tcBorders>
            <w:vAlign w:val="center"/>
          </w:tcPr>
          <w:p w14:paraId="7FCBFF4A"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6 432 694 415</w:t>
            </w:r>
          </w:p>
        </w:tc>
        <w:tc>
          <w:tcPr>
            <w:tcW w:w="1280" w:type="dxa"/>
            <w:tcBorders>
              <w:top w:val="single" w:sz="6" w:space="0" w:color="000000"/>
              <w:left w:val="single" w:sz="6" w:space="0" w:color="000000"/>
              <w:bottom w:val="single" w:sz="6" w:space="0" w:color="000000"/>
              <w:right w:val="single" w:sz="6" w:space="0" w:color="000000"/>
            </w:tcBorders>
            <w:vAlign w:val="center"/>
          </w:tcPr>
          <w:p w14:paraId="500DAFF8"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5 669 432 940</w:t>
            </w:r>
          </w:p>
        </w:tc>
        <w:tc>
          <w:tcPr>
            <w:tcW w:w="885" w:type="dxa"/>
            <w:tcBorders>
              <w:top w:val="single" w:sz="6" w:space="0" w:color="000000"/>
              <w:left w:val="single" w:sz="6" w:space="0" w:color="000000"/>
              <w:bottom w:val="single" w:sz="6" w:space="0" w:color="000000"/>
              <w:right w:val="single" w:sz="6" w:space="0" w:color="000000"/>
            </w:tcBorders>
            <w:vAlign w:val="center"/>
          </w:tcPr>
          <w:p w14:paraId="3824A120"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88,13</w:t>
            </w:r>
          </w:p>
        </w:tc>
        <w:tc>
          <w:tcPr>
            <w:tcW w:w="1280" w:type="dxa"/>
            <w:tcBorders>
              <w:top w:val="single" w:sz="6" w:space="0" w:color="000000"/>
              <w:left w:val="single" w:sz="6" w:space="0" w:color="000000"/>
              <w:bottom w:val="single" w:sz="6" w:space="0" w:color="000000"/>
              <w:right w:val="single" w:sz="6" w:space="0" w:color="000000"/>
            </w:tcBorders>
            <w:vAlign w:val="center"/>
          </w:tcPr>
          <w:p w14:paraId="70460EE8"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6 255 832 229</w:t>
            </w:r>
          </w:p>
        </w:tc>
        <w:tc>
          <w:tcPr>
            <w:tcW w:w="1280" w:type="dxa"/>
            <w:tcBorders>
              <w:top w:val="single" w:sz="6" w:space="0" w:color="000000"/>
              <w:left w:val="single" w:sz="6" w:space="0" w:color="000000"/>
              <w:bottom w:val="single" w:sz="6" w:space="0" w:color="000000"/>
              <w:right w:val="single" w:sz="6" w:space="0" w:color="000000"/>
            </w:tcBorders>
            <w:vAlign w:val="center"/>
          </w:tcPr>
          <w:p w14:paraId="4AB6C2A8"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5 947 183 248</w:t>
            </w:r>
          </w:p>
        </w:tc>
        <w:tc>
          <w:tcPr>
            <w:tcW w:w="887" w:type="dxa"/>
            <w:tcBorders>
              <w:top w:val="single" w:sz="6" w:space="0" w:color="000000"/>
              <w:left w:val="single" w:sz="6" w:space="0" w:color="000000"/>
              <w:bottom w:val="single" w:sz="6" w:space="0" w:color="000000"/>
              <w:right w:val="single" w:sz="6" w:space="0" w:color="000000"/>
            </w:tcBorders>
            <w:vAlign w:val="center"/>
          </w:tcPr>
          <w:p w14:paraId="605681EB" w14:textId="77777777" w:rsidR="001B4A49" w:rsidRPr="007B29D2" w:rsidRDefault="00BA45FB">
            <w:pPr>
              <w:pStyle w:val="Szvegtrzs"/>
              <w:spacing w:after="160" w:line="240" w:lineRule="auto"/>
              <w:jc w:val="right"/>
              <w:rPr>
                <w:rFonts w:ascii="Times New Roman" w:hAnsi="Times New Roman" w:cs="Times New Roman"/>
                <w:sz w:val="18"/>
                <w:szCs w:val="18"/>
              </w:rPr>
            </w:pPr>
            <w:r w:rsidRPr="007B29D2">
              <w:rPr>
                <w:rFonts w:ascii="Times New Roman" w:hAnsi="Times New Roman" w:cs="Times New Roman"/>
                <w:sz w:val="18"/>
                <w:szCs w:val="18"/>
              </w:rPr>
              <w:t>95,07</w:t>
            </w:r>
          </w:p>
        </w:tc>
      </w:tr>
      <w:tr w:rsidR="001B4A49" w14:paraId="5DCE985F" w14:textId="77777777">
        <w:tc>
          <w:tcPr>
            <w:tcW w:w="2560" w:type="dxa"/>
            <w:gridSpan w:val="2"/>
            <w:tcBorders>
              <w:top w:val="single" w:sz="6" w:space="0" w:color="000000"/>
              <w:left w:val="single" w:sz="6" w:space="0" w:color="000000"/>
              <w:bottom w:val="single" w:sz="6" w:space="0" w:color="000000"/>
              <w:right w:val="single" w:sz="6" w:space="0" w:color="000000"/>
            </w:tcBorders>
            <w:vAlign w:val="center"/>
          </w:tcPr>
          <w:p w14:paraId="601F296E" w14:textId="77777777" w:rsidR="001B4A49" w:rsidRPr="007B29D2" w:rsidRDefault="00BA45FB">
            <w:pPr>
              <w:pStyle w:val="Szvegtrzs"/>
              <w:spacing w:after="160" w:line="240" w:lineRule="auto"/>
              <w:jc w:val="center"/>
              <w:rPr>
                <w:rFonts w:ascii="Times New Roman" w:hAnsi="Times New Roman" w:cs="Times New Roman"/>
                <w:b/>
                <w:bCs/>
                <w:sz w:val="18"/>
                <w:szCs w:val="18"/>
              </w:rPr>
            </w:pPr>
            <w:r w:rsidRPr="007B29D2">
              <w:rPr>
                <w:rFonts w:ascii="Times New Roman" w:hAnsi="Times New Roman" w:cs="Times New Roman"/>
                <w:b/>
                <w:bCs/>
                <w:sz w:val="18"/>
                <w:szCs w:val="18"/>
              </w:rPr>
              <w:t>Bevételek összesen</w:t>
            </w:r>
          </w:p>
        </w:tc>
        <w:tc>
          <w:tcPr>
            <w:tcW w:w="1280" w:type="dxa"/>
            <w:tcBorders>
              <w:top w:val="single" w:sz="6" w:space="0" w:color="000000"/>
              <w:left w:val="single" w:sz="6" w:space="0" w:color="000000"/>
              <w:bottom w:val="single" w:sz="6" w:space="0" w:color="000000"/>
              <w:right w:val="single" w:sz="6" w:space="0" w:color="000000"/>
            </w:tcBorders>
            <w:vAlign w:val="center"/>
          </w:tcPr>
          <w:p w14:paraId="26855ADF" w14:textId="77777777" w:rsidR="001B4A49" w:rsidRPr="007B29D2" w:rsidRDefault="00BA45FB">
            <w:pPr>
              <w:pStyle w:val="Szvegtrzs"/>
              <w:spacing w:after="160" w:line="240" w:lineRule="auto"/>
              <w:jc w:val="right"/>
              <w:rPr>
                <w:rFonts w:ascii="Times New Roman" w:hAnsi="Times New Roman" w:cs="Times New Roman"/>
                <w:b/>
                <w:bCs/>
                <w:sz w:val="18"/>
                <w:szCs w:val="18"/>
              </w:rPr>
            </w:pPr>
            <w:r w:rsidRPr="007B29D2">
              <w:rPr>
                <w:rFonts w:ascii="Times New Roman" w:hAnsi="Times New Roman" w:cs="Times New Roman"/>
                <w:b/>
                <w:bCs/>
                <w:sz w:val="18"/>
                <w:szCs w:val="18"/>
              </w:rPr>
              <w:t>19 229 727 880</w:t>
            </w:r>
          </w:p>
        </w:tc>
        <w:tc>
          <w:tcPr>
            <w:tcW w:w="1280" w:type="dxa"/>
            <w:tcBorders>
              <w:top w:val="single" w:sz="6" w:space="0" w:color="000000"/>
              <w:left w:val="single" w:sz="6" w:space="0" w:color="000000"/>
              <w:bottom w:val="single" w:sz="6" w:space="0" w:color="000000"/>
              <w:right w:val="single" w:sz="6" w:space="0" w:color="000000"/>
            </w:tcBorders>
            <w:vAlign w:val="center"/>
          </w:tcPr>
          <w:p w14:paraId="64FBE4CB" w14:textId="77777777" w:rsidR="001B4A49" w:rsidRPr="007B29D2" w:rsidRDefault="00BA45FB">
            <w:pPr>
              <w:pStyle w:val="Szvegtrzs"/>
              <w:spacing w:after="160" w:line="240" w:lineRule="auto"/>
              <w:jc w:val="right"/>
              <w:rPr>
                <w:rFonts w:ascii="Times New Roman" w:hAnsi="Times New Roman" w:cs="Times New Roman"/>
                <w:b/>
                <w:bCs/>
                <w:sz w:val="18"/>
                <w:szCs w:val="18"/>
              </w:rPr>
            </w:pPr>
            <w:r w:rsidRPr="007B29D2">
              <w:rPr>
                <w:rFonts w:ascii="Times New Roman" w:hAnsi="Times New Roman" w:cs="Times New Roman"/>
                <w:b/>
                <w:bCs/>
                <w:sz w:val="18"/>
                <w:szCs w:val="18"/>
              </w:rPr>
              <w:t>15 111 380 610</w:t>
            </w:r>
          </w:p>
        </w:tc>
        <w:tc>
          <w:tcPr>
            <w:tcW w:w="885" w:type="dxa"/>
            <w:tcBorders>
              <w:top w:val="single" w:sz="6" w:space="0" w:color="000000"/>
              <w:left w:val="single" w:sz="6" w:space="0" w:color="000000"/>
              <w:bottom w:val="single" w:sz="6" w:space="0" w:color="000000"/>
              <w:right w:val="single" w:sz="6" w:space="0" w:color="000000"/>
            </w:tcBorders>
            <w:vAlign w:val="center"/>
          </w:tcPr>
          <w:p w14:paraId="2E851A09" w14:textId="77777777" w:rsidR="001B4A49" w:rsidRPr="007B29D2" w:rsidRDefault="00BA45FB">
            <w:pPr>
              <w:pStyle w:val="Szvegtrzs"/>
              <w:spacing w:after="160" w:line="240" w:lineRule="auto"/>
              <w:jc w:val="right"/>
              <w:rPr>
                <w:rFonts w:ascii="Times New Roman" w:hAnsi="Times New Roman" w:cs="Times New Roman"/>
                <w:b/>
                <w:bCs/>
                <w:sz w:val="18"/>
                <w:szCs w:val="18"/>
              </w:rPr>
            </w:pPr>
            <w:r w:rsidRPr="007B29D2">
              <w:rPr>
                <w:rFonts w:ascii="Times New Roman" w:hAnsi="Times New Roman" w:cs="Times New Roman"/>
                <w:b/>
                <w:bCs/>
                <w:sz w:val="18"/>
                <w:szCs w:val="18"/>
              </w:rPr>
              <w:t>78,58</w:t>
            </w:r>
          </w:p>
        </w:tc>
        <w:tc>
          <w:tcPr>
            <w:tcW w:w="1280" w:type="dxa"/>
            <w:tcBorders>
              <w:top w:val="single" w:sz="6" w:space="0" w:color="000000"/>
              <w:left w:val="single" w:sz="6" w:space="0" w:color="000000"/>
              <w:bottom w:val="single" w:sz="6" w:space="0" w:color="000000"/>
              <w:right w:val="single" w:sz="6" w:space="0" w:color="000000"/>
            </w:tcBorders>
            <w:vAlign w:val="center"/>
          </w:tcPr>
          <w:p w14:paraId="4344A063" w14:textId="77777777" w:rsidR="001B4A49" w:rsidRPr="007B29D2" w:rsidRDefault="00BA45FB">
            <w:pPr>
              <w:pStyle w:val="Szvegtrzs"/>
              <w:spacing w:after="160" w:line="240" w:lineRule="auto"/>
              <w:jc w:val="right"/>
              <w:rPr>
                <w:rFonts w:ascii="Times New Roman" w:hAnsi="Times New Roman" w:cs="Times New Roman"/>
                <w:b/>
                <w:bCs/>
                <w:sz w:val="18"/>
                <w:szCs w:val="18"/>
              </w:rPr>
            </w:pPr>
            <w:r w:rsidRPr="007B29D2">
              <w:rPr>
                <w:rFonts w:ascii="Times New Roman" w:hAnsi="Times New Roman" w:cs="Times New Roman"/>
                <w:b/>
                <w:bCs/>
                <w:sz w:val="18"/>
                <w:szCs w:val="18"/>
              </w:rPr>
              <w:t>19 847 523 786</w:t>
            </w:r>
          </w:p>
        </w:tc>
        <w:tc>
          <w:tcPr>
            <w:tcW w:w="1280" w:type="dxa"/>
            <w:tcBorders>
              <w:top w:val="single" w:sz="6" w:space="0" w:color="000000"/>
              <w:left w:val="single" w:sz="6" w:space="0" w:color="000000"/>
              <w:bottom w:val="single" w:sz="6" w:space="0" w:color="000000"/>
              <w:right w:val="single" w:sz="6" w:space="0" w:color="000000"/>
            </w:tcBorders>
            <w:vAlign w:val="center"/>
          </w:tcPr>
          <w:p w14:paraId="3AC9DCFE" w14:textId="77777777" w:rsidR="001B4A49" w:rsidRPr="007B29D2" w:rsidRDefault="00BA45FB">
            <w:pPr>
              <w:pStyle w:val="Szvegtrzs"/>
              <w:spacing w:after="160" w:line="240" w:lineRule="auto"/>
              <w:jc w:val="right"/>
              <w:rPr>
                <w:rFonts w:ascii="Times New Roman" w:hAnsi="Times New Roman" w:cs="Times New Roman"/>
                <w:b/>
                <w:bCs/>
                <w:sz w:val="18"/>
                <w:szCs w:val="18"/>
              </w:rPr>
            </w:pPr>
            <w:r w:rsidRPr="007B29D2">
              <w:rPr>
                <w:rFonts w:ascii="Times New Roman" w:hAnsi="Times New Roman" w:cs="Times New Roman"/>
                <w:b/>
                <w:bCs/>
                <w:sz w:val="18"/>
                <w:szCs w:val="18"/>
              </w:rPr>
              <w:t>16 269 165 938</w:t>
            </w:r>
          </w:p>
        </w:tc>
        <w:tc>
          <w:tcPr>
            <w:tcW w:w="887" w:type="dxa"/>
            <w:tcBorders>
              <w:top w:val="single" w:sz="6" w:space="0" w:color="000000"/>
              <w:left w:val="single" w:sz="6" w:space="0" w:color="000000"/>
              <w:bottom w:val="single" w:sz="6" w:space="0" w:color="000000"/>
              <w:right w:val="single" w:sz="6" w:space="0" w:color="000000"/>
            </w:tcBorders>
            <w:vAlign w:val="center"/>
          </w:tcPr>
          <w:p w14:paraId="6D2FCCBE" w14:textId="77777777" w:rsidR="001B4A49" w:rsidRPr="007B29D2" w:rsidRDefault="00BA45FB">
            <w:pPr>
              <w:pStyle w:val="Szvegtrzs"/>
              <w:spacing w:after="160" w:line="240" w:lineRule="auto"/>
              <w:jc w:val="right"/>
              <w:rPr>
                <w:rFonts w:ascii="Times New Roman" w:hAnsi="Times New Roman" w:cs="Times New Roman"/>
                <w:b/>
                <w:bCs/>
                <w:sz w:val="18"/>
                <w:szCs w:val="18"/>
              </w:rPr>
            </w:pPr>
            <w:r w:rsidRPr="007B29D2">
              <w:rPr>
                <w:rFonts w:ascii="Times New Roman" w:hAnsi="Times New Roman" w:cs="Times New Roman"/>
                <w:b/>
                <w:bCs/>
                <w:sz w:val="18"/>
                <w:szCs w:val="18"/>
              </w:rPr>
              <w:t>81,97</w:t>
            </w:r>
          </w:p>
        </w:tc>
      </w:tr>
    </w:tbl>
    <w:p w14:paraId="59B85E62"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1109C8B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B1.    Működési célú támogatások ÁH-</w:t>
      </w:r>
      <w:proofErr w:type="spellStart"/>
      <w:r>
        <w:rPr>
          <w:rFonts w:ascii="Times New Roman" w:hAnsi="Times New Roman"/>
          <w:b/>
          <w:bCs/>
        </w:rPr>
        <w:t>on</w:t>
      </w:r>
      <w:proofErr w:type="spellEnd"/>
      <w:r>
        <w:rPr>
          <w:rFonts w:ascii="Times New Roman" w:hAnsi="Times New Roman"/>
          <w:b/>
          <w:bCs/>
        </w:rPr>
        <w:t xml:space="preserve"> belülről                                            99,23 % </w:t>
      </w:r>
    </w:p>
    <w:p w14:paraId="3F65082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Működési támogatások 99,52%</w:t>
      </w:r>
    </w:p>
    <w:p w14:paraId="21F61EC1"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általános önkormányzati feladatok ellátására 2025-ben központi költségvetés 684.797 </w:t>
      </w:r>
      <w:proofErr w:type="spellStart"/>
      <w:r>
        <w:rPr>
          <w:rFonts w:ascii="Times New Roman" w:hAnsi="Times New Roman"/>
        </w:rPr>
        <w:t>eFt</w:t>
      </w:r>
      <w:proofErr w:type="spellEnd"/>
      <w:r>
        <w:rPr>
          <w:rFonts w:ascii="Times New Roman" w:hAnsi="Times New Roman"/>
        </w:rPr>
        <w:t xml:space="preserve"> támogatást biztosít, ugyanakkor az előző évhez képest mintegy 87.265 </w:t>
      </w:r>
      <w:proofErr w:type="spellStart"/>
      <w:r>
        <w:rPr>
          <w:rFonts w:ascii="Times New Roman" w:hAnsi="Times New Roman"/>
        </w:rPr>
        <w:t>eFt-tal</w:t>
      </w:r>
      <w:proofErr w:type="spellEnd"/>
      <w:r>
        <w:rPr>
          <w:rFonts w:ascii="Times New Roman" w:hAnsi="Times New Roman"/>
        </w:rPr>
        <w:t xml:space="preserve"> több, mintegy 905.319 </w:t>
      </w:r>
      <w:proofErr w:type="spellStart"/>
      <w:r>
        <w:rPr>
          <w:rFonts w:ascii="Times New Roman" w:hAnsi="Times New Roman"/>
        </w:rPr>
        <w:t>eFt</w:t>
      </w:r>
      <w:proofErr w:type="spellEnd"/>
      <w:r>
        <w:rPr>
          <w:rFonts w:ascii="Times New Roman" w:hAnsi="Times New Roman"/>
        </w:rPr>
        <w:t xml:space="preserve"> elvonásra kerül szolidaritási hozzájárulás jogcímen.</w:t>
      </w:r>
    </w:p>
    <w:p w14:paraId="7A068523" w14:textId="77777777" w:rsidR="001B4A49" w:rsidRDefault="00BA45FB">
      <w:pPr>
        <w:pStyle w:val="Szvegtrzs"/>
        <w:spacing w:after="160" w:line="240" w:lineRule="auto"/>
        <w:jc w:val="both"/>
        <w:rPr>
          <w:rFonts w:ascii="Times New Roman" w:hAnsi="Times New Roman"/>
        </w:rPr>
      </w:pPr>
      <w:r>
        <w:rPr>
          <w:rFonts w:ascii="Times New Roman" w:hAnsi="Times New Roman"/>
        </w:rPr>
        <w:t>Az eredeti fajlagos támogatási összegek mind a köznevelési, mind a szociális és gyermekjóléti, mind a gyermekétkeztetési feladatok esetében a minimálbér és a garantált bérminimum, illetve a pedagógus béremelés miatt jelentősen emelkedtek.</w:t>
      </w:r>
    </w:p>
    <w:p w14:paraId="672E844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E967016" w14:textId="77777777" w:rsidR="001B4A49" w:rsidRDefault="00BA45FB">
      <w:pPr>
        <w:pStyle w:val="Szvegtrzs"/>
        <w:spacing w:after="160" w:line="240" w:lineRule="auto"/>
        <w:jc w:val="both"/>
        <w:rPr>
          <w:rFonts w:ascii="Times New Roman" w:hAnsi="Times New Roman"/>
        </w:rPr>
      </w:pPr>
      <w:r>
        <w:rPr>
          <w:rFonts w:ascii="Times New Roman" w:hAnsi="Times New Roman"/>
        </w:rPr>
        <w:t>Az államháztartásról szóló törvény végrehajtásáról szóló 368/2011. (XII.31.) Korm. rendelet 107. §-a valamint a Magyarország 2025. évi központi költségvetéséről szóló 2024. évi XC. törvény módosításáról szóló törvényjavaslat értelmében, az önkormányzat által 2025. évi felmérést követően a 2025. évi megalapozó adatok módosítására, az egymás közötti, illetve az önkormányzati körön kívüli szervezetnek történő feladat,- illetve intézmény átadás-átvétellel kapcsolatos felmérés adatai alapján az önkormányzat 2025. évi előirányzatait 20.197.482 Ft-tal csökkentette és 133.158.726 Ft-tal megemelte, így mindösszesen 112.961.243 Ft-tal megnövelte.</w:t>
      </w:r>
    </w:p>
    <w:p w14:paraId="6C56EE55" w14:textId="77777777" w:rsidR="001B4A49" w:rsidRDefault="00BA45FB">
      <w:pPr>
        <w:pStyle w:val="Szvegtrzs"/>
        <w:spacing w:after="160" w:line="240" w:lineRule="auto"/>
        <w:jc w:val="both"/>
        <w:rPr>
          <w:rFonts w:ascii="Times New Roman" w:hAnsi="Times New Roman"/>
        </w:rPr>
      </w:pPr>
      <w:r>
        <w:rPr>
          <w:rFonts w:ascii="Times New Roman" w:hAnsi="Times New Roman"/>
        </w:rPr>
        <w:lastRenderedPageBreak/>
        <w:t> </w:t>
      </w:r>
    </w:p>
    <w:p w14:paraId="5E0213E9" w14:textId="0779FDF4" w:rsidR="001B4A49" w:rsidRDefault="00BA45FB" w:rsidP="007B29D2">
      <w:pPr>
        <w:pStyle w:val="Szvegtrzs"/>
        <w:spacing w:after="0" w:line="240" w:lineRule="auto"/>
        <w:jc w:val="both"/>
        <w:rPr>
          <w:rFonts w:ascii="Times New Roman" w:hAnsi="Times New Roman"/>
        </w:rPr>
      </w:pPr>
      <w:r>
        <w:rPr>
          <w:rFonts w:ascii="Times New Roman" w:hAnsi="Times New Roman"/>
        </w:rPr>
        <w:t>Települési önkormányzatok működésének támogatása                                   </w:t>
      </w:r>
      <w:r w:rsidR="007B29D2">
        <w:rPr>
          <w:rFonts w:ascii="Times New Roman" w:hAnsi="Times New Roman"/>
        </w:rPr>
        <w:t xml:space="preserve">  </w:t>
      </w:r>
      <w:r>
        <w:rPr>
          <w:rFonts w:ascii="Times New Roman" w:hAnsi="Times New Roman"/>
        </w:rPr>
        <w:t>  88.133.161 Ft</w:t>
      </w:r>
    </w:p>
    <w:p w14:paraId="10C2B42E"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Óvodaműködtetési támogatás                                                                               2.068.488 Ft</w:t>
      </w:r>
    </w:p>
    <w:p w14:paraId="1886F6B8"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Óvodapedagógusok nevelő munkáját közvetlenül segítők tám.</w:t>
      </w:r>
    </w:p>
    <w:p w14:paraId="0CB3B88E"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 xml:space="preserve">(pedagógus végzettséggel nem </w:t>
      </w:r>
      <w:proofErr w:type="gramStart"/>
      <w:r>
        <w:rPr>
          <w:rFonts w:ascii="Times New Roman" w:hAnsi="Times New Roman"/>
        </w:rPr>
        <w:t>rendelkezők)   </w:t>
      </w:r>
      <w:proofErr w:type="gramEnd"/>
      <w:r>
        <w:rPr>
          <w:rFonts w:ascii="Times New Roman" w:hAnsi="Times New Roman"/>
        </w:rPr>
        <w:t>                                                  17.810.400 Ft</w:t>
      </w:r>
    </w:p>
    <w:p w14:paraId="65BBCC8A"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Kiegészítő támogatás az óvodapedagógusok minősítéséhez                                   767.900 Ft</w:t>
      </w:r>
    </w:p>
    <w:p w14:paraId="70A2C9BC"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Diabétesz ellátási pótlék                                                                                      -1.129.700 Ft</w:t>
      </w:r>
    </w:p>
    <w:p w14:paraId="302217F3"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Családi és gyermekjóléti szolgálat                                                                       3.117.460 Ft</w:t>
      </w:r>
    </w:p>
    <w:p w14:paraId="26FD996C"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Szociális étkeztetés                                                                                              -1.239.280 Ft</w:t>
      </w:r>
    </w:p>
    <w:p w14:paraId="69F39D66"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Időskorúak nappali intézményi ellátása                                                             - 1.117.800 Ft</w:t>
      </w:r>
    </w:p>
    <w:p w14:paraId="41EA31BD"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Bölcsőde támogatása                                                                                           -6.324.038 Ft</w:t>
      </w:r>
    </w:p>
    <w:p w14:paraId="5082F7C6"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Gyermekétkeztetés üzemeltetési támogatása                                                     21.261.317 Ft</w:t>
      </w:r>
    </w:p>
    <w:p w14:paraId="4B685825"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Gyermekek átmeneti gondozásával kapcsolatos ellátások                                -10.386.664 Ft</w:t>
      </w:r>
    </w:p>
    <w:p w14:paraId="7D0A6EE3" w14:textId="77777777" w:rsidR="001B4A49" w:rsidRPr="007B29D2" w:rsidRDefault="00BA45FB" w:rsidP="007B29D2">
      <w:pPr>
        <w:pStyle w:val="Szvegtrzs"/>
        <w:spacing w:after="0" w:line="240" w:lineRule="auto"/>
        <w:jc w:val="both"/>
        <w:rPr>
          <w:rFonts w:ascii="Times New Roman" w:hAnsi="Times New Roman"/>
          <w:u w:val="single"/>
        </w:rPr>
      </w:pPr>
      <w:r w:rsidRPr="007B29D2">
        <w:rPr>
          <w:rFonts w:ascii="Times New Roman" w:hAnsi="Times New Roman"/>
          <w:u w:val="single"/>
        </w:rPr>
        <w:t>Kulturális feladatok bérjellegű támogatása                                                        44.393.126 Ft</w:t>
      </w:r>
    </w:p>
    <w:p w14:paraId="144CE671" w14:textId="77777777" w:rsidR="001B4A49" w:rsidRDefault="00BA45FB" w:rsidP="007B29D2">
      <w:pPr>
        <w:pStyle w:val="Szvegtrzs"/>
        <w:spacing w:after="0" w:line="240" w:lineRule="auto"/>
        <w:jc w:val="both"/>
        <w:rPr>
          <w:rFonts w:ascii="Times New Roman" w:hAnsi="Times New Roman"/>
          <w:b/>
          <w:bCs/>
        </w:rPr>
      </w:pPr>
      <w:r>
        <w:rPr>
          <w:rFonts w:ascii="Times New Roman" w:hAnsi="Times New Roman"/>
          <w:b/>
          <w:bCs/>
        </w:rPr>
        <w:t>Összesen                                                                                                           157.354.369 Ft</w:t>
      </w:r>
    </w:p>
    <w:p w14:paraId="653126C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9A9CD87"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Eredeti előirányzat                                                                                         1.643.532.472 Ft</w:t>
      </w:r>
    </w:p>
    <w:p w14:paraId="723E8C15"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Évközi változás: (</w:t>
      </w:r>
      <w:proofErr w:type="gramStart"/>
      <w:r>
        <w:rPr>
          <w:rFonts w:ascii="Times New Roman" w:hAnsi="Times New Roman"/>
        </w:rPr>
        <w:t>lemondás)   </w:t>
      </w:r>
      <w:proofErr w:type="gramEnd"/>
      <w:r>
        <w:rPr>
          <w:rFonts w:ascii="Times New Roman" w:hAnsi="Times New Roman"/>
        </w:rPr>
        <w:t>                                                                         - 20.197.482 Ft</w:t>
      </w:r>
    </w:p>
    <w:p w14:paraId="6490EBE0" w14:textId="77777777" w:rsidR="001B4A49" w:rsidRPr="007B29D2" w:rsidRDefault="00BA45FB" w:rsidP="007B29D2">
      <w:pPr>
        <w:pStyle w:val="Szvegtrzs"/>
        <w:spacing w:after="0" w:line="240" w:lineRule="auto"/>
        <w:jc w:val="both"/>
        <w:rPr>
          <w:rFonts w:ascii="Times New Roman" w:hAnsi="Times New Roman"/>
          <w:u w:val="single"/>
        </w:rPr>
      </w:pPr>
      <w:r w:rsidRPr="007B29D2">
        <w:rPr>
          <w:rFonts w:ascii="Times New Roman" w:hAnsi="Times New Roman"/>
          <w:u w:val="single"/>
        </w:rPr>
        <w:t>Évközi változás: (</w:t>
      </w:r>
      <w:proofErr w:type="gramStart"/>
      <w:r w:rsidRPr="007B29D2">
        <w:rPr>
          <w:rFonts w:ascii="Times New Roman" w:hAnsi="Times New Roman"/>
          <w:u w:val="single"/>
        </w:rPr>
        <w:t>pótigény)   </w:t>
      </w:r>
      <w:proofErr w:type="gramEnd"/>
      <w:r w:rsidRPr="007B29D2">
        <w:rPr>
          <w:rFonts w:ascii="Times New Roman" w:hAnsi="Times New Roman"/>
          <w:u w:val="single"/>
        </w:rPr>
        <w:t>                                                                           177.551.852 Ft</w:t>
      </w:r>
    </w:p>
    <w:p w14:paraId="26B5E01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Tényleges </w:t>
      </w:r>
      <w:proofErr w:type="gramStart"/>
      <w:r>
        <w:rPr>
          <w:rFonts w:ascii="Times New Roman" w:hAnsi="Times New Roman"/>
          <w:b/>
          <w:bCs/>
        </w:rPr>
        <w:t>teljesítés:   </w:t>
      </w:r>
      <w:proofErr w:type="gramEnd"/>
      <w:r>
        <w:rPr>
          <w:rFonts w:ascii="Times New Roman" w:hAnsi="Times New Roman"/>
          <w:b/>
          <w:bCs/>
        </w:rPr>
        <w:t>                                                                                  1.800.886.842 Ft</w:t>
      </w:r>
    </w:p>
    <w:p w14:paraId="2A62CBE4"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 </w:t>
      </w:r>
    </w:p>
    <w:p w14:paraId="2B34B522"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3216"/>
        <w:gridCol w:w="1754"/>
        <w:gridCol w:w="1559"/>
        <w:gridCol w:w="1559"/>
        <w:gridCol w:w="1364"/>
      </w:tblGrid>
      <w:tr w:rsidR="001B4A49" w:rsidRPr="007B29D2" w14:paraId="459F49E9" w14:textId="77777777" w:rsidTr="007B29D2">
        <w:trPr>
          <w:trHeight w:val="1737"/>
        </w:trPr>
        <w:tc>
          <w:tcPr>
            <w:tcW w:w="3216" w:type="dxa"/>
            <w:tcBorders>
              <w:top w:val="single" w:sz="6" w:space="0" w:color="000000"/>
              <w:left w:val="single" w:sz="6" w:space="0" w:color="000000"/>
              <w:bottom w:val="single" w:sz="6" w:space="0" w:color="000000"/>
              <w:right w:val="single" w:sz="6" w:space="0" w:color="000000"/>
            </w:tcBorders>
            <w:vAlign w:val="center"/>
          </w:tcPr>
          <w:p w14:paraId="2015A1E2" w14:textId="77777777" w:rsidR="001B4A49" w:rsidRPr="007B29D2" w:rsidRDefault="00BA45FB">
            <w:pPr>
              <w:pStyle w:val="Szvegtrzs"/>
              <w:spacing w:after="160" w:line="240" w:lineRule="auto"/>
              <w:jc w:val="both"/>
              <w:rPr>
                <w:rFonts w:ascii="Times New Roman" w:hAnsi="Times New Roman"/>
                <w:b/>
                <w:bCs/>
                <w:sz w:val="18"/>
                <w:szCs w:val="18"/>
              </w:rPr>
            </w:pPr>
            <w:r w:rsidRPr="007B29D2">
              <w:rPr>
                <w:rFonts w:ascii="Times New Roman" w:hAnsi="Times New Roman"/>
                <w:b/>
                <w:bCs/>
                <w:sz w:val="18"/>
                <w:szCs w:val="18"/>
              </w:rPr>
              <w:t>11/A - A helyi önkormányzatok legfeljebb kettő évig felhasználható támogatásainak elszámolása</w:t>
            </w:r>
          </w:p>
        </w:tc>
        <w:tc>
          <w:tcPr>
            <w:tcW w:w="1754" w:type="dxa"/>
            <w:tcBorders>
              <w:top w:val="single" w:sz="6" w:space="0" w:color="000000"/>
              <w:left w:val="single" w:sz="6" w:space="0" w:color="000000"/>
              <w:bottom w:val="single" w:sz="6" w:space="0" w:color="000000"/>
              <w:right w:val="single" w:sz="6" w:space="0" w:color="000000"/>
            </w:tcBorders>
            <w:vAlign w:val="center"/>
          </w:tcPr>
          <w:p w14:paraId="78F02E58" w14:textId="77777777" w:rsidR="001B4A49" w:rsidRPr="007B29D2" w:rsidRDefault="00BA45FB">
            <w:pPr>
              <w:pStyle w:val="Szvegtrzs"/>
              <w:spacing w:after="160" w:line="240" w:lineRule="auto"/>
              <w:jc w:val="center"/>
              <w:rPr>
                <w:rFonts w:ascii="Times New Roman" w:hAnsi="Times New Roman"/>
                <w:b/>
                <w:bCs/>
                <w:sz w:val="20"/>
                <w:szCs w:val="20"/>
              </w:rPr>
            </w:pPr>
            <w:r w:rsidRPr="007B29D2">
              <w:rPr>
                <w:rFonts w:ascii="Times New Roman" w:hAnsi="Times New Roman"/>
                <w:b/>
                <w:bCs/>
                <w:sz w:val="20"/>
                <w:szCs w:val="20"/>
              </w:rPr>
              <w:t>A központi költségvetésből támogatásként rendelkezésre bocsátott összeg</w:t>
            </w:r>
          </w:p>
        </w:tc>
        <w:tc>
          <w:tcPr>
            <w:tcW w:w="1559" w:type="dxa"/>
            <w:tcBorders>
              <w:top w:val="single" w:sz="6" w:space="0" w:color="000000"/>
              <w:left w:val="single" w:sz="6" w:space="0" w:color="000000"/>
              <w:bottom w:val="single" w:sz="6" w:space="0" w:color="000000"/>
              <w:right w:val="single" w:sz="6" w:space="0" w:color="000000"/>
            </w:tcBorders>
            <w:vAlign w:val="center"/>
          </w:tcPr>
          <w:p w14:paraId="312EDE9B" w14:textId="77777777" w:rsidR="001B4A49" w:rsidRPr="007B29D2" w:rsidRDefault="00BA45FB">
            <w:pPr>
              <w:pStyle w:val="Szvegtrzs"/>
              <w:spacing w:after="160" w:line="240" w:lineRule="auto"/>
              <w:jc w:val="center"/>
              <w:rPr>
                <w:rFonts w:ascii="Times New Roman" w:hAnsi="Times New Roman"/>
                <w:b/>
                <w:bCs/>
                <w:sz w:val="20"/>
                <w:szCs w:val="20"/>
              </w:rPr>
            </w:pPr>
            <w:r w:rsidRPr="007B29D2">
              <w:rPr>
                <w:rFonts w:ascii="Times New Roman" w:hAnsi="Times New Roman"/>
                <w:b/>
                <w:bCs/>
                <w:sz w:val="20"/>
                <w:szCs w:val="20"/>
              </w:rPr>
              <w:t>Az önkormányzat által az adott célra ténylegesen felhasznált összeg</w:t>
            </w:r>
          </w:p>
        </w:tc>
        <w:tc>
          <w:tcPr>
            <w:tcW w:w="1559" w:type="dxa"/>
            <w:tcBorders>
              <w:top w:val="single" w:sz="6" w:space="0" w:color="000000"/>
              <w:left w:val="single" w:sz="6" w:space="0" w:color="000000"/>
              <w:bottom w:val="single" w:sz="6" w:space="0" w:color="000000"/>
              <w:right w:val="single" w:sz="6" w:space="0" w:color="000000"/>
            </w:tcBorders>
            <w:vAlign w:val="center"/>
          </w:tcPr>
          <w:p w14:paraId="6E1EA4DE" w14:textId="77777777" w:rsidR="001B4A49" w:rsidRPr="007B29D2" w:rsidRDefault="00BA45FB">
            <w:pPr>
              <w:pStyle w:val="Szvegtrzs"/>
              <w:spacing w:after="160" w:line="240" w:lineRule="auto"/>
              <w:jc w:val="center"/>
              <w:rPr>
                <w:rFonts w:ascii="Times New Roman" w:hAnsi="Times New Roman"/>
                <w:b/>
                <w:bCs/>
                <w:sz w:val="20"/>
                <w:szCs w:val="20"/>
              </w:rPr>
            </w:pPr>
            <w:r w:rsidRPr="007B29D2">
              <w:rPr>
                <w:rFonts w:ascii="Times New Roman" w:hAnsi="Times New Roman"/>
                <w:b/>
                <w:bCs/>
                <w:sz w:val="20"/>
                <w:szCs w:val="20"/>
              </w:rPr>
              <w:t>Az önkormányzat által fel nem használ, de a következő évben jogszerűen felhasználható összeg</w:t>
            </w:r>
          </w:p>
        </w:tc>
        <w:tc>
          <w:tcPr>
            <w:tcW w:w="1364" w:type="dxa"/>
            <w:tcBorders>
              <w:top w:val="single" w:sz="6" w:space="0" w:color="000000"/>
              <w:left w:val="single" w:sz="6" w:space="0" w:color="000000"/>
              <w:bottom w:val="single" w:sz="6" w:space="0" w:color="000000"/>
              <w:right w:val="single" w:sz="6" w:space="0" w:color="000000"/>
            </w:tcBorders>
            <w:vAlign w:val="center"/>
          </w:tcPr>
          <w:p w14:paraId="28A7BA35" w14:textId="77777777" w:rsidR="001B4A49" w:rsidRPr="007B29D2" w:rsidRDefault="00BA45FB">
            <w:pPr>
              <w:pStyle w:val="Szvegtrzs"/>
              <w:spacing w:after="160" w:line="240" w:lineRule="auto"/>
              <w:jc w:val="center"/>
              <w:rPr>
                <w:rFonts w:ascii="Times New Roman" w:hAnsi="Times New Roman"/>
                <w:b/>
                <w:bCs/>
                <w:sz w:val="20"/>
                <w:szCs w:val="20"/>
              </w:rPr>
            </w:pPr>
            <w:r w:rsidRPr="007B29D2">
              <w:rPr>
                <w:rFonts w:ascii="Times New Roman" w:hAnsi="Times New Roman"/>
                <w:b/>
                <w:bCs/>
                <w:sz w:val="20"/>
                <w:szCs w:val="20"/>
              </w:rPr>
              <w:t>Eltérés</w:t>
            </w:r>
          </w:p>
        </w:tc>
      </w:tr>
      <w:tr w:rsidR="001B4A49" w:rsidRPr="007B29D2" w14:paraId="5CBE780C" w14:textId="77777777" w:rsidTr="007B29D2">
        <w:trPr>
          <w:trHeight w:val="803"/>
        </w:trPr>
        <w:tc>
          <w:tcPr>
            <w:tcW w:w="3216" w:type="dxa"/>
            <w:tcBorders>
              <w:top w:val="single" w:sz="6" w:space="0" w:color="000000"/>
              <w:left w:val="single" w:sz="6" w:space="0" w:color="000000"/>
              <w:bottom w:val="single" w:sz="6" w:space="0" w:color="000000"/>
              <w:right w:val="single" w:sz="6" w:space="0" w:color="000000"/>
            </w:tcBorders>
            <w:vAlign w:val="center"/>
          </w:tcPr>
          <w:p w14:paraId="0AE35480" w14:textId="77777777" w:rsidR="001B4A49" w:rsidRPr="007B29D2" w:rsidRDefault="00BA45FB">
            <w:pPr>
              <w:pStyle w:val="Szvegtrzs"/>
              <w:spacing w:after="160" w:line="240" w:lineRule="auto"/>
              <w:jc w:val="both"/>
              <w:rPr>
                <w:rFonts w:ascii="Times New Roman" w:hAnsi="Times New Roman"/>
                <w:sz w:val="18"/>
                <w:szCs w:val="18"/>
              </w:rPr>
            </w:pPr>
            <w:r w:rsidRPr="007B29D2">
              <w:rPr>
                <w:rFonts w:ascii="Times New Roman" w:hAnsi="Times New Roman"/>
                <w:sz w:val="18"/>
                <w:szCs w:val="18"/>
              </w:rPr>
              <w:t>2. melléklet 1.5.2. Települési önkormányzatok egyes kulturális feladatainak támogatása</w:t>
            </w:r>
          </w:p>
        </w:tc>
        <w:tc>
          <w:tcPr>
            <w:tcW w:w="1754" w:type="dxa"/>
            <w:tcBorders>
              <w:top w:val="single" w:sz="6" w:space="0" w:color="000000"/>
              <w:left w:val="single" w:sz="6" w:space="0" w:color="000000"/>
              <w:bottom w:val="single" w:sz="6" w:space="0" w:color="000000"/>
              <w:right w:val="single" w:sz="6" w:space="0" w:color="000000"/>
            </w:tcBorders>
            <w:vAlign w:val="center"/>
          </w:tcPr>
          <w:p w14:paraId="4E2D78B5"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59 567 321</w:t>
            </w:r>
          </w:p>
        </w:tc>
        <w:tc>
          <w:tcPr>
            <w:tcW w:w="1559" w:type="dxa"/>
            <w:tcBorders>
              <w:top w:val="single" w:sz="6" w:space="0" w:color="000000"/>
              <w:left w:val="single" w:sz="6" w:space="0" w:color="000000"/>
              <w:bottom w:val="single" w:sz="6" w:space="0" w:color="000000"/>
              <w:right w:val="single" w:sz="6" w:space="0" w:color="000000"/>
            </w:tcBorders>
            <w:vAlign w:val="center"/>
          </w:tcPr>
          <w:p w14:paraId="417C9929"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59 567 321</w:t>
            </w:r>
          </w:p>
        </w:tc>
        <w:tc>
          <w:tcPr>
            <w:tcW w:w="1559" w:type="dxa"/>
            <w:tcBorders>
              <w:top w:val="single" w:sz="6" w:space="0" w:color="000000"/>
              <w:left w:val="single" w:sz="6" w:space="0" w:color="000000"/>
              <w:bottom w:val="single" w:sz="6" w:space="0" w:color="000000"/>
              <w:right w:val="single" w:sz="6" w:space="0" w:color="000000"/>
            </w:tcBorders>
            <w:vAlign w:val="center"/>
          </w:tcPr>
          <w:p w14:paraId="640C98D4"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1364" w:type="dxa"/>
            <w:tcBorders>
              <w:top w:val="single" w:sz="6" w:space="0" w:color="000000"/>
              <w:left w:val="single" w:sz="6" w:space="0" w:color="000000"/>
              <w:bottom w:val="single" w:sz="6" w:space="0" w:color="000000"/>
              <w:right w:val="single" w:sz="6" w:space="0" w:color="000000"/>
            </w:tcBorders>
            <w:vAlign w:val="center"/>
          </w:tcPr>
          <w:p w14:paraId="524FDC2C"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r>
      <w:tr w:rsidR="001B4A49" w:rsidRPr="007B29D2" w14:paraId="0FA357EA" w14:textId="77777777">
        <w:tc>
          <w:tcPr>
            <w:tcW w:w="3216" w:type="dxa"/>
            <w:tcBorders>
              <w:top w:val="single" w:sz="6" w:space="0" w:color="000000"/>
              <w:left w:val="single" w:sz="6" w:space="0" w:color="000000"/>
              <w:bottom w:val="single" w:sz="6" w:space="0" w:color="000000"/>
              <w:right w:val="single" w:sz="6" w:space="0" w:color="000000"/>
            </w:tcBorders>
            <w:vAlign w:val="center"/>
          </w:tcPr>
          <w:p w14:paraId="12104C10" w14:textId="77777777" w:rsidR="001B4A49" w:rsidRPr="007B29D2" w:rsidRDefault="00BA45FB">
            <w:pPr>
              <w:pStyle w:val="Szvegtrzs"/>
              <w:spacing w:after="160" w:line="240" w:lineRule="auto"/>
              <w:jc w:val="both"/>
              <w:rPr>
                <w:rFonts w:ascii="Times New Roman" w:hAnsi="Times New Roman"/>
                <w:sz w:val="18"/>
                <w:szCs w:val="18"/>
              </w:rPr>
            </w:pPr>
            <w:r w:rsidRPr="007B29D2">
              <w:rPr>
                <w:rFonts w:ascii="Times New Roman" w:hAnsi="Times New Roman"/>
                <w:sz w:val="18"/>
                <w:szCs w:val="18"/>
              </w:rPr>
              <w:t>3. melléklet 2.1.1. Polgármesteri illetményhez és költségtérítéshez nyújtott támogatás</w:t>
            </w:r>
          </w:p>
        </w:tc>
        <w:tc>
          <w:tcPr>
            <w:tcW w:w="1754" w:type="dxa"/>
            <w:tcBorders>
              <w:top w:val="single" w:sz="6" w:space="0" w:color="000000"/>
              <w:left w:val="single" w:sz="6" w:space="0" w:color="000000"/>
              <w:bottom w:val="single" w:sz="6" w:space="0" w:color="000000"/>
              <w:right w:val="single" w:sz="6" w:space="0" w:color="000000"/>
            </w:tcBorders>
            <w:vAlign w:val="center"/>
          </w:tcPr>
          <w:p w14:paraId="1642C447"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7 969 942</w:t>
            </w:r>
          </w:p>
        </w:tc>
        <w:tc>
          <w:tcPr>
            <w:tcW w:w="1559" w:type="dxa"/>
            <w:tcBorders>
              <w:top w:val="single" w:sz="6" w:space="0" w:color="000000"/>
              <w:left w:val="single" w:sz="6" w:space="0" w:color="000000"/>
              <w:bottom w:val="single" w:sz="6" w:space="0" w:color="000000"/>
              <w:right w:val="single" w:sz="6" w:space="0" w:color="000000"/>
            </w:tcBorders>
            <w:vAlign w:val="center"/>
          </w:tcPr>
          <w:p w14:paraId="1A708FB1"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7 969 942</w:t>
            </w:r>
          </w:p>
        </w:tc>
        <w:tc>
          <w:tcPr>
            <w:tcW w:w="1559" w:type="dxa"/>
            <w:tcBorders>
              <w:top w:val="single" w:sz="6" w:space="0" w:color="000000"/>
              <w:left w:val="single" w:sz="6" w:space="0" w:color="000000"/>
              <w:bottom w:val="single" w:sz="6" w:space="0" w:color="000000"/>
              <w:right w:val="single" w:sz="6" w:space="0" w:color="000000"/>
            </w:tcBorders>
            <w:vAlign w:val="center"/>
          </w:tcPr>
          <w:p w14:paraId="6B45401B"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1364" w:type="dxa"/>
            <w:tcBorders>
              <w:top w:val="single" w:sz="6" w:space="0" w:color="000000"/>
              <w:left w:val="single" w:sz="6" w:space="0" w:color="000000"/>
              <w:bottom w:val="single" w:sz="6" w:space="0" w:color="000000"/>
              <w:right w:val="single" w:sz="6" w:space="0" w:color="000000"/>
            </w:tcBorders>
            <w:vAlign w:val="center"/>
          </w:tcPr>
          <w:p w14:paraId="5AB93E99"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r>
      <w:tr w:rsidR="001B4A49" w:rsidRPr="007B29D2" w14:paraId="7A226D6A" w14:textId="77777777">
        <w:tc>
          <w:tcPr>
            <w:tcW w:w="3216" w:type="dxa"/>
            <w:tcBorders>
              <w:top w:val="single" w:sz="6" w:space="0" w:color="000000"/>
              <w:left w:val="single" w:sz="6" w:space="0" w:color="000000"/>
              <w:bottom w:val="single" w:sz="6" w:space="0" w:color="000000"/>
              <w:right w:val="single" w:sz="6" w:space="0" w:color="000000"/>
            </w:tcBorders>
            <w:vAlign w:val="center"/>
          </w:tcPr>
          <w:p w14:paraId="087067CE" w14:textId="77777777" w:rsidR="001B4A49" w:rsidRPr="007B29D2" w:rsidRDefault="00BA45FB">
            <w:pPr>
              <w:pStyle w:val="Szvegtrzs"/>
              <w:spacing w:after="160" w:line="240" w:lineRule="auto"/>
              <w:jc w:val="both"/>
              <w:rPr>
                <w:rFonts w:ascii="Times New Roman" w:hAnsi="Times New Roman"/>
                <w:sz w:val="18"/>
                <w:szCs w:val="18"/>
              </w:rPr>
            </w:pPr>
            <w:r w:rsidRPr="007B29D2">
              <w:rPr>
                <w:rFonts w:ascii="Times New Roman" w:hAnsi="Times New Roman"/>
                <w:sz w:val="18"/>
                <w:szCs w:val="18"/>
              </w:rPr>
              <w:t>3. melléklet 2.1.5. a) Önkormányzatok rendkívüli támogatása</w:t>
            </w:r>
          </w:p>
        </w:tc>
        <w:tc>
          <w:tcPr>
            <w:tcW w:w="1754" w:type="dxa"/>
            <w:tcBorders>
              <w:top w:val="single" w:sz="6" w:space="0" w:color="000000"/>
              <w:left w:val="single" w:sz="6" w:space="0" w:color="000000"/>
              <w:bottom w:val="single" w:sz="6" w:space="0" w:color="000000"/>
              <w:right w:val="single" w:sz="6" w:space="0" w:color="000000"/>
            </w:tcBorders>
            <w:vAlign w:val="center"/>
          </w:tcPr>
          <w:p w14:paraId="5B4AFB5D"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240 117 793</w:t>
            </w:r>
          </w:p>
        </w:tc>
        <w:tc>
          <w:tcPr>
            <w:tcW w:w="1559" w:type="dxa"/>
            <w:tcBorders>
              <w:top w:val="single" w:sz="6" w:space="0" w:color="000000"/>
              <w:left w:val="single" w:sz="6" w:space="0" w:color="000000"/>
              <w:bottom w:val="single" w:sz="6" w:space="0" w:color="000000"/>
              <w:right w:val="single" w:sz="6" w:space="0" w:color="000000"/>
            </w:tcBorders>
            <w:vAlign w:val="center"/>
          </w:tcPr>
          <w:p w14:paraId="6699FB18"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152 439 481</w:t>
            </w:r>
          </w:p>
        </w:tc>
        <w:tc>
          <w:tcPr>
            <w:tcW w:w="1559" w:type="dxa"/>
            <w:tcBorders>
              <w:top w:val="single" w:sz="6" w:space="0" w:color="000000"/>
              <w:left w:val="single" w:sz="6" w:space="0" w:color="000000"/>
              <w:bottom w:val="single" w:sz="6" w:space="0" w:color="000000"/>
              <w:right w:val="single" w:sz="6" w:space="0" w:color="000000"/>
            </w:tcBorders>
            <w:vAlign w:val="center"/>
          </w:tcPr>
          <w:p w14:paraId="3C42BF88"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61 250 413</w:t>
            </w:r>
          </w:p>
        </w:tc>
        <w:tc>
          <w:tcPr>
            <w:tcW w:w="1364" w:type="dxa"/>
            <w:tcBorders>
              <w:top w:val="single" w:sz="6" w:space="0" w:color="000000"/>
              <w:left w:val="single" w:sz="6" w:space="0" w:color="000000"/>
              <w:bottom w:val="single" w:sz="6" w:space="0" w:color="000000"/>
              <w:right w:val="single" w:sz="6" w:space="0" w:color="000000"/>
            </w:tcBorders>
            <w:vAlign w:val="center"/>
          </w:tcPr>
          <w:p w14:paraId="67BA88E3"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26 427 899</w:t>
            </w:r>
          </w:p>
        </w:tc>
      </w:tr>
      <w:tr w:rsidR="001B4A49" w:rsidRPr="007B29D2" w14:paraId="1921167E" w14:textId="77777777">
        <w:tc>
          <w:tcPr>
            <w:tcW w:w="3216" w:type="dxa"/>
            <w:tcBorders>
              <w:top w:val="single" w:sz="6" w:space="0" w:color="000000"/>
              <w:left w:val="single" w:sz="6" w:space="0" w:color="000000"/>
              <w:bottom w:val="single" w:sz="6" w:space="0" w:color="000000"/>
              <w:right w:val="single" w:sz="6" w:space="0" w:color="000000"/>
            </w:tcBorders>
            <w:vAlign w:val="center"/>
          </w:tcPr>
          <w:p w14:paraId="15CC6C81" w14:textId="77777777" w:rsidR="001B4A49" w:rsidRPr="007B29D2" w:rsidRDefault="00BA45FB">
            <w:pPr>
              <w:pStyle w:val="Szvegtrzs"/>
              <w:spacing w:after="160" w:line="240" w:lineRule="auto"/>
              <w:jc w:val="both"/>
              <w:rPr>
                <w:rFonts w:ascii="Times New Roman" w:hAnsi="Times New Roman"/>
                <w:sz w:val="18"/>
                <w:szCs w:val="18"/>
              </w:rPr>
            </w:pPr>
            <w:r w:rsidRPr="007B29D2">
              <w:rPr>
                <w:rFonts w:ascii="Times New Roman" w:hAnsi="Times New Roman"/>
                <w:sz w:val="18"/>
                <w:szCs w:val="18"/>
              </w:rPr>
              <w:t>3. melléklet 2.3.2. Szociális ágazati összevont pótlék és egészségügyi kiegészítő pótlék</w:t>
            </w:r>
          </w:p>
        </w:tc>
        <w:tc>
          <w:tcPr>
            <w:tcW w:w="1754" w:type="dxa"/>
            <w:tcBorders>
              <w:top w:val="single" w:sz="6" w:space="0" w:color="000000"/>
              <w:left w:val="single" w:sz="6" w:space="0" w:color="000000"/>
              <w:bottom w:val="single" w:sz="6" w:space="0" w:color="000000"/>
              <w:right w:val="single" w:sz="6" w:space="0" w:color="000000"/>
            </w:tcBorders>
            <w:vAlign w:val="center"/>
          </w:tcPr>
          <w:p w14:paraId="5E6B410A"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88 790 386</w:t>
            </w:r>
          </w:p>
        </w:tc>
        <w:tc>
          <w:tcPr>
            <w:tcW w:w="1559" w:type="dxa"/>
            <w:tcBorders>
              <w:top w:val="single" w:sz="6" w:space="0" w:color="000000"/>
              <w:left w:val="single" w:sz="6" w:space="0" w:color="000000"/>
              <w:bottom w:val="single" w:sz="6" w:space="0" w:color="000000"/>
              <w:right w:val="single" w:sz="6" w:space="0" w:color="000000"/>
            </w:tcBorders>
            <w:vAlign w:val="center"/>
          </w:tcPr>
          <w:p w14:paraId="53AB14F7"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88 790 386</w:t>
            </w:r>
          </w:p>
        </w:tc>
        <w:tc>
          <w:tcPr>
            <w:tcW w:w="1559" w:type="dxa"/>
            <w:tcBorders>
              <w:top w:val="single" w:sz="6" w:space="0" w:color="000000"/>
              <w:left w:val="single" w:sz="6" w:space="0" w:color="000000"/>
              <w:bottom w:val="single" w:sz="6" w:space="0" w:color="000000"/>
              <w:right w:val="single" w:sz="6" w:space="0" w:color="000000"/>
            </w:tcBorders>
            <w:vAlign w:val="center"/>
          </w:tcPr>
          <w:p w14:paraId="65503CFE"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1364" w:type="dxa"/>
            <w:tcBorders>
              <w:top w:val="single" w:sz="6" w:space="0" w:color="000000"/>
              <w:left w:val="single" w:sz="6" w:space="0" w:color="000000"/>
              <w:bottom w:val="single" w:sz="6" w:space="0" w:color="000000"/>
              <w:right w:val="single" w:sz="6" w:space="0" w:color="000000"/>
            </w:tcBorders>
            <w:vAlign w:val="center"/>
          </w:tcPr>
          <w:p w14:paraId="5240C060"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r>
      <w:tr w:rsidR="001B4A49" w:rsidRPr="007B29D2" w14:paraId="70559B66" w14:textId="77777777">
        <w:tc>
          <w:tcPr>
            <w:tcW w:w="3216" w:type="dxa"/>
            <w:tcBorders>
              <w:top w:val="single" w:sz="6" w:space="0" w:color="000000"/>
              <w:left w:val="single" w:sz="6" w:space="0" w:color="000000"/>
              <w:bottom w:val="single" w:sz="6" w:space="0" w:color="000000"/>
              <w:right w:val="single" w:sz="6" w:space="0" w:color="000000"/>
            </w:tcBorders>
            <w:vAlign w:val="center"/>
          </w:tcPr>
          <w:p w14:paraId="25689DAB" w14:textId="77777777" w:rsidR="001B4A49" w:rsidRPr="007B29D2" w:rsidRDefault="00BA45FB">
            <w:pPr>
              <w:pStyle w:val="Szvegtrzs"/>
              <w:spacing w:after="160" w:line="240" w:lineRule="auto"/>
              <w:jc w:val="both"/>
              <w:rPr>
                <w:rFonts w:ascii="Times New Roman" w:hAnsi="Times New Roman"/>
                <w:sz w:val="18"/>
                <w:szCs w:val="18"/>
              </w:rPr>
            </w:pPr>
            <w:r w:rsidRPr="007B29D2">
              <w:rPr>
                <w:rFonts w:ascii="Times New Roman" w:hAnsi="Times New Roman"/>
                <w:sz w:val="18"/>
                <w:szCs w:val="18"/>
              </w:rPr>
              <w:t>3. melléklet 2.4.7. Települési önkormányzatok kulturális feladatainak bérjellegű támogatása</w:t>
            </w:r>
          </w:p>
        </w:tc>
        <w:tc>
          <w:tcPr>
            <w:tcW w:w="1754" w:type="dxa"/>
            <w:tcBorders>
              <w:top w:val="single" w:sz="6" w:space="0" w:color="000000"/>
              <w:left w:val="single" w:sz="6" w:space="0" w:color="000000"/>
              <w:bottom w:val="single" w:sz="6" w:space="0" w:color="000000"/>
              <w:right w:val="single" w:sz="6" w:space="0" w:color="000000"/>
            </w:tcBorders>
            <w:vAlign w:val="center"/>
          </w:tcPr>
          <w:p w14:paraId="39755DF2"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44 393 126</w:t>
            </w:r>
          </w:p>
        </w:tc>
        <w:tc>
          <w:tcPr>
            <w:tcW w:w="1559" w:type="dxa"/>
            <w:tcBorders>
              <w:top w:val="single" w:sz="6" w:space="0" w:color="000000"/>
              <w:left w:val="single" w:sz="6" w:space="0" w:color="000000"/>
              <w:bottom w:val="single" w:sz="6" w:space="0" w:color="000000"/>
              <w:right w:val="single" w:sz="6" w:space="0" w:color="000000"/>
            </w:tcBorders>
            <w:vAlign w:val="center"/>
          </w:tcPr>
          <w:p w14:paraId="66A1E8ED"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44 393 126</w:t>
            </w:r>
          </w:p>
        </w:tc>
        <w:tc>
          <w:tcPr>
            <w:tcW w:w="1559" w:type="dxa"/>
            <w:tcBorders>
              <w:top w:val="single" w:sz="6" w:space="0" w:color="000000"/>
              <w:left w:val="single" w:sz="6" w:space="0" w:color="000000"/>
              <w:bottom w:val="single" w:sz="6" w:space="0" w:color="000000"/>
              <w:right w:val="single" w:sz="6" w:space="0" w:color="000000"/>
            </w:tcBorders>
            <w:vAlign w:val="center"/>
          </w:tcPr>
          <w:p w14:paraId="6C71A808"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1364" w:type="dxa"/>
            <w:tcBorders>
              <w:top w:val="single" w:sz="6" w:space="0" w:color="000000"/>
              <w:left w:val="single" w:sz="6" w:space="0" w:color="000000"/>
              <w:bottom w:val="single" w:sz="6" w:space="0" w:color="000000"/>
              <w:right w:val="single" w:sz="6" w:space="0" w:color="000000"/>
            </w:tcBorders>
            <w:vAlign w:val="center"/>
          </w:tcPr>
          <w:p w14:paraId="5F48363D"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r>
      <w:tr w:rsidR="001B4A49" w:rsidRPr="007B29D2" w14:paraId="738AF1BF" w14:textId="77777777">
        <w:tc>
          <w:tcPr>
            <w:tcW w:w="3216" w:type="dxa"/>
            <w:tcBorders>
              <w:top w:val="single" w:sz="6" w:space="0" w:color="000000"/>
              <w:left w:val="single" w:sz="6" w:space="0" w:color="000000"/>
              <w:bottom w:val="single" w:sz="6" w:space="0" w:color="000000"/>
              <w:right w:val="single" w:sz="6" w:space="0" w:color="000000"/>
            </w:tcBorders>
            <w:vAlign w:val="center"/>
          </w:tcPr>
          <w:p w14:paraId="1F377EB5" w14:textId="77777777" w:rsidR="001B4A49" w:rsidRPr="007B29D2" w:rsidRDefault="00BA45FB">
            <w:pPr>
              <w:pStyle w:val="Szvegtrzs"/>
              <w:spacing w:after="160" w:line="240" w:lineRule="auto"/>
              <w:jc w:val="both"/>
              <w:rPr>
                <w:rFonts w:ascii="Times New Roman" w:hAnsi="Times New Roman"/>
                <w:sz w:val="18"/>
                <w:szCs w:val="18"/>
              </w:rPr>
            </w:pPr>
            <w:r w:rsidRPr="007B29D2">
              <w:rPr>
                <w:rFonts w:ascii="Times New Roman" w:hAnsi="Times New Roman"/>
                <w:sz w:val="18"/>
                <w:szCs w:val="18"/>
              </w:rPr>
              <w:t>3. melléklet 2.4.8. A települési önkormányzatok könyvtári célú érdekeltségnövelő támogatása</w:t>
            </w:r>
          </w:p>
        </w:tc>
        <w:tc>
          <w:tcPr>
            <w:tcW w:w="1754" w:type="dxa"/>
            <w:tcBorders>
              <w:top w:val="single" w:sz="6" w:space="0" w:color="000000"/>
              <w:left w:val="single" w:sz="6" w:space="0" w:color="000000"/>
              <w:bottom w:val="single" w:sz="6" w:space="0" w:color="000000"/>
              <w:right w:val="single" w:sz="6" w:space="0" w:color="000000"/>
            </w:tcBorders>
            <w:vAlign w:val="center"/>
          </w:tcPr>
          <w:p w14:paraId="2F04B9E6"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315 000</w:t>
            </w:r>
          </w:p>
        </w:tc>
        <w:tc>
          <w:tcPr>
            <w:tcW w:w="1559" w:type="dxa"/>
            <w:tcBorders>
              <w:top w:val="single" w:sz="6" w:space="0" w:color="000000"/>
              <w:left w:val="single" w:sz="6" w:space="0" w:color="000000"/>
              <w:bottom w:val="single" w:sz="6" w:space="0" w:color="000000"/>
              <w:right w:val="single" w:sz="6" w:space="0" w:color="000000"/>
            </w:tcBorders>
            <w:vAlign w:val="center"/>
          </w:tcPr>
          <w:p w14:paraId="635C85B8"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315 000</w:t>
            </w:r>
          </w:p>
        </w:tc>
        <w:tc>
          <w:tcPr>
            <w:tcW w:w="1559" w:type="dxa"/>
            <w:tcBorders>
              <w:top w:val="single" w:sz="6" w:space="0" w:color="000000"/>
              <w:left w:val="single" w:sz="6" w:space="0" w:color="000000"/>
              <w:bottom w:val="single" w:sz="6" w:space="0" w:color="000000"/>
              <w:right w:val="single" w:sz="6" w:space="0" w:color="000000"/>
            </w:tcBorders>
            <w:vAlign w:val="center"/>
          </w:tcPr>
          <w:p w14:paraId="6F82C386"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1364" w:type="dxa"/>
            <w:tcBorders>
              <w:top w:val="single" w:sz="6" w:space="0" w:color="000000"/>
              <w:left w:val="single" w:sz="6" w:space="0" w:color="000000"/>
              <w:bottom w:val="single" w:sz="6" w:space="0" w:color="000000"/>
              <w:right w:val="single" w:sz="6" w:space="0" w:color="000000"/>
            </w:tcBorders>
            <w:vAlign w:val="center"/>
          </w:tcPr>
          <w:p w14:paraId="0693EA2A"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r>
      <w:tr w:rsidR="001B4A49" w:rsidRPr="007B29D2" w14:paraId="7BB66A73" w14:textId="77777777">
        <w:tc>
          <w:tcPr>
            <w:tcW w:w="3216" w:type="dxa"/>
            <w:tcBorders>
              <w:top w:val="single" w:sz="6" w:space="0" w:color="000000"/>
              <w:left w:val="single" w:sz="6" w:space="0" w:color="000000"/>
              <w:bottom w:val="single" w:sz="6" w:space="0" w:color="000000"/>
              <w:right w:val="single" w:sz="6" w:space="0" w:color="000000"/>
            </w:tcBorders>
            <w:vAlign w:val="center"/>
          </w:tcPr>
          <w:p w14:paraId="346917D6" w14:textId="77777777" w:rsidR="001B4A49" w:rsidRPr="007B29D2" w:rsidRDefault="00BA45FB">
            <w:pPr>
              <w:pStyle w:val="Szvegtrzs"/>
              <w:spacing w:after="160" w:line="240" w:lineRule="auto"/>
              <w:jc w:val="both"/>
              <w:rPr>
                <w:rFonts w:ascii="Times New Roman" w:hAnsi="Times New Roman"/>
                <w:b/>
                <w:bCs/>
                <w:sz w:val="18"/>
                <w:szCs w:val="18"/>
              </w:rPr>
            </w:pPr>
            <w:r w:rsidRPr="007B29D2">
              <w:rPr>
                <w:rFonts w:ascii="Times New Roman" w:hAnsi="Times New Roman"/>
                <w:b/>
                <w:bCs/>
                <w:sz w:val="18"/>
                <w:szCs w:val="18"/>
              </w:rPr>
              <w:t xml:space="preserve">Mindösszesen </w:t>
            </w:r>
          </w:p>
        </w:tc>
        <w:tc>
          <w:tcPr>
            <w:tcW w:w="1754" w:type="dxa"/>
            <w:tcBorders>
              <w:top w:val="single" w:sz="6" w:space="0" w:color="000000"/>
              <w:left w:val="single" w:sz="6" w:space="0" w:color="000000"/>
              <w:bottom w:val="single" w:sz="6" w:space="0" w:color="000000"/>
              <w:right w:val="single" w:sz="6" w:space="0" w:color="000000"/>
            </w:tcBorders>
            <w:vAlign w:val="center"/>
          </w:tcPr>
          <w:p w14:paraId="3EC43280" w14:textId="77777777" w:rsidR="001B4A49" w:rsidRPr="007B29D2" w:rsidRDefault="00BA45FB">
            <w:pPr>
              <w:pStyle w:val="Szvegtrzs"/>
              <w:spacing w:after="160" w:line="240" w:lineRule="auto"/>
              <w:jc w:val="right"/>
              <w:rPr>
                <w:rFonts w:ascii="Times New Roman" w:hAnsi="Times New Roman"/>
                <w:b/>
                <w:bCs/>
                <w:sz w:val="20"/>
                <w:szCs w:val="20"/>
              </w:rPr>
            </w:pPr>
            <w:r w:rsidRPr="007B29D2">
              <w:rPr>
                <w:rFonts w:ascii="Times New Roman" w:hAnsi="Times New Roman"/>
                <w:b/>
                <w:bCs/>
                <w:sz w:val="20"/>
                <w:szCs w:val="20"/>
              </w:rPr>
              <w:t>441 153 568</w:t>
            </w:r>
          </w:p>
        </w:tc>
        <w:tc>
          <w:tcPr>
            <w:tcW w:w="1559" w:type="dxa"/>
            <w:tcBorders>
              <w:top w:val="single" w:sz="6" w:space="0" w:color="000000"/>
              <w:left w:val="single" w:sz="6" w:space="0" w:color="000000"/>
              <w:bottom w:val="single" w:sz="6" w:space="0" w:color="000000"/>
              <w:right w:val="single" w:sz="6" w:space="0" w:color="000000"/>
            </w:tcBorders>
            <w:vAlign w:val="center"/>
          </w:tcPr>
          <w:p w14:paraId="07D23677" w14:textId="77777777" w:rsidR="001B4A49" w:rsidRPr="007B29D2" w:rsidRDefault="00BA45FB">
            <w:pPr>
              <w:pStyle w:val="Szvegtrzs"/>
              <w:spacing w:after="160" w:line="240" w:lineRule="auto"/>
              <w:jc w:val="right"/>
              <w:rPr>
                <w:rFonts w:ascii="Times New Roman" w:hAnsi="Times New Roman"/>
                <w:b/>
                <w:bCs/>
                <w:sz w:val="20"/>
                <w:szCs w:val="20"/>
              </w:rPr>
            </w:pPr>
            <w:r w:rsidRPr="007B29D2">
              <w:rPr>
                <w:rFonts w:ascii="Times New Roman" w:hAnsi="Times New Roman"/>
                <w:b/>
                <w:bCs/>
                <w:sz w:val="20"/>
                <w:szCs w:val="20"/>
              </w:rPr>
              <w:t>353 475 256</w:t>
            </w:r>
          </w:p>
        </w:tc>
        <w:tc>
          <w:tcPr>
            <w:tcW w:w="1559" w:type="dxa"/>
            <w:tcBorders>
              <w:top w:val="single" w:sz="6" w:space="0" w:color="000000"/>
              <w:left w:val="single" w:sz="6" w:space="0" w:color="000000"/>
              <w:bottom w:val="single" w:sz="6" w:space="0" w:color="000000"/>
              <w:right w:val="single" w:sz="6" w:space="0" w:color="000000"/>
            </w:tcBorders>
            <w:vAlign w:val="center"/>
          </w:tcPr>
          <w:p w14:paraId="26801E2B" w14:textId="77777777" w:rsidR="001B4A49" w:rsidRPr="007B29D2" w:rsidRDefault="00BA45FB">
            <w:pPr>
              <w:pStyle w:val="Szvegtrzs"/>
              <w:spacing w:after="160" w:line="240" w:lineRule="auto"/>
              <w:jc w:val="right"/>
              <w:rPr>
                <w:rFonts w:ascii="Times New Roman" w:hAnsi="Times New Roman"/>
                <w:b/>
                <w:bCs/>
                <w:sz w:val="20"/>
                <w:szCs w:val="20"/>
              </w:rPr>
            </w:pPr>
            <w:r w:rsidRPr="007B29D2">
              <w:rPr>
                <w:rFonts w:ascii="Times New Roman" w:hAnsi="Times New Roman"/>
                <w:b/>
                <w:bCs/>
                <w:sz w:val="20"/>
                <w:szCs w:val="20"/>
              </w:rPr>
              <w:t>61 250 413</w:t>
            </w:r>
          </w:p>
        </w:tc>
        <w:tc>
          <w:tcPr>
            <w:tcW w:w="1364" w:type="dxa"/>
            <w:tcBorders>
              <w:top w:val="single" w:sz="6" w:space="0" w:color="000000"/>
              <w:left w:val="single" w:sz="6" w:space="0" w:color="000000"/>
              <w:bottom w:val="single" w:sz="6" w:space="0" w:color="000000"/>
              <w:right w:val="single" w:sz="6" w:space="0" w:color="000000"/>
            </w:tcBorders>
            <w:vAlign w:val="center"/>
          </w:tcPr>
          <w:p w14:paraId="1C120E2C" w14:textId="77777777" w:rsidR="001B4A49" w:rsidRPr="007B29D2" w:rsidRDefault="00BA45FB">
            <w:pPr>
              <w:pStyle w:val="Szvegtrzs"/>
              <w:spacing w:after="160" w:line="240" w:lineRule="auto"/>
              <w:jc w:val="right"/>
              <w:rPr>
                <w:rFonts w:ascii="Times New Roman" w:hAnsi="Times New Roman"/>
                <w:b/>
                <w:bCs/>
                <w:sz w:val="20"/>
                <w:szCs w:val="20"/>
              </w:rPr>
            </w:pPr>
            <w:r w:rsidRPr="007B29D2">
              <w:rPr>
                <w:rFonts w:ascii="Times New Roman" w:hAnsi="Times New Roman"/>
                <w:b/>
                <w:bCs/>
                <w:sz w:val="20"/>
                <w:szCs w:val="20"/>
              </w:rPr>
              <w:t>26 427 899</w:t>
            </w:r>
          </w:p>
        </w:tc>
      </w:tr>
    </w:tbl>
    <w:p w14:paraId="201EAE06" w14:textId="77777777" w:rsidR="001B4A49" w:rsidRDefault="00BA45FB">
      <w:pPr>
        <w:pStyle w:val="Szvegtrzs"/>
        <w:spacing w:after="160" w:line="240" w:lineRule="auto"/>
        <w:jc w:val="both"/>
        <w:rPr>
          <w:rFonts w:ascii="Times New Roman" w:hAnsi="Times New Roman"/>
        </w:rPr>
      </w:pPr>
      <w:r>
        <w:rPr>
          <w:rFonts w:ascii="Times New Roman" w:hAnsi="Times New Roman"/>
        </w:rPr>
        <w:lastRenderedPageBreak/>
        <w:t> </w:t>
      </w:r>
    </w:p>
    <w:p w14:paraId="5406D38D"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5015"/>
        <w:gridCol w:w="1543"/>
        <w:gridCol w:w="1446"/>
        <w:gridCol w:w="1448"/>
      </w:tblGrid>
      <w:tr w:rsidR="001B4A49" w:rsidRPr="007B29D2" w14:paraId="291F2ABF" w14:textId="77777777" w:rsidTr="00E107F0">
        <w:trPr>
          <w:trHeight w:val="2063"/>
        </w:trPr>
        <w:tc>
          <w:tcPr>
            <w:tcW w:w="5015" w:type="dxa"/>
            <w:tcBorders>
              <w:top w:val="single" w:sz="6" w:space="0" w:color="000000"/>
              <w:left w:val="single" w:sz="6" w:space="0" w:color="000000"/>
              <w:bottom w:val="single" w:sz="6" w:space="0" w:color="000000"/>
              <w:right w:val="single" w:sz="6" w:space="0" w:color="000000"/>
            </w:tcBorders>
            <w:vAlign w:val="center"/>
          </w:tcPr>
          <w:p w14:paraId="24EEAAFB" w14:textId="77777777" w:rsidR="001B4A49" w:rsidRPr="007B29D2" w:rsidRDefault="00BA45FB">
            <w:pPr>
              <w:pStyle w:val="Szvegtrzs"/>
              <w:spacing w:after="160" w:line="240" w:lineRule="auto"/>
              <w:jc w:val="center"/>
              <w:rPr>
                <w:rFonts w:ascii="Times New Roman" w:hAnsi="Times New Roman"/>
                <w:b/>
                <w:bCs/>
                <w:sz w:val="20"/>
                <w:szCs w:val="20"/>
              </w:rPr>
            </w:pPr>
            <w:r w:rsidRPr="007B29D2">
              <w:rPr>
                <w:rFonts w:ascii="Times New Roman" w:hAnsi="Times New Roman"/>
                <w:b/>
                <w:bCs/>
                <w:sz w:val="20"/>
                <w:szCs w:val="20"/>
              </w:rPr>
              <w:t>11/B - Az előző évi (2024.) legfeljebb kettő évig felhasználható, kötelezettségvállalással terhelt támogatások elszámolása</w:t>
            </w:r>
          </w:p>
        </w:tc>
        <w:tc>
          <w:tcPr>
            <w:tcW w:w="1543" w:type="dxa"/>
            <w:tcBorders>
              <w:top w:val="single" w:sz="6" w:space="0" w:color="000000"/>
              <w:left w:val="single" w:sz="6" w:space="0" w:color="000000"/>
              <w:bottom w:val="single" w:sz="6" w:space="0" w:color="000000"/>
              <w:right w:val="single" w:sz="6" w:space="0" w:color="000000"/>
            </w:tcBorders>
            <w:vAlign w:val="center"/>
          </w:tcPr>
          <w:p w14:paraId="73222217" w14:textId="77777777" w:rsidR="001B4A49" w:rsidRPr="007B29D2" w:rsidRDefault="00BA45FB">
            <w:pPr>
              <w:pStyle w:val="Szvegtrzs"/>
              <w:spacing w:after="160" w:line="240" w:lineRule="auto"/>
              <w:jc w:val="center"/>
              <w:rPr>
                <w:rFonts w:ascii="Times New Roman" w:hAnsi="Times New Roman"/>
                <w:b/>
                <w:bCs/>
                <w:sz w:val="20"/>
                <w:szCs w:val="20"/>
              </w:rPr>
            </w:pPr>
            <w:r w:rsidRPr="007B29D2">
              <w:rPr>
                <w:rFonts w:ascii="Times New Roman" w:hAnsi="Times New Roman"/>
                <w:b/>
                <w:bCs/>
                <w:sz w:val="20"/>
                <w:szCs w:val="20"/>
              </w:rPr>
              <w:t>Az önkormányzat által a 2024. évben fel nem használt, de 2025. évben jogszerűen felhasználható összeg</w:t>
            </w:r>
          </w:p>
        </w:tc>
        <w:tc>
          <w:tcPr>
            <w:tcW w:w="1446" w:type="dxa"/>
            <w:tcBorders>
              <w:top w:val="single" w:sz="6" w:space="0" w:color="000000"/>
              <w:left w:val="single" w:sz="6" w:space="0" w:color="000000"/>
              <w:bottom w:val="single" w:sz="6" w:space="0" w:color="000000"/>
              <w:right w:val="single" w:sz="6" w:space="0" w:color="000000"/>
            </w:tcBorders>
            <w:vAlign w:val="center"/>
          </w:tcPr>
          <w:p w14:paraId="7F82D46C" w14:textId="77777777" w:rsidR="001B4A49" w:rsidRPr="007B29D2" w:rsidRDefault="00BA45FB">
            <w:pPr>
              <w:pStyle w:val="Szvegtrzs"/>
              <w:spacing w:after="160" w:line="240" w:lineRule="auto"/>
              <w:jc w:val="center"/>
              <w:rPr>
                <w:rFonts w:ascii="Times New Roman" w:hAnsi="Times New Roman"/>
                <w:b/>
                <w:bCs/>
                <w:sz w:val="20"/>
                <w:szCs w:val="20"/>
              </w:rPr>
            </w:pPr>
            <w:r w:rsidRPr="007B29D2">
              <w:rPr>
                <w:rFonts w:ascii="Times New Roman" w:hAnsi="Times New Roman"/>
                <w:b/>
                <w:bCs/>
                <w:sz w:val="20"/>
                <w:szCs w:val="20"/>
              </w:rPr>
              <w:t>Ebből 2024. évben az előirt határidőig ténylegesen felhasznált</w:t>
            </w:r>
          </w:p>
        </w:tc>
        <w:tc>
          <w:tcPr>
            <w:tcW w:w="1448" w:type="dxa"/>
            <w:tcBorders>
              <w:top w:val="single" w:sz="6" w:space="0" w:color="000000"/>
              <w:left w:val="single" w:sz="6" w:space="0" w:color="000000"/>
              <w:bottom w:val="single" w:sz="6" w:space="0" w:color="000000"/>
              <w:right w:val="single" w:sz="6" w:space="0" w:color="000000"/>
            </w:tcBorders>
            <w:vAlign w:val="center"/>
          </w:tcPr>
          <w:p w14:paraId="591C2E0A" w14:textId="77777777" w:rsidR="001B4A49" w:rsidRPr="007B29D2" w:rsidRDefault="00BA45FB">
            <w:pPr>
              <w:pStyle w:val="Szvegtrzs"/>
              <w:spacing w:after="160" w:line="240" w:lineRule="auto"/>
              <w:jc w:val="center"/>
              <w:rPr>
                <w:rFonts w:ascii="Times New Roman" w:hAnsi="Times New Roman"/>
                <w:b/>
                <w:bCs/>
                <w:sz w:val="20"/>
                <w:szCs w:val="20"/>
              </w:rPr>
            </w:pPr>
            <w:r w:rsidRPr="007B29D2">
              <w:rPr>
                <w:rFonts w:ascii="Times New Roman" w:hAnsi="Times New Roman"/>
                <w:b/>
                <w:bCs/>
                <w:sz w:val="20"/>
                <w:szCs w:val="20"/>
              </w:rPr>
              <w:t>Eltérés</w:t>
            </w:r>
          </w:p>
        </w:tc>
      </w:tr>
      <w:tr w:rsidR="001B4A49" w:rsidRPr="007B29D2" w14:paraId="6D1F45F7" w14:textId="77777777">
        <w:tc>
          <w:tcPr>
            <w:tcW w:w="5015" w:type="dxa"/>
            <w:tcBorders>
              <w:top w:val="single" w:sz="6" w:space="0" w:color="000000"/>
              <w:left w:val="single" w:sz="6" w:space="0" w:color="000000"/>
              <w:bottom w:val="single" w:sz="6" w:space="0" w:color="000000"/>
              <w:right w:val="single" w:sz="6" w:space="0" w:color="000000"/>
            </w:tcBorders>
            <w:vAlign w:val="center"/>
          </w:tcPr>
          <w:p w14:paraId="2BB7B78E" w14:textId="77777777" w:rsidR="001B4A49" w:rsidRPr="007B29D2" w:rsidRDefault="00BA45FB">
            <w:pPr>
              <w:pStyle w:val="Szvegtrzs"/>
              <w:spacing w:after="160" w:line="240" w:lineRule="auto"/>
              <w:jc w:val="both"/>
              <w:rPr>
                <w:rFonts w:ascii="Times New Roman" w:hAnsi="Times New Roman"/>
                <w:sz w:val="20"/>
                <w:szCs w:val="20"/>
              </w:rPr>
            </w:pPr>
            <w:r w:rsidRPr="007B29D2">
              <w:rPr>
                <w:rFonts w:ascii="Times New Roman" w:hAnsi="Times New Roman"/>
                <w:sz w:val="20"/>
                <w:szCs w:val="20"/>
              </w:rPr>
              <w:t>3. melléklet 2.1.5. a) Önkormányzatok rendkívüli támogatása</w:t>
            </w:r>
          </w:p>
        </w:tc>
        <w:tc>
          <w:tcPr>
            <w:tcW w:w="1543" w:type="dxa"/>
            <w:tcBorders>
              <w:top w:val="single" w:sz="6" w:space="0" w:color="000000"/>
              <w:left w:val="single" w:sz="6" w:space="0" w:color="000000"/>
              <w:bottom w:val="single" w:sz="6" w:space="0" w:color="000000"/>
              <w:right w:val="single" w:sz="6" w:space="0" w:color="000000"/>
            </w:tcBorders>
            <w:vAlign w:val="center"/>
          </w:tcPr>
          <w:p w14:paraId="42099814"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83 754 284</w:t>
            </w:r>
          </w:p>
        </w:tc>
        <w:tc>
          <w:tcPr>
            <w:tcW w:w="1446" w:type="dxa"/>
            <w:tcBorders>
              <w:top w:val="single" w:sz="6" w:space="0" w:color="000000"/>
              <w:left w:val="single" w:sz="6" w:space="0" w:color="000000"/>
              <w:bottom w:val="single" w:sz="6" w:space="0" w:color="000000"/>
              <w:right w:val="single" w:sz="6" w:space="0" w:color="000000"/>
            </w:tcBorders>
            <w:vAlign w:val="center"/>
          </w:tcPr>
          <w:p w14:paraId="051C1AC6"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83 754 284</w:t>
            </w:r>
          </w:p>
        </w:tc>
        <w:tc>
          <w:tcPr>
            <w:tcW w:w="1448" w:type="dxa"/>
            <w:tcBorders>
              <w:top w:val="single" w:sz="6" w:space="0" w:color="000000"/>
              <w:left w:val="single" w:sz="6" w:space="0" w:color="000000"/>
              <w:bottom w:val="single" w:sz="6" w:space="0" w:color="000000"/>
              <w:right w:val="single" w:sz="6" w:space="0" w:color="000000"/>
            </w:tcBorders>
            <w:vAlign w:val="center"/>
          </w:tcPr>
          <w:p w14:paraId="223BD9CD"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r>
      <w:tr w:rsidR="001B4A49" w:rsidRPr="007B29D2" w14:paraId="25375CE8" w14:textId="77777777">
        <w:tc>
          <w:tcPr>
            <w:tcW w:w="5015" w:type="dxa"/>
            <w:tcBorders>
              <w:top w:val="single" w:sz="6" w:space="0" w:color="000000"/>
              <w:left w:val="single" w:sz="6" w:space="0" w:color="000000"/>
              <w:bottom w:val="single" w:sz="6" w:space="0" w:color="000000"/>
              <w:right w:val="single" w:sz="6" w:space="0" w:color="000000"/>
            </w:tcBorders>
            <w:vAlign w:val="center"/>
          </w:tcPr>
          <w:p w14:paraId="63CC1348" w14:textId="77777777" w:rsidR="001B4A49" w:rsidRPr="007B29D2" w:rsidRDefault="00BA45FB">
            <w:pPr>
              <w:pStyle w:val="Szvegtrzs"/>
              <w:spacing w:after="160" w:line="240" w:lineRule="auto"/>
              <w:jc w:val="both"/>
              <w:rPr>
                <w:rFonts w:ascii="Times New Roman" w:hAnsi="Times New Roman"/>
                <w:b/>
                <w:bCs/>
                <w:sz w:val="20"/>
                <w:szCs w:val="20"/>
              </w:rPr>
            </w:pPr>
            <w:r w:rsidRPr="007B29D2">
              <w:rPr>
                <w:rFonts w:ascii="Times New Roman" w:hAnsi="Times New Roman"/>
                <w:b/>
                <w:bCs/>
                <w:sz w:val="20"/>
                <w:szCs w:val="20"/>
              </w:rPr>
              <w:t>Mindösszesen</w:t>
            </w:r>
          </w:p>
        </w:tc>
        <w:tc>
          <w:tcPr>
            <w:tcW w:w="1543" w:type="dxa"/>
            <w:tcBorders>
              <w:top w:val="single" w:sz="6" w:space="0" w:color="000000"/>
              <w:left w:val="single" w:sz="6" w:space="0" w:color="000000"/>
              <w:bottom w:val="single" w:sz="6" w:space="0" w:color="000000"/>
              <w:right w:val="single" w:sz="6" w:space="0" w:color="000000"/>
            </w:tcBorders>
            <w:vAlign w:val="center"/>
          </w:tcPr>
          <w:p w14:paraId="270CA96B" w14:textId="77777777" w:rsidR="001B4A49" w:rsidRPr="007B29D2" w:rsidRDefault="00BA45FB">
            <w:pPr>
              <w:pStyle w:val="Szvegtrzs"/>
              <w:spacing w:after="160" w:line="240" w:lineRule="auto"/>
              <w:jc w:val="right"/>
              <w:rPr>
                <w:rFonts w:ascii="Times New Roman" w:hAnsi="Times New Roman"/>
                <w:b/>
                <w:bCs/>
                <w:sz w:val="20"/>
                <w:szCs w:val="20"/>
              </w:rPr>
            </w:pPr>
            <w:r w:rsidRPr="007B29D2">
              <w:rPr>
                <w:rFonts w:ascii="Times New Roman" w:hAnsi="Times New Roman"/>
                <w:b/>
                <w:bCs/>
                <w:sz w:val="20"/>
                <w:szCs w:val="20"/>
              </w:rPr>
              <w:t>83 754 284</w:t>
            </w:r>
          </w:p>
        </w:tc>
        <w:tc>
          <w:tcPr>
            <w:tcW w:w="1446" w:type="dxa"/>
            <w:tcBorders>
              <w:top w:val="single" w:sz="6" w:space="0" w:color="000000"/>
              <w:left w:val="single" w:sz="6" w:space="0" w:color="000000"/>
              <w:bottom w:val="single" w:sz="6" w:space="0" w:color="000000"/>
              <w:right w:val="single" w:sz="6" w:space="0" w:color="000000"/>
            </w:tcBorders>
            <w:vAlign w:val="center"/>
          </w:tcPr>
          <w:p w14:paraId="2BCC35CE" w14:textId="77777777" w:rsidR="001B4A49" w:rsidRPr="007B29D2" w:rsidRDefault="00BA45FB">
            <w:pPr>
              <w:pStyle w:val="Szvegtrzs"/>
              <w:spacing w:after="160" w:line="240" w:lineRule="auto"/>
              <w:jc w:val="right"/>
              <w:rPr>
                <w:rFonts w:ascii="Times New Roman" w:hAnsi="Times New Roman"/>
                <w:b/>
                <w:bCs/>
                <w:sz w:val="20"/>
                <w:szCs w:val="20"/>
              </w:rPr>
            </w:pPr>
            <w:r w:rsidRPr="007B29D2">
              <w:rPr>
                <w:rFonts w:ascii="Times New Roman" w:hAnsi="Times New Roman"/>
                <w:b/>
                <w:bCs/>
                <w:sz w:val="20"/>
                <w:szCs w:val="20"/>
              </w:rPr>
              <w:t>83 754 284</w:t>
            </w:r>
          </w:p>
        </w:tc>
        <w:tc>
          <w:tcPr>
            <w:tcW w:w="1448" w:type="dxa"/>
            <w:tcBorders>
              <w:top w:val="single" w:sz="6" w:space="0" w:color="000000"/>
              <w:left w:val="single" w:sz="6" w:space="0" w:color="000000"/>
              <w:bottom w:val="single" w:sz="6" w:space="0" w:color="000000"/>
              <w:right w:val="single" w:sz="6" w:space="0" w:color="000000"/>
            </w:tcBorders>
            <w:vAlign w:val="center"/>
          </w:tcPr>
          <w:p w14:paraId="5438E1B2" w14:textId="77777777" w:rsidR="001B4A49" w:rsidRPr="007B29D2" w:rsidRDefault="00BA45FB">
            <w:pPr>
              <w:pStyle w:val="Szvegtrzs"/>
              <w:spacing w:after="160" w:line="240" w:lineRule="auto"/>
              <w:jc w:val="right"/>
              <w:rPr>
                <w:rFonts w:ascii="Times New Roman" w:hAnsi="Times New Roman"/>
                <w:b/>
                <w:bCs/>
                <w:sz w:val="20"/>
                <w:szCs w:val="20"/>
              </w:rPr>
            </w:pPr>
            <w:r w:rsidRPr="007B29D2">
              <w:rPr>
                <w:rFonts w:ascii="Times New Roman" w:hAnsi="Times New Roman"/>
                <w:b/>
                <w:bCs/>
                <w:sz w:val="20"/>
                <w:szCs w:val="20"/>
              </w:rPr>
              <w:t>0</w:t>
            </w:r>
          </w:p>
        </w:tc>
      </w:tr>
    </w:tbl>
    <w:p w14:paraId="57F3F1B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48C031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11/C Az önkormányzatok általános, köznevelési, szociális, gyermekjóléti és gyermekétkeztetési feladataihoz kapcsolódód támogatások elszámolása</w:t>
      </w:r>
    </w:p>
    <w:p w14:paraId="4A5F89DB"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3507"/>
        <w:gridCol w:w="1364"/>
        <w:gridCol w:w="1170"/>
        <w:gridCol w:w="1461"/>
        <w:gridCol w:w="975"/>
        <w:gridCol w:w="975"/>
      </w:tblGrid>
      <w:tr w:rsidR="001B4A49" w:rsidRPr="007B29D2" w14:paraId="49F84AD4"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4E38841A" w14:textId="77777777" w:rsidR="001B4A49" w:rsidRPr="007B29D2" w:rsidRDefault="00BA45FB">
            <w:pPr>
              <w:pStyle w:val="Szvegtrzs"/>
              <w:spacing w:after="160" w:line="240" w:lineRule="auto"/>
              <w:jc w:val="center"/>
              <w:rPr>
                <w:rFonts w:ascii="Times New Roman" w:hAnsi="Times New Roman"/>
                <w:b/>
                <w:bCs/>
                <w:sz w:val="20"/>
                <w:szCs w:val="20"/>
              </w:rPr>
            </w:pPr>
            <w:r w:rsidRPr="007B29D2">
              <w:rPr>
                <w:rFonts w:ascii="Times New Roman" w:hAnsi="Times New Roman"/>
                <w:b/>
                <w:bCs/>
                <w:sz w:val="20"/>
                <w:szCs w:val="20"/>
              </w:rPr>
              <w:t>Megnevezés</w:t>
            </w:r>
          </w:p>
        </w:tc>
        <w:tc>
          <w:tcPr>
            <w:tcW w:w="1364" w:type="dxa"/>
            <w:tcBorders>
              <w:top w:val="single" w:sz="6" w:space="0" w:color="000000"/>
              <w:left w:val="single" w:sz="6" w:space="0" w:color="000000"/>
              <w:bottom w:val="single" w:sz="6" w:space="0" w:color="000000"/>
              <w:right w:val="single" w:sz="6" w:space="0" w:color="000000"/>
            </w:tcBorders>
            <w:vAlign w:val="center"/>
          </w:tcPr>
          <w:p w14:paraId="6930C8B6" w14:textId="77777777" w:rsidR="001B4A49" w:rsidRPr="007B29D2" w:rsidRDefault="00BA45FB">
            <w:pPr>
              <w:pStyle w:val="Szvegtrzs"/>
              <w:spacing w:after="160" w:line="240" w:lineRule="auto"/>
              <w:jc w:val="center"/>
              <w:rPr>
                <w:rFonts w:ascii="Times New Roman" w:hAnsi="Times New Roman"/>
                <w:b/>
                <w:bCs/>
                <w:sz w:val="20"/>
                <w:szCs w:val="20"/>
              </w:rPr>
            </w:pPr>
            <w:r w:rsidRPr="007B29D2">
              <w:rPr>
                <w:rFonts w:ascii="Times New Roman" w:hAnsi="Times New Roman"/>
                <w:b/>
                <w:bCs/>
                <w:sz w:val="20"/>
                <w:szCs w:val="20"/>
              </w:rPr>
              <w:t>Költségvetési törvény szerint igényelt támogatás</w:t>
            </w:r>
          </w:p>
        </w:tc>
        <w:tc>
          <w:tcPr>
            <w:tcW w:w="1170" w:type="dxa"/>
            <w:tcBorders>
              <w:top w:val="single" w:sz="6" w:space="0" w:color="000000"/>
              <w:left w:val="single" w:sz="6" w:space="0" w:color="000000"/>
              <w:bottom w:val="single" w:sz="6" w:space="0" w:color="000000"/>
              <w:right w:val="single" w:sz="6" w:space="0" w:color="000000"/>
            </w:tcBorders>
            <w:vAlign w:val="center"/>
          </w:tcPr>
          <w:p w14:paraId="0F90E435" w14:textId="77777777" w:rsidR="001B4A49" w:rsidRPr="007B29D2" w:rsidRDefault="00BA45FB">
            <w:pPr>
              <w:pStyle w:val="Szvegtrzs"/>
              <w:spacing w:after="160" w:line="240" w:lineRule="auto"/>
              <w:jc w:val="center"/>
              <w:rPr>
                <w:rFonts w:ascii="Times New Roman" w:hAnsi="Times New Roman"/>
                <w:b/>
                <w:bCs/>
                <w:sz w:val="20"/>
                <w:szCs w:val="20"/>
              </w:rPr>
            </w:pPr>
            <w:r w:rsidRPr="007B29D2">
              <w:rPr>
                <w:rFonts w:ascii="Times New Roman" w:hAnsi="Times New Roman"/>
                <w:b/>
                <w:bCs/>
                <w:sz w:val="20"/>
                <w:szCs w:val="20"/>
              </w:rPr>
              <w:t>Évvégi eltérés</w:t>
            </w:r>
          </w:p>
        </w:tc>
        <w:tc>
          <w:tcPr>
            <w:tcW w:w="1461" w:type="dxa"/>
            <w:tcBorders>
              <w:top w:val="single" w:sz="6" w:space="0" w:color="000000"/>
              <w:left w:val="single" w:sz="6" w:space="0" w:color="000000"/>
              <w:bottom w:val="single" w:sz="6" w:space="0" w:color="000000"/>
              <w:right w:val="single" w:sz="6" w:space="0" w:color="000000"/>
            </w:tcBorders>
            <w:vAlign w:val="center"/>
          </w:tcPr>
          <w:p w14:paraId="448F82EC" w14:textId="77777777" w:rsidR="001B4A49" w:rsidRPr="007B29D2" w:rsidRDefault="00BA45FB">
            <w:pPr>
              <w:pStyle w:val="Szvegtrzs"/>
              <w:spacing w:after="160" w:line="240" w:lineRule="auto"/>
              <w:jc w:val="center"/>
              <w:rPr>
                <w:rFonts w:ascii="Times New Roman" w:hAnsi="Times New Roman"/>
                <w:b/>
                <w:bCs/>
                <w:sz w:val="20"/>
                <w:szCs w:val="20"/>
              </w:rPr>
            </w:pPr>
            <w:r w:rsidRPr="007B29D2">
              <w:rPr>
                <w:rFonts w:ascii="Times New Roman" w:hAnsi="Times New Roman"/>
                <w:b/>
                <w:bCs/>
                <w:sz w:val="20"/>
                <w:szCs w:val="20"/>
              </w:rPr>
              <w:t>A 05. űrlap alapján a támogatási jogcímhez kapcsolódó kormányzati funkció szerinti kiadások összege</w:t>
            </w:r>
          </w:p>
        </w:tc>
        <w:tc>
          <w:tcPr>
            <w:tcW w:w="975" w:type="dxa"/>
            <w:tcBorders>
              <w:top w:val="single" w:sz="6" w:space="0" w:color="000000"/>
              <w:left w:val="single" w:sz="6" w:space="0" w:color="000000"/>
              <w:bottom w:val="single" w:sz="6" w:space="0" w:color="000000"/>
              <w:right w:val="single" w:sz="6" w:space="0" w:color="000000"/>
            </w:tcBorders>
            <w:vAlign w:val="center"/>
          </w:tcPr>
          <w:p w14:paraId="509E5E04" w14:textId="77777777" w:rsidR="001B4A49" w:rsidRPr="007B29D2" w:rsidRDefault="00BA45FB">
            <w:pPr>
              <w:pStyle w:val="Szvegtrzs"/>
              <w:spacing w:after="160" w:line="240" w:lineRule="auto"/>
              <w:jc w:val="center"/>
              <w:rPr>
                <w:rFonts w:ascii="Times New Roman" w:hAnsi="Times New Roman"/>
                <w:b/>
                <w:bCs/>
                <w:sz w:val="20"/>
                <w:szCs w:val="20"/>
              </w:rPr>
            </w:pPr>
            <w:r w:rsidRPr="007B29D2">
              <w:rPr>
                <w:rFonts w:ascii="Times New Roman" w:hAnsi="Times New Roman"/>
                <w:b/>
                <w:bCs/>
                <w:sz w:val="20"/>
                <w:szCs w:val="20"/>
              </w:rPr>
              <w:t xml:space="preserve">Többlet-támogatás </w:t>
            </w:r>
          </w:p>
        </w:tc>
        <w:tc>
          <w:tcPr>
            <w:tcW w:w="975" w:type="dxa"/>
            <w:tcBorders>
              <w:top w:val="single" w:sz="6" w:space="0" w:color="000000"/>
              <w:left w:val="single" w:sz="6" w:space="0" w:color="000000"/>
              <w:bottom w:val="single" w:sz="6" w:space="0" w:color="000000"/>
              <w:right w:val="single" w:sz="6" w:space="0" w:color="000000"/>
            </w:tcBorders>
            <w:vAlign w:val="center"/>
          </w:tcPr>
          <w:p w14:paraId="6689A7D4" w14:textId="77777777" w:rsidR="001B4A49" w:rsidRPr="007B29D2" w:rsidRDefault="00BA45FB">
            <w:pPr>
              <w:pStyle w:val="Szvegtrzs"/>
              <w:spacing w:after="160" w:line="240" w:lineRule="auto"/>
              <w:jc w:val="center"/>
              <w:rPr>
                <w:rFonts w:ascii="Times New Roman" w:hAnsi="Times New Roman"/>
                <w:b/>
                <w:bCs/>
                <w:sz w:val="20"/>
                <w:szCs w:val="20"/>
              </w:rPr>
            </w:pPr>
            <w:r w:rsidRPr="007B29D2">
              <w:rPr>
                <w:rFonts w:ascii="Times New Roman" w:hAnsi="Times New Roman"/>
                <w:b/>
                <w:bCs/>
                <w:sz w:val="20"/>
                <w:szCs w:val="20"/>
              </w:rPr>
              <w:t>Visszafizetési kötelezettség</w:t>
            </w:r>
          </w:p>
        </w:tc>
      </w:tr>
      <w:tr w:rsidR="001B4A49" w:rsidRPr="007B29D2" w14:paraId="5A67793E"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555B868C" w14:textId="77777777" w:rsidR="001B4A49" w:rsidRPr="007B29D2" w:rsidRDefault="00BA45FB">
            <w:pPr>
              <w:pStyle w:val="Szvegtrzs"/>
              <w:spacing w:after="160" w:line="240" w:lineRule="auto"/>
              <w:jc w:val="both"/>
              <w:rPr>
                <w:rFonts w:ascii="Times New Roman" w:hAnsi="Times New Roman"/>
                <w:sz w:val="20"/>
                <w:szCs w:val="20"/>
              </w:rPr>
            </w:pPr>
            <w:r w:rsidRPr="007B29D2">
              <w:rPr>
                <w:rFonts w:ascii="Times New Roman" w:hAnsi="Times New Roman"/>
                <w:sz w:val="20"/>
                <w:szCs w:val="20"/>
              </w:rPr>
              <w:t>1.1.1. A települési önkormányzatok működésének támogatása (1.1.1.3. Településüzemeltetés - közvilágítás támogatása kivételével)</w:t>
            </w:r>
          </w:p>
        </w:tc>
        <w:tc>
          <w:tcPr>
            <w:tcW w:w="1364" w:type="dxa"/>
            <w:tcBorders>
              <w:top w:val="single" w:sz="6" w:space="0" w:color="000000"/>
              <w:left w:val="single" w:sz="6" w:space="0" w:color="000000"/>
              <w:bottom w:val="single" w:sz="6" w:space="0" w:color="000000"/>
              <w:right w:val="single" w:sz="6" w:space="0" w:color="000000"/>
            </w:tcBorders>
            <w:vAlign w:val="center"/>
          </w:tcPr>
          <w:p w14:paraId="33459967"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585 638 651</w:t>
            </w:r>
          </w:p>
        </w:tc>
        <w:tc>
          <w:tcPr>
            <w:tcW w:w="1170" w:type="dxa"/>
            <w:tcBorders>
              <w:top w:val="single" w:sz="6" w:space="0" w:color="000000"/>
              <w:left w:val="single" w:sz="6" w:space="0" w:color="000000"/>
              <w:bottom w:val="single" w:sz="6" w:space="0" w:color="000000"/>
              <w:right w:val="single" w:sz="6" w:space="0" w:color="000000"/>
            </w:tcBorders>
            <w:vAlign w:val="center"/>
          </w:tcPr>
          <w:p w14:paraId="101AD784"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1461" w:type="dxa"/>
            <w:tcBorders>
              <w:top w:val="single" w:sz="6" w:space="0" w:color="000000"/>
              <w:left w:val="single" w:sz="6" w:space="0" w:color="000000"/>
              <w:bottom w:val="single" w:sz="6" w:space="0" w:color="000000"/>
              <w:right w:val="single" w:sz="6" w:space="0" w:color="000000"/>
            </w:tcBorders>
            <w:vAlign w:val="center"/>
          </w:tcPr>
          <w:p w14:paraId="70CAA749"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5 043 764 763</w:t>
            </w:r>
          </w:p>
        </w:tc>
        <w:tc>
          <w:tcPr>
            <w:tcW w:w="975" w:type="dxa"/>
            <w:tcBorders>
              <w:top w:val="single" w:sz="6" w:space="0" w:color="000000"/>
              <w:left w:val="single" w:sz="6" w:space="0" w:color="000000"/>
              <w:bottom w:val="single" w:sz="6" w:space="0" w:color="000000"/>
              <w:right w:val="single" w:sz="6" w:space="0" w:color="000000"/>
            </w:tcBorders>
            <w:vAlign w:val="center"/>
          </w:tcPr>
          <w:p w14:paraId="29808E89"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43E8F0B7"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r>
      <w:tr w:rsidR="001B4A49" w:rsidRPr="007B29D2" w14:paraId="6C538822"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4EA3146B" w14:textId="77777777" w:rsidR="001B4A49" w:rsidRPr="007B29D2" w:rsidRDefault="00BA45FB">
            <w:pPr>
              <w:pStyle w:val="Szvegtrzs"/>
              <w:spacing w:after="160" w:line="240" w:lineRule="auto"/>
              <w:jc w:val="both"/>
              <w:rPr>
                <w:rFonts w:ascii="Times New Roman" w:hAnsi="Times New Roman"/>
                <w:sz w:val="20"/>
                <w:szCs w:val="20"/>
              </w:rPr>
            </w:pPr>
            <w:r w:rsidRPr="007B29D2">
              <w:rPr>
                <w:rFonts w:ascii="Times New Roman" w:hAnsi="Times New Roman"/>
                <w:sz w:val="20"/>
                <w:szCs w:val="20"/>
              </w:rPr>
              <w:t>1.1.1.3. Településüzemeltetés - közvilágítás támogatása</w:t>
            </w:r>
          </w:p>
        </w:tc>
        <w:tc>
          <w:tcPr>
            <w:tcW w:w="1364" w:type="dxa"/>
            <w:tcBorders>
              <w:top w:val="single" w:sz="6" w:space="0" w:color="000000"/>
              <w:left w:val="single" w:sz="6" w:space="0" w:color="000000"/>
              <w:bottom w:val="single" w:sz="6" w:space="0" w:color="000000"/>
              <w:right w:val="single" w:sz="6" w:space="0" w:color="000000"/>
            </w:tcBorders>
            <w:vAlign w:val="center"/>
          </w:tcPr>
          <w:p w14:paraId="61531EFE"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67 075 200</w:t>
            </w:r>
          </w:p>
        </w:tc>
        <w:tc>
          <w:tcPr>
            <w:tcW w:w="1170" w:type="dxa"/>
            <w:tcBorders>
              <w:top w:val="single" w:sz="6" w:space="0" w:color="000000"/>
              <w:left w:val="single" w:sz="6" w:space="0" w:color="000000"/>
              <w:bottom w:val="single" w:sz="6" w:space="0" w:color="000000"/>
              <w:right w:val="single" w:sz="6" w:space="0" w:color="000000"/>
            </w:tcBorders>
            <w:vAlign w:val="center"/>
          </w:tcPr>
          <w:p w14:paraId="4CD8D31C"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1461" w:type="dxa"/>
            <w:tcBorders>
              <w:top w:val="single" w:sz="6" w:space="0" w:color="000000"/>
              <w:left w:val="single" w:sz="6" w:space="0" w:color="000000"/>
              <w:bottom w:val="single" w:sz="6" w:space="0" w:color="000000"/>
              <w:right w:val="single" w:sz="6" w:space="0" w:color="000000"/>
            </w:tcBorders>
            <w:vAlign w:val="center"/>
          </w:tcPr>
          <w:p w14:paraId="3527B509"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133 051 301</w:t>
            </w:r>
          </w:p>
        </w:tc>
        <w:tc>
          <w:tcPr>
            <w:tcW w:w="975" w:type="dxa"/>
            <w:tcBorders>
              <w:top w:val="single" w:sz="6" w:space="0" w:color="000000"/>
              <w:left w:val="single" w:sz="6" w:space="0" w:color="000000"/>
              <w:bottom w:val="single" w:sz="6" w:space="0" w:color="000000"/>
              <w:right w:val="single" w:sz="6" w:space="0" w:color="000000"/>
            </w:tcBorders>
            <w:vAlign w:val="center"/>
          </w:tcPr>
          <w:p w14:paraId="4F58E845"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20D37C48"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r>
      <w:tr w:rsidR="001B4A49" w:rsidRPr="007B29D2" w14:paraId="691CE2EF"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5B9A601C" w14:textId="77777777" w:rsidR="001B4A49" w:rsidRPr="007B29D2" w:rsidRDefault="00BA45FB">
            <w:pPr>
              <w:pStyle w:val="Szvegtrzs"/>
              <w:spacing w:after="160" w:line="240" w:lineRule="auto"/>
              <w:jc w:val="both"/>
              <w:rPr>
                <w:rFonts w:ascii="Times New Roman" w:hAnsi="Times New Roman"/>
                <w:sz w:val="20"/>
                <w:szCs w:val="20"/>
              </w:rPr>
            </w:pPr>
            <w:r w:rsidRPr="007B29D2">
              <w:rPr>
                <w:rFonts w:ascii="Times New Roman" w:hAnsi="Times New Roman"/>
                <w:sz w:val="20"/>
                <w:szCs w:val="20"/>
              </w:rPr>
              <w:t>1.2. A települési önkormányzatok egyes köznevelési feladatainak támogatása</w:t>
            </w:r>
          </w:p>
        </w:tc>
        <w:tc>
          <w:tcPr>
            <w:tcW w:w="1364" w:type="dxa"/>
            <w:tcBorders>
              <w:top w:val="single" w:sz="6" w:space="0" w:color="000000"/>
              <w:left w:val="single" w:sz="6" w:space="0" w:color="000000"/>
              <w:bottom w:val="single" w:sz="6" w:space="0" w:color="000000"/>
              <w:right w:val="single" w:sz="6" w:space="0" w:color="000000"/>
            </w:tcBorders>
            <w:vAlign w:val="center"/>
          </w:tcPr>
          <w:p w14:paraId="4C65F168"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1 007 963 844</w:t>
            </w:r>
          </w:p>
        </w:tc>
        <w:tc>
          <w:tcPr>
            <w:tcW w:w="1170" w:type="dxa"/>
            <w:tcBorders>
              <w:top w:val="single" w:sz="6" w:space="0" w:color="000000"/>
              <w:left w:val="single" w:sz="6" w:space="0" w:color="000000"/>
              <w:bottom w:val="single" w:sz="6" w:space="0" w:color="000000"/>
              <w:right w:val="single" w:sz="6" w:space="0" w:color="000000"/>
            </w:tcBorders>
            <w:vAlign w:val="center"/>
          </w:tcPr>
          <w:p w14:paraId="7DEAF772"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-7 393 500</w:t>
            </w:r>
          </w:p>
        </w:tc>
        <w:tc>
          <w:tcPr>
            <w:tcW w:w="1461" w:type="dxa"/>
            <w:tcBorders>
              <w:top w:val="single" w:sz="6" w:space="0" w:color="000000"/>
              <w:left w:val="single" w:sz="6" w:space="0" w:color="000000"/>
              <w:bottom w:val="single" w:sz="6" w:space="0" w:color="000000"/>
              <w:right w:val="single" w:sz="6" w:space="0" w:color="000000"/>
            </w:tcBorders>
            <w:vAlign w:val="center"/>
          </w:tcPr>
          <w:p w14:paraId="3A23DA5C"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1 027 480 932</w:t>
            </w:r>
          </w:p>
        </w:tc>
        <w:tc>
          <w:tcPr>
            <w:tcW w:w="975" w:type="dxa"/>
            <w:tcBorders>
              <w:top w:val="single" w:sz="6" w:space="0" w:color="000000"/>
              <w:left w:val="single" w:sz="6" w:space="0" w:color="000000"/>
              <w:bottom w:val="single" w:sz="6" w:space="0" w:color="000000"/>
              <w:right w:val="single" w:sz="6" w:space="0" w:color="000000"/>
            </w:tcBorders>
            <w:vAlign w:val="center"/>
          </w:tcPr>
          <w:p w14:paraId="0C7CBE56"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289EA496"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7 393 500</w:t>
            </w:r>
          </w:p>
        </w:tc>
      </w:tr>
      <w:tr w:rsidR="001B4A49" w:rsidRPr="007B29D2" w14:paraId="1018D4EB"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143ADFDD" w14:textId="77777777" w:rsidR="001B4A49" w:rsidRPr="007B29D2" w:rsidRDefault="00BA45FB">
            <w:pPr>
              <w:pStyle w:val="Szvegtrzs"/>
              <w:spacing w:after="160" w:line="240" w:lineRule="auto"/>
              <w:jc w:val="both"/>
              <w:rPr>
                <w:rFonts w:ascii="Times New Roman" w:hAnsi="Times New Roman"/>
                <w:sz w:val="20"/>
                <w:szCs w:val="20"/>
              </w:rPr>
            </w:pPr>
            <w:r w:rsidRPr="007B29D2">
              <w:rPr>
                <w:rFonts w:ascii="Times New Roman" w:hAnsi="Times New Roman"/>
                <w:sz w:val="20"/>
                <w:szCs w:val="20"/>
              </w:rPr>
              <w:t>1.3.2.1.-1.3.2.2. Egyes szociális és gyermekjóléti feladatok támogatása - család és gyermekjóléti szolgálat/központ</w:t>
            </w:r>
          </w:p>
        </w:tc>
        <w:tc>
          <w:tcPr>
            <w:tcW w:w="1364" w:type="dxa"/>
            <w:tcBorders>
              <w:top w:val="single" w:sz="6" w:space="0" w:color="000000"/>
              <w:left w:val="single" w:sz="6" w:space="0" w:color="000000"/>
              <w:bottom w:val="single" w:sz="6" w:space="0" w:color="000000"/>
              <w:right w:val="single" w:sz="6" w:space="0" w:color="000000"/>
            </w:tcBorders>
            <w:vAlign w:val="center"/>
          </w:tcPr>
          <w:p w14:paraId="31AAF07C"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90 998 910</w:t>
            </w:r>
          </w:p>
        </w:tc>
        <w:tc>
          <w:tcPr>
            <w:tcW w:w="1170" w:type="dxa"/>
            <w:tcBorders>
              <w:top w:val="single" w:sz="6" w:space="0" w:color="000000"/>
              <w:left w:val="single" w:sz="6" w:space="0" w:color="000000"/>
              <w:bottom w:val="single" w:sz="6" w:space="0" w:color="000000"/>
              <w:right w:val="single" w:sz="6" w:space="0" w:color="000000"/>
            </w:tcBorders>
            <w:vAlign w:val="center"/>
          </w:tcPr>
          <w:p w14:paraId="05D89EAA"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1461" w:type="dxa"/>
            <w:tcBorders>
              <w:top w:val="single" w:sz="6" w:space="0" w:color="000000"/>
              <w:left w:val="single" w:sz="6" w:space="0" w:color="000000"/>
              <w:bottom w:val="single" w:sz="6" w:space="0" w:color="000000"/>
              <w:right w:val="single" w:sz="6" w:space="0" w:color="000000"/>
            </w:tcBorders>
            <w:vAlign w:val="center"/>
          </w:tcPr>
          <w:p w14:paraId="624B9C86"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158 100 049</w:t>
            </w:r>
          </w:p>
        </w:tc>
        <w:tc>
          <w:tcPr>
            <w:tcW w:w="975" w:type="dxa"/>
            <w:tcBorders>
              <w:top w:val="single" w:sz="6" w:space="0" w:color="000000"/>
              <w:left w:val="single" w:sz="6" w:space="0" w:color="000000"/>
              <w:bottom w:val="single" w:sz="6" w:space="0" w:color="000000"/>
              <w:right w:val="single" w:sz="6" w:space="0" w:color="000000"/>
            </w:tcBorders>
            <w:vAlign w:val="center"/>
          </w:tcPr>
          <w:p w14:paraId="09C0A670"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3EBDBD6D"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r>
      <w:tr w:rsidR="001B4A49" w:rsidRPr="007B29D2" w14:paraId="36E3BF35"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23ACF871" w14:textId="77777777" w:rsidR="001B4A49" w:rsidRPr="007B29D2" w:rsidRDefault="00BA45FB">
            <w:pPr>
              <w:pStyle w:val="Szvegtrzs"/>
              <w:spacing w:after="160" w:line="240" w:lineRule="auto"/>
              <w:jc w:val="both"/>
              <w:rPr>
                <w:rFonts w:ascii="Times New Roman" w:hAnsi="Times New Roman"/>
                <w:sz w:val="20"/>
                <w:szCs w:val="20"/>
              </w:rPr>
            </w:pPr>
            <w:r w:rsidRPr="007B29D2">
              <w:rPr>
                <w:rFonts w:ascii="Times New Roman" w:hAnsi="Times New Roman"/>
                <w:sz w:val="20"/>
                <w:szCs w:val="20"/>
              </w:rPr>
              <w:t>1.3.2.3-1.3.2.20. Egyes szociális és gyermekjóléti feladatok támogatása - család és gyermekjóléti szolgálat/központ kivételével</w:t>
            </w:r>
          </w:p>
        </w:tc>
        <w:tc>
          <w:tcPr>
            <w:tcW w:w="1364" w:type="dxa"/>
            <w:tcBorders>
              <w:top w:val="single" w:sz="6" w:space="0" w:color="000000"/>
              <w:left w:val="single" w:sz="6" w:space="0" w:color="000000"/>
              <w:bottom w:val="single" w:sz="6" w:space="0" w:color="000000"/>
              <w:right w:val="single" w:sz="6" w:space="0" w:color="000000"/>
            </w:tcBorders>
            <w:vAlign w:val="center"/>
          </w:tcPr>
          <w:p w14:paraId="3DC3BBF3"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67 413 140</w:t>
            </w:r>
          </w:p>
        </w:tc>
        <w:tc>
          <w:tcPr>
            <w:tcW w:w="1170" w:type="dxa"/>
            <w:tcBorders>
              <w:top w:val="single" w:sz="6" w:space="0" w:color="000000"/>
              <w:left w:val="single" w:sz="6" w:space="0" w:color="000000"/>
              <w:bottom w:val="single" w:sz="6" w:space="0" w:color="000000"/>
              <w:right w:val="single" w:sz="6" w:space="0" w:color="000000"/>
            </w:tcBorders>
            <w:vAlign w:val="center"/>
          </w:tcPr>
          <w:p w14:paraId="190E3C43"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-568 160</w:t>
            </w:r>
          </w:p>
        </w:tc>
        <w:tc>
          <w:tcPr>
            <w:tcW w:w="1461" w:type="dxa"/>
            <w:tcBorders>
              <w:top w:val="single" w:sz="6" w:space="0" w:color="000000"/>
              <w:left w:val="single" w:sz="6" w:space="0" w:color="000000"/>
              <w:bottom w:val="single" w:sz="6" w:space="0" w:color="000000"/>
              <w:right w:val="single" w:sz="6" w:space="0" w:color="000000"/>
            </w:tcBorders>
            <w:vAlign w:val="center"/>
          </w:tcPr>
          <w:p w14:paraId="522A87CB"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252 556 644</w:t>
            </w:r>
          </w:p>
        </w:tc>
        <w:tc>
          <w:tcPr>
            <w:tcW w:w="975" w:type="dxa"/>
            <w:tcBorders>
              <w:top w:val="single" w:sz="6" w:space="0" w:color="000000"/>
              <w:left w:val="single" w:sz="6" w:space="0" w:color="000000"/>
              <w:bottom w:val="single" w:sz="6" w:space="0" w:color="000000"/>
              <w:right w:val="single" w:sz="6" w:space="0" w:color="000000"/>
            </w:tcBorders>
            <w:vAlign w:val="center"/>
          </w:tcPr>
          <w:p w14:paraId="44A84C17"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077BE3ED"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568 160</w:t>
            </w:r>
          </w:p>
        </w:tc>
      </w:tr>
      <w:tr w:rsidR="001B4A49" w:rsidRPr="007B29D2" w14:paraId="77DB3B48"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5A2B325D" w14:textId="77777777" w:rsidR="001B4A49" w:rsidRPr="007B29D2" w:rsidRDefault="00BA45FB">
            <w:pPr>
              <w:pStyle w:val="Szvegtrzs"/>
              <w:spacing w:after="160" w:line="240" w:lineRule="auto"/>
              <w:jc w:val="both"/>
              <w:rPr>
                <w:rFonts w:ascii="Times New Roman" w:hAnsi="Times New Roman"/>
                <w:sz w:val="20"/>
                <w:szCs w:val="20"/>
              </w:rPr>
            </w:pPr>
            <w:r w:rsidRPr="007B29D2">
              <w:rPr>
                <w:rFonts w:ascii="Times New Roman" w:hAnsi="Times New Roman"/>
                <w:sz w:val="20"/>
                <w:szCs w:val="20"/>
              </w:rPr>
              <w:t>1.3.3. Bölcsőde, mini bölcsőde támogatása</w:t>
            </w:r>
          </w:p>
        </w:tc>
        <w:tc>
          <w:tcPr>
            <w:tcW w:w="1364" w:type="dxa"/>
            <w:tcBorders>
              <w:top w:val="single" w:sz="6" w:space="0" w:color="000000"/>
              <w:left w:val="single" w:sz="6" w:space="0" w:color="000000"/>
              <w:bottom w:val="single" w:sz="6" w:space="0" w:color="000000"/>
              <w:right w:val="single" w:sz="6" w:space="0" w:color="000000"/>
            </w:tcBorders>
            <w:vAlign w:val="center"/>
          </w:tcPr>
          <w:p w14:paraId="4637F905"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221 951 069</w:t>
            </w:r>
          </w:p>
        </w:tc>
        <w:tc>
          <w:tcPr>
            <w:tcW w:w="1170" w:type="dxa"/>
            <w:tcBorders>
              <w:top w:val="single" w:sz="6" w:space="0" w:color="000000"/>
              <w:left w:val="single" w:sz="6" w:space="0" w:color="000000"/>
              <w:bottom w:val="single" w:sz="6" w:space="0" w:color="000000"/>
              <w:right w:val="single" w:sz="6" w:space="0" w:color="000000"/>
            </w:tcBorders>
            <w:vAlign w:val="center"/>
          </w:tcPr>
          <w:p w14:paraId="6C59097C"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1461" w:type="dxa"/>
            <w:tcBorders>
              <w:top w:val="single" w:sz="6" w:space="0" w:color="000000"/>
              <w:left w:val="single" w:sz="6" w:space="0" w:color="000000"/>
              <w:bottom w:val="single" w:sz="6" w:space="0" w:color="000000"/>
              <w:right w:val="single" w:sz="6" w:space="0" w:color="000000"/>
            </w:tcBorders>
            <w:vAlign w:val="center"/>
          </w:tcPr>
          <w:p w14:paraId="2ECDBDA1"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231 660 363</w:t>
            </w:r>
          </w:p>
        </w:tc>
        <w:tc>
          <w:tcPr>
            <w:tcW w:w="975" w:type="dxa"/>
            <w:tcBorders>
              <w:top w:val="single" w:sz="6" w:space="0" w:color="000000"/>
              <w:left w:val="single" w:sz="6" w:space="0" w:color="000000"/>
              <w:bottom w:val="single" w:sz="6" w:space="0" w:color="000000"/>
              <w:right w:val="single" w:sz="6" w:space="0" w:color="000000"/>
            </w:tcBorders>
            <w:vAlign w:val="center"/>
          </w:tcPr>
          <w:p w14:paraId="25F08C67"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184706C4"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r>
      <w:tr w:rsidR="001B4A49" w:rsidRPr="007B29D2" w14:paraId="0B54099B"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307E2E32" w14:textId="77777777" w:rsidR="001B4A49" w:rsidRPr="007B29D2" w:rsidRDefault="00BA45FB">
            <w:pPr>
              <w:pStyle w:val="Szvegtrzs"/>
              <w:spacing w:after="160" w:line="240" w:lineRule="auto"/>
              <w:jc w:val="both"/>
              <w:rPr>
                <w:rFonts w:ascii="Times New Roman" w:hAnsi="Times New Roman"/>
                <w:sz w:val="20"/>
                <w:szCs w:val="20"/>
              </w:rPr>
            </w:pPr>
            <w:r w:rsidRPr="007B29D2">
              <w:rPr>
                <w:rFonts w:ascii="Times New Roman" w:hAnsi="Times New Roman"/>
                <w:sz w:val="20"/>
                <w:szCs w:val="20"/>
              </w:rPr>
              <w:t xml:space="preserve">1.3.4. A települési önkormányzatok által biztosított egyes szociális szakosított ellátások, valamint a gyermekek átmeneti </w:t>
            </w:r>
            <w:r w:rsidRPr="007B29D2">
              <w:rPr>
                <w:rFonts w:ascii="Times New Roman" w:hAnsi="Times New Roman"/>
                <w:sz w:val="20"/>
                <w:szCs w:val="20"/>
              </w:rPr>
              <w:lastRenderedPageBreak/>
              <w:t>gondozásával kapcsolatos feladatok támogatása</w:t>
            </w:r>
          </w:p>
        </w:tc>
        <w:tc>
          <w:tcPr>
            <w:tcW w:w="1364" w:type="dxa"/>
            <w:tcBorders>
              <w:top w:val="single" w:sz="6" w:space="0" w:color="000000"/>
              <w:left w:val="single" w:sz="6" w:space="0" w:color="000000"/>
              <w:bottom w:val="single" w:sz="6" w:space="0" w:color="000000"/>
              <w:right w:val="single" w:sz="6" w:space="0" w:color="000000"/>
            </w:tcBorders>
            <w:vAlign w:val="center"/>
          </w:tcPr>
          <w:p w14:paraId="73BF0383"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lastRenderedPageBreak/>
              <w:t>247 319 800</w:t>
            </w:r>
          </w:p>
        </w:tc>
        <w:tc>
          <w:tcPr>
            <w:tcW w:w="1170" w:type="dxa"/>
            <w:tcBorders>
              <w:top w:val="single" w:sz="6" w:space="0" w:color="000000"/>
              <w:left w:val="single" w:sz="6" w:space="0" w:color="000000"/>
              <w:bottom w:val="single" w:sz="6" w:space="0" w:color="000000"/>
              <w:right w:val="single" w:sz="6" w:space="0" w:color="000000"/>
            </w:tcBorders>
            <w:vAlign w:val="center"/>
          </w:tcPr>
          <w:p w14:paraId="01F6A025"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1461" w:type="dxa"/>
            <w:tcBorders>
              <w:top w:val="single" w:sz="6" w:space="0" w:color="000000"/>
              <w:left w:val="single" w:sz="6" w:space="0" w:color="000000"/>
              <w:bottom w:val="single" w:sz="6" w:space="0" w:color="000000"/>
              <w:right w:val="single" w:sz="6" w:space="0" w:color="000000"/>
            </w:tcBorders>
            <w:vAlign w:val="center"/>
          </w:tcPr>
          <w:p w14:paraId="6D6A601D"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493 942 972</w:t>
            </w:r>
          </w:p>
        </w:tc>
        <w:tc>
          <w:tcPr>
            <w:tcW w:w="975" w:type="dxa"/>
            <w:tcBorders>
              <w:top w:val="single" w:sz="6" w:space="0" w:color="000000"/>
              <w:left w:val="single" w:sz="6" w:space="0" w:color="000000"/>
              <w:bottom w:val="single" w:sz="6" w:space="0" w:color="000000"/>
              <w:right w:val="single" w:sz="6" w:space="0" w:color="000000"/>
            </w:tcBorders>
            <w:vAlign w:val="center"/>
          </w:tcPr>
          <w:p w14:paraId="24F62CFA"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132847B8"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r>
      <w:tr w:rsidR="001B4A49" w:rsidRPr="007B29D2" w14:paraId="542BA441"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320135C8" w14:textId="77777777" w:rsidR="001B4A49" w:rsidRPr="007B29D2" w:rsidRDefault="00BA45FB">
            <w:pPr>
              <w:pStyle w:val="Szvegtrzs"/>
              <w:spacing w:after="160" w:line="240" w:lineRule="auto"/>
              <w:jc w:val="both"/>
              <w:rPr>
                <w:rFonts w:ascii="Times New Roman" w:hAnsi="Times New Roman"/>
                <w:sz w:val="20"/>
                <w:szCs w:val="20"/>
              </w:rPr>
            </w:pPr>
            <w:r w:rsidRPr="007B29D2">
              <w:rPr>
                <w:rFonts w:ascii="Times New Roman" w:hAnsi="Times New Roman"/>
                <w:sz w:val="20"/>
                <w:szCs w:val="20"/>
              </w:rPr>
              <w:t>1.4.1. Intézményi gyermekétkeztetés támogatása</w:t>
            </w:r>
          </w:p>
        </w:tc>
        <w:tc>
          <w:tcPr>
            <w:tcW w:w="1364" w:type="dxa"/>
            <w:tcBorders>
              <w:top w:val="single" w:sz="6" w:space="0" w:color="000000"/>
              <w:left w:val="single" w:sz="6" w:space="0" w:color="000000"/>
              <w:bottom w:val="single" w:sz="6" w:space="0" w:color="000000"/>
              <w:right w:val="single" w:sz="6" w:space="0" w:color="000000"/>
            </w:tcBorders>
            <w:vAlign w:val="center"/>
          </w:tcPr>
          <w:p w14:paraId="73791584"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260 013 160</w:t>
            </w:r>
          </w:p>
        </w:tc>
        <w:tc>
          <w:tcPr>
            <w:tcW w:w="1170" w:type="dxa"/>
            <w:tcBorders>
              <w:top w:val="single" w:sz="6" w:space="0" w:color="000000"/>
              <w:left w:val="single" w:sz="6" w:space="0" w:color="000000"/>
              <w:bottom w:val="single" w:sz="6" w:space="0" w:color="000000"/>
              <w:right w:val="single" w:sz="6" w:space="0" w:color="000000"/>
            </w:tcBorders>
            <w:vAlign w:val="center"/>
          </w:tcPr>
          <w:p w14:paraId="073B5D52"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627 840</w:t>
            </w:r>
          </w:p>
        </w:tc>
        <w:tc>
          <w:tcPr>
            <w:tcW w:w="1461" w:type="dxa"/>
            <w:tcBorders>
              <w:top w:val="single" w:sz="6" w:space="0" w:color="000000"/>
              <w:left w:val="single" w:sz="6" w:space="0" w:color="000000"/>
              <w:bottom w:val="single" w:sz="6" w:space="0" w:color="000000"/>
              <w:right w:val="single" w:sz="6" w:space="0" w:color="000000"/>
            </w:tcBorders>
            <w:vAlign w:val="center"/>
          </w:tcPr>
          <w:p w14:paraId="0B77C9B7"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510 356 439</w:t>
            </w:r>
          </w:p>
        </w:tc>
        <w:tc>
          <w:tcPr>
            <w:tcW w:w="975" w:type="dxa"/>
            <w:tcBorders>
              <w:top w:val="single" w:sz="6" w:space="0" w:color="000000"/>
              <w:left w:val="single" w:sz="6" w:space="0" w:color="000000"/>
              <w:bottom w:val="single" w:sz="6" w:space="0" w:color="000000"/>
              <w:right w:val="single" w:sz="6" w:space="0" w:color="000000"/>
            </w:tcBorders>
            <w:vAlign w:val="center"/>
          </w:tcPr>
          <w:p w14:paraId="0D822A6E"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627 840</w:t>
            </w:r>
          </w:p>
        </w:tc>
        <w:tc>
          <w:tcPr>
            <w:tcW w:w="975" w:type="dxa"/>
            <w:tcBorders>
              <w:top w:val="single" w:sz="6" w:space="0" w:color="000000"/>
              <w:left w:val="single" w:sz="6" w:space="0" w:color="000000"/>
              <w:bottom w:val="single" w:sz="6" w:space="0" w:color="000000"/>
              <w:right w:val="single" w:sz="6" w:space="0" w:color="000000"/>
            </w:tcBorders>
            <w:vAlign w:val="center"/>
          </w:tcPr>
          <w:p w14:paraId="55A2733C"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r>
      <w:tr w:rsidR="001B4A49" w:rsidRPr="007B29D2" w14:paraId="24DC7737"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29493B30" w14:textId="77777777" w:rsidR="001B4A49" w:rsidRPr="007B29D2" w:rsidRDefault="00BA45FB">
            <w:pPr>
              <w:pStyle w:val="Szvegtrzs"/>
              <w:spacing w:after="160" w:line="240" w:lineRule="auto"/>
              <w:jc w:val="both"/>
              <w:rPr>
                <w:rFonts w:ascii="Times New Roman" w:hAnsi="Times New Roman"/>
                <w:sz w:val="20"/>
                <w:szCs w:val="20"/>
              </w:rPr>
            </w:pPr>
            <w:r w:rsidRPr="007B29D2">
              <w:rPr>
                <w:rFonts w:ascii="Times New Roman" w:hAnsi="Times New Roman"/>
                <w:sz w:val="20"/>
                <w:szCs w:val="20"/>
              </w:rPr>
              <w:t xml:space="preserve">1.4.2. </w:t>
            </w:r>
            <w:proofErr w:type="spellStart"/>
            <w:r w:rsidRPr="007B29D2">
              <w:rPr>
                <w:rFonts w:ascii="Times New Roman" w:hAnsi="Times New Roman"/>
                <w:sz w:val="20"/>
                <w:szCs w:val="20"/>
              </w:rPr>
              <w:t>Szünidei</w:t>
            </w:r>
            <w:proofErr w:type="spellEnd"/>
            <w:r w:rsidRPr="007B29D2">
              <w:rPr>
                <w:rFonts w:ascii="Times New Roman" w:hAnsi="Times New Roman"/>
                <w:sz w:val="20"/>
                <w:szCs w:val="20"/>
              </w:rPr>
              <w:t xml:space="preserve"> étkeztetés támogatása</w:t>
            </w:r>
          </w:p>
        </w:tc>
        <w:tc>
          <w:tcPr>
            <w:tcW w:w="1364" w:type="dxa"/>
            <w:tcBorders>
              <w:top w:val="single" w:sz="6" w:space="0" w:color="000000"/>
              <w:left w:val="single" w:sz="6" w:space="0" w:color="000000"/>
              <w:bottom w:val="single" w:sz="6" w:space="0" w:color="000000"/>
              <w:right w:val="single" w:sz="6" w:space="0" w:color="000000"/>
            </w:tcBorders>
            <w:vAlign w:val="center"/>
          </w:tcPr>
          <w:p w14:paraId="797077A7"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77 520</w:t>
            </w:r>
          </w:p>
        </w:tc>
        <w:tc>
          <w:tcPr>
            <w:tcW w:w="1170" w:type="dxa"/>
            <w:tcBorders>
              <w:top w:val="single" w:sz="6" w:space="0" w:color="000000"/>
              <w:left w:val="single" w:sz="6" w:space="0" w:color="000000"/>
              <w:bottom w:val="single" w:sz="6" w:space="0" w:color="000000"/>
              <w:right w:val="single" w:sz="6" w:space="0" w:color="000000"/>
            </w:tcBorders>
            <w:vAlign w:val="center"/>
          </w:tcPr>
          <w:p w14:paraId="6AAB2BFD"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1461" w:type="dxa"/>
            <w:tcBorders>
              <w:top w:val="single" w:sz="6" w:space="0" w:color="000000"/>
              <w:left w:val="single" w:sz="6" w:space="0" w:color="000000"/>
              <w:bottom w:val="single" w:sz="6" w:space="0" w:color="000000"/>
              <w:right w:val="single" w:sz="6" w:space="0" w:color="000000"/>
            </w:tcBorders>
            <w:vAlign w:val="center"/>
          </w:tcPr>
          <w:p w14:paraId="43C37F86"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134 661</w:t>
            </w:r>
          </w:p>
        </w:tc>
        <w:tc>
          <w:tcPr>
            <w:tcW w:w="975" w:type="dxa"/>
            <w:tcBorders>
              <w:top w:val="single" w:sz="6" w:space="0" w:color="000000"/>
              <w:left w:val="single" w:sz="6" w:space="0" w:color="000000"/>
              <w:bottom w:val="single" w:sz="6" w:space="0" w:color="000000"/>
              <w:right w:val="single" w:sz="6" w:space="0" w:color="000000"/>
            </w:tcBorders>
            <w:vAlign w:val="center"/>
          </w:tcPr>
          <w:p w14:paraId="3DFFFFC3"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c>
          <w:tcPr>
            <w:tcW w:w="975" w:type="dxa"/>
            <w:tcBorders>
              <w:top w:val="single" w:sz="6" w:space="0" w:color="000000"/>
              <w:left w:val="single" w:sz="6" w:space="0" w:color="000000"/>
              <w:bottom w:val="single" w:sz="6" w:space="0" w:color="000000"/>
              <w:right w:val="single" w:sz="6" w:space="0" w:color="000000"/>
            </w:tcBorders>
            <w:vAlign w:val="center"/>
          </w:tcPr>
          <w:p w14:paraId="2103ABA4" w14:textId="77777777" w:rsidR="001B4A49" w:rsidRPr="007B29D2" w:rsidRDefault="00BA45FB">
            <w:pPr>
              <w:pStyle w:val="Szvegtrzs"/>
              <w:spacing w:after="160" w:line="240" w:lineRule="auto"/>
              <w:jc w:val="right"/>
              <w:rPr>
                <w:rFonts w:ascii="Times New Roman" w:hAnsi="Times New Roman"/>
                <w:sz w:val="20"/>
                <w:szCs w:val="20"/>
              </w:rPr>
            </w:pPr>
            <w:r w:rsidRPr="007B29D2">
              <w:rPr>
                <w:rFonts w:ascii="Times New Roman" w:hAnsi="Times New Roman"/>
                <w:sz w:val="20"/>
                <w:szCs w:val="20"/>
              </w:rPr>
              <w:t>0</w:t>
            </w:r>
          </w:p>
        </w:tc>
      </w:tr>
      <w:tr w:rsidR="001B4A49" w:rsidRPr="007B29D2" w14:paraId="4D8B6DD1" w14:textId="77777777">
        <w:tc>
          <w:tcPr>
            <w:tcW w:w="3507" w:type="dxa"/>
            <w:tcBorders>
              <w:top w:val="single" w:sz="6" w:space="0" w:color="000000"/>
              <w:left w:val="single" w:sz="6" w:space="0" w:color="000000"/>
              <w:bottom w:val="single" w:sz="6" w:space="0" w:color="000000"/>
              <w:right w:val="single" w:sz="6" w:space="0" w:color="000000"/>
            </w:tcBorders>
            <w:vAlign w:val="center"/>
          </w:tcPr>
          <w:p w14:paraId="38D63B25" w14:textId="77777777" w:rsidR="001B4A49" w:rsidRPr="007B29D2" w:rsidRDefault="00BA45FB">
            <w:pPr>
              <w:pStyle w:val="Szvegtrzs"/>
              <w:spacing w:after="160" w:line="240" w:lineRule="auto"/>
              <w:jc w:val="both"/>
              <w:rPr>
                <w:rFonts w:ascii="Times New Roman" w:hAnsi="Times New Roman"/>
                <w:b/>
                <w:bCs/>
                <w:sz w:val="20"/>
                <w:szCs w:val="20"/>
              </w:rPr>
            </w:pPr>
            <w:r w:rsidRPr="007B29D2">
              <w:rPr>
                <w:rFonts w:ascii="Times New Roman" w:hAnsi="Times New Roman"/>
                <w:b/>
                <w:bCs/>
                <w:sz w:val="20"/>
                <w:szCs w:val="20"/>
              </w:rPr>
              <w:t>Összesen</w:t>
            </w:r>
          </w:p>
        </w:tc>
        <w:tc>
          <w:tcPr>
            <w:tcW w:w="1364" w:type="dxa"/>
            <w:tcBorders>
              <w:top w:val="single" w:sz="6" w:space="0" w:color="000000"/>
              <w:left w:val="single" w:sz="6" w:space="0" w:color="000000"/>
              <w:bottom w:val="single" w:sz="6" w:space="0" w:color="000000"/>
              <w:right w:val="single" w:sz="6" w:space="0" w:color="000000"/>
            </w:tcBorders>
            <w:vAlign w:val="center"/>
          </w:tcPr>
          <w:p w14:paraId="0DA7BCD5" w14:textId="77777777" w:rsidR="001B4A49" w:rsidRPr="007B29D2" w:rsidRDefault="00BA45FB">
            <w:pPr>
              <w:pStyle w:val="Szvegtrzs"/>
              <w:spacing w:after="160" w:line="240" w:lineRule="auto"/>
              <w:jc w:val="right"/>
              <w:rPr>
                <w:rFonts w:ascii="Times New Roman" w:hAnsi="Times New Roman"/>
                <w:b/>
                <w:bCs/>
                <w:sz w:val="20"/>
                <w:szCs w:val="20"/>
              </w:rPr>
            </w:pPr>
            <w:r w:rsidRPr="007B29D2">
              <w:rPr>
                <w:rFonts w:ascii="Times New Roman" w:hAnsi="Times New Roman"/>
                <w:b/>
                <w:bCs/>
                <w:sz w:val="20"/>
                <w:szCs w:val="20"/>
              </w:rPr>
              <w:t>2 548 451 294</w:t>
            </w:r>
          </w:p>
        </w:tc>
        <w:tc>
          <w:tcPr>
            <w:tcW w:w="1170" w:type="dxa"/>
            <w:tcBorders>
              <w:top w:val="single" w:sz="6" w:space="0" w:color="000000"/>
              <w:left w:val="single" w:sz="6" w:space="0" w:color="000000"/>
              <w:bottom w:val="single" w:sz="6" w:space="0" w:color="000000"/>
              <w:right w:val="single" w:sz="6" w:space="0" w:color="000000"/>
            </w:tcBorders>
            <w:vAlign w:val="center"/>
          </w:tcPr>
          <w:p w14:paraId="7703E84E" w14:textId="77777777" w:rsidR="001B4A49" w:rsidRPr="007B29D2" w:rsidRDefault="00BA45FB">
            <w:pPr>
              <w:pStyle w:val="Szvegtrzs"/>
              <w:spacing w:after="160" w:line="240" w:lineRule="auto"/>
              <w:jc w:val="right"/>
              <w:rPr>
                <w:rFonts w:ascii="Times New Roman" w:hAnsi="Times New Roman"/>
                <w:b/>
                <w:bCs/>
                <w:sz w:val="20"/>
                <w:szCs w:val="20"/>
              </w:rPr>
            </w:pPr>
            <w:r w:rsidRPr="007B29D2">
              <w:rPr>
                <w:rFonts w:ascii="Times New Roman" w:hAnsi="Times New Roman"/>
                <w:b/>
                <w:bCs/>
                <w:sz w:val="20"/>
                <w:szCs w:val="20"/>
              </w:rPr>
              <w:t>-7 333 820</w:t>
            </w:r>
          </w:p>
        </w:tc>
        <w:tc>
          <w:tcPr>
            <w:tcW w:w="1461" w:type="dxa"/>
            <w:tcBorders>
              <w:top w:val="single" w:sz="6" w:space="0" w:color="000000"/>
              <w:left w:val="single" w:sz="6" w:space="0" w:color="000000"/>
              <w:bottom w:val="single" w:sz="6" w:space="0" w:color="000000"/>
              <w:right w:val="single" w:sz="6" w:space="0" w:color="000000"/>
            </w:tcBorders>
            <w:vAlign w:val="center"/>
          </w:tcPr>
          <w:p w14:paraId="6BF3E9A0" w14:textId="77777777" w:rsidR="001B4A49" w:rsidRPr="007B29D2" w:rsidRDefault="00BA45FB">
            <w:pPr>
              <w:pStyle w:val="Szvegtrzs"/>
              <w:spacing w:after="160" w:line="240" w:lineRule="auto"/>
              <w:jc w:val="right"/>
              <w:rPr>
                <w:rFonts w:ascii="Times New Roman" w:hAnsi="Times New Roman"/>
                <w:b/>
                <w:bCs/>
                <w:sz w:val="20"/>
                <w:szCs w:val="20"/>
              </w:rPr>
            </w:pPr>
            <w:r w:rsidRPr="007B29D2">
              <w:rPr>
                <w:rFonts w:ascii="Times New Roman" w:hAnsi="Times New Roman"/>
                <w:b/>
                <w:bCs/>
                <w:sz w:val="20"/>
                <w:szCs w:val="20"/>
              </w:rPr>
              <w:t>7 851 048 124</w:t>
            </w:r>
          </w:p>
        </w:tc>
        <w:tc>
          <w:tcPr>
            <w:tcW w:w="975" w:type="dxa"/>
            <w:tcBorders>
              <w:top w:val="single" w:sz="6" w:space="0" w:color="000000"/>
              <w:left w:val="single" w:sz="6" w:space="0" w:color="000000"/>
              <w:bottom w:val="single" w:sz="6" w:space="0" w:color="000000"/>
              <w:right w:val="single" w:sz="6" w:space="0" w:color="000000"/>
            </w:tcBorders>
            <w:vAlign w:val="center"/>
          </w:tcPr>
          <w:p w14:paraId="0756918B" w14:textId="77777777" w:rsidR="001B4A49" w:rsidRPr="007B29D2" w:rsidRDefault="00BA45FB">
            <w:pPr>
              <w:pStyle w:val="Szvegtrzs"/>
              <w:spacing w:after="160" w:line="240" w:lineRule="auto"/>
              <w:jc w:val="right"/>
              <w:rPr>
                <w:rFonts w:ascii="Times New Roman" w:hAnsi="Times New Roman"/>
                <w:b/>
                <w:bCs/>
                <w:sz w:val="20"/>
                <w:szCs w:val="20"/>
              </w:rPr>
            </w:pPr>
            <w:r w:rsidRPr="007B29D2">
              <w:rPr>
                <w:rFonts w:ascii="Times New Roman" w:hAnsi="Times New Roman"/>
                <w:b/>
                <w:bCs/>
                <w:sz w:val="20"/>
                <w:szCs w:val="20"/>
              </w:rPr>
              <w:t>627 840</w:t>
            </w:r>
          </w:p>
        </w:tc>
        <w:tc>
          <w:tcPr>
            <w:tcW w:w="975" w:type="dxa"/>
            <w:tcBorders>
              <w:top w:val="single" w:sz="6" w:space="0" w:color="000000"/>
              <w:left w:val="single" w:sz="6" w:space="0" w:color="000000"/>
              <w:bottom w:val="single" w:sz="6" w:space="0" w:color="000000"/>
              <w:right w:val="single" w:sz="6" w:space="0" w:color="000000"/>
            </w:tcBorders>
            <w:vAlign w:val="center"/>
          </w:tcPr>
          <w:p w14:paraId="1F1A4310" w14:textId="77777777" w:rsidR="001B4A49" w:rsidRPr="007B29D2" w:rsidRDefault="00BA45FB">
            <w:pPr>
              <w:pStyle w:val="Szvegtrzs"/>
              <w:spacing w:after="160" w:line="240" w:lineRule="auto"/>
              <w:jc w:val="right"/>
              <w:rPr>
                <w:rFonts w:ascii="Times New Roman" w:hAnsi="Times New Roman"/>
                <w:b/>
                <w:bCs/>
                <w:sz w:val="20"/>
                <w:szCs w:val="20"/>
              </w:rPr>
            </w:pPr>
            <w:r w:rsidRPr="007B29D2">
              <w:rPr>
                <w:rFonts w:ascii="Times New Roman" w:hAnsi="Times New Roman"/>
                <w:b/>
                <w:bCs/>
                <w:sz w:val="20"/>
                <w:szCs w:val="20"/>
              </w:rPr>
              <w:t>7 961 660</w:t>
            </w:r>
          </w:p>
        </w:tc>
      </w:tr>
    </w:tbl>
    <w:p w14:paraId="7900BCD2" w14:textId="77777777" w:rsidR="001B4A49" w:rsidRPr="007B29D2" w:rsidRDefault="00BA45FB">
      <w:pPr>
        <w:pStyle w:val="Szvegtrzs"/>
        <w:spacing w:after="160" w:line="240" w:lineRule="auto"/>
        <w:jc w:val="both"/>
        <w:rPr>
          <w:rFonts w:ascii="Times New Roman" w:hAnsi="Times New Roman"/>
          <w:sz w:val="20"/>
          <w:szCs w:val="20"/>
        </w:rPr>
      </w:pPr>
      <w:r w:rsidRPr="007B29D2">
        <w:rPr>
          <w:rFonts w:ascii="Times New Roman" w:hAnsi="Times New Roman"/>
          <w:sz w:val="20"/>
          <w:szCs w:val="20"/>
        </w:rPr>
        <w:t> </w:t>
      </w:r>
    </w:p>
    <w:p w14:paraId="2C58B296"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50" w:type="dxa"/>
        <w:tblLayout w:type="fixed"/>
        <w:tblCellMar>
          <w:top w:w="28" w:type="dxa"/>
          <w:left w:w="28" w:type="dxa"/>
          <w:bottom w:w="28" w:type="dxa"/>
          <w:right w:w="28" w:type="dxa"/>
        </w:tblCellMar>
        <w:tblLook w:val="04A0" w:firstRow="1" w:lastRow="0" w:firstColumn="1" w:lastColumn="0" w:noHBand="0" w:noVBand="1"/>
      </w:tblPr>
      <w:tblGrid>
        <w:gridCol w:w="7860"/>
        <w:gridCol w:w="1516"/>
        <w:gridCol w:w="76"/>
      </w:tblGrid>
      <w:tr w:rsidR="001B4A49" w14:paraId="4CDCFDEF" w14:textId="77777777">
        <w:tc>
          <w:tcPr>
            <w:tcW w:w="9452" w:type="dxa"/>
            <w:gridSpan w:val="3"/>
            <w:vAlign w:val="center"/>
          </w:tcPr>
          <w:p w14:paraId="61C7E65A"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11/D - 11/C. űrlap egyes szociális szakosított ellátások, valamint a gyermekek átmeneti gondozásával kapcsolatos feladatok elszámolása</w:t>
            </w:r>
          </w:p>
        </w:tc>
      </w:tr>
      <w:tr w:rsidR="001B4A49" w14:paraId="353B33B6" w14:textId="77777777">
        <w:tc>
          <w:tcPr>
            <w:tcW w:w="7905" w:type="dxa"/>
            <w:vAlign w:val="center"/>
          </w:tcPr>
          <w:p w14:paraId="5506A19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Megnevezés</w:t>
            </w:r>
          </w:p>
        </w:tc>
        <w:tc>
          <w:tcPr>
            <w:tcW w:w="1524" w:type="dxa"/>
            <w:vAlign w:val="center"/>
          </w:tcPr>
          <w:p w14:paraId="7A725A5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Összeg</w:t>
            </w:r>
          </w:p>
        </w:tc>
        <w:tc>
          <w:tcPr>
            <w:tcW w:w="23" w:type="dxa"/>
            <w:vAlign w:val="center"/>
          </w:tcPr>
          <w:p w14:paraId="1001EF0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r>
      <w:tr w:rsidR="001B4A49" w14:paraId="7A103B6A" w14:textId="77777777">
        <w:tc>
          <w:tcPr>
            <w:tcW w:w="7905" w:type="dxa"/>
            <w:vAlign w:val="center"/>
          </w:tcPr>
          <w:p w14:paraId="3B3B9CFE"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1.3.4.1. A szakmai dolgozók bértámogatása</w:t>
            </w:r>
          </w:p>
        </w:tc>
        <w:tc>
          <w:tcPr>
            <w:tcW w:w="1524" w:type="dxa"/>
            <w:vAlign w:val="center"/>
          </w:tcPr>
          <w:p w14:paraId="790287DF" w14:textId="77777777" w:rsidR="001B4A49" w:rsidRDefault="00BA45FB" w:rsidP="007B29D2">
            <w:pPr>
              <w:pStyle w:val="Szvegtrzs"/>
              <w:spacing w:after="0" w:line="240" w:lineRule="auto"/>
              <w:jc w:val="right"/>
              <w:rPr>
                <w:rFonts w:ascii="Times New Roman" w:hAnsi="Times New Roman"/>
              </w:rPr>
            </w:pPr>
            <w:r>
              <w:rPr>
                <w:rFonts w:ascii="Times New Roman" w:hAnsi="Times New Roman"/>
              </w:rPr>
              <w:t>225 944 800</w:t>
            </w:r>
          </w:p>
        </w:tc>
        <w:tc>
          <w:tcPr>
            <w:tcW w:w="23" w:type="dxa"/>
            <w:vAlign w:val="center"/>
          </w:tcPr>
          <w:p w14:paraId="712380C7"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 </w:t>
            </w:r>
          </w:p>
        </w:tc>
      </w:tr>
      <w:tr w:rsidR="001B4A49" w14:paraId="48485DD3" w14:textId="77777777">
        <w:tc>
          <w:tcPr>
            <w:tcW w:w="7905" w:type="dxa"/>
            <w:vAlign w:val="center"/>
          </w:tcPr>
          <w:p w14:paraId="5BC44BB7"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1.3.4.2. Intézmény-üzemeltetési támogatás</w:t>
            </w:r>
          </w:p>
        </w:tc>
        <w:tc>
          <w:tcPr>
            <w:tcW w:w="1524" w:type="dxa"/>
            <w:vAlign w:val="center"/>
          </w:tcPr>
          <w:p w14:paraId="14998F37" w14:textId="77777777" w:rsidR="001B4A49" w:rsidRDefault="00BA45FB" w:rsidP="007B29D2">
            <w:pPr>
              <w:pStyle w:val="Szvegtrzs"/>
              <w:spacing w:after="0" w:line="240" w:lineRule="auto"/>
              <w:jc w:val="right"/>
              <w:rPr>
                <w:rFonts w:ascii="Times New Roman" w:hAnsi="Times New Roman"/>
              </w:rPr>
            </w:pPr>
            <w:r>
              <w:rPr>
                <w:rFonts w:ascii="Times New Roman" w:hAnsi="Times New Roman"/>
              </w:rPr>
              <w:t>10 988 336</w:t>
            </w:r>
          </w:p>
        </w:tc>
        <w:tc>
          <w:tcPr>
            <w:tcW w:w="23" w:type="dxa"/>
            <w:vAlign w:val="center"/>
          </w:tcPr>
          <w:p w14:paraId="6217DB63"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 </w:t>
            </w:r>
          </w:p>
        </w:tc>
      </w:tr>
      <w:tr w:rsidR="001B4A49" w14:paraId="7D70C1A3" w14:textId="77777777">
        <w:tc>
          <w:tcPr>
            <w:tcW w:w="7905" w:type="dxa"/>
            <w:vAlign w:val="center"/>
          </w:tcPr>
          <w:p w14:paraId="1B4440F8"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Szakmai dolgozók személyi juttatásai és annak közterhei</w:t>
            </w:r>
          </w:p>
        </w:tc>
        <w:tc>
          <w:tcPr>
            <w:tcW w:w="1524" w:type="dxa"/>
            <w:vAlign w:val="center"/>
          </w:tcPr>
          <w:p w14:paraId="247D315A" w14:textId="77777777" w:rsidR="001B4A49" w:rsidRDefault="00BA45FB" w:rsidP="007B29D2">
            <w:pPr>
              <w:pStyle w:val="Szvegtrzs"/>
              <w:spacing w:after="0" w:line="240" w:lineRule="auto"/>
              <w:jc w:val="right"/>
              <w:rPr>
                <w:rFonts w:ascii="Times New Roman" w:hAnsi="Times New Roman"/>
              </w:rPr>
            </w:pPr>
            <w:r>
              <w:rPr>
                <w:rFonts w:ascii="Times New Roman" w:hAnsi="Times New Roman"/>
              </w:rPr>
              <w:t>197 621 617</w:t>
            </w:r>
          </w:p>
        </w:tc>
        <w:tc>
          <w:tcPr>
            <w:tcW w:w="23" w:type="dxa"/>
            <w:vAlign w:val="center"/>
          </w:tcPr>
          <w:p w14:paraId="71DB1991"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 </w:t>
            </w:r>
          </w:p>
        </w:tc>
      </w:tr>
      <w:tr w:rsidR="001B4A49" w14:paraId="77E46E5F" w14:textId="77777777">
        <w:tc>
          <w:tcPr>
            <w:tcW w:w="7905" w:type="dxa"/>
            <w:vAlign w:val="center"/>
          </w:tcPr>
          <w:p w14:paraId="69C1950E"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Intézmények nem szakmai dolgozókhoz kapcsolódó személyi juttatásai és annak közterhei, beleértve az intézményvezetőhöz kapcsolódó személyi kiadásokat</w:t>
            </w:r>
          </w:p>
        </w:tc>
        <w:tc>
          <w:tcPr>
            <w:tcW w:w="1524" w:type="dxa"/>
            <w:vAlign w:val="center"/>
          </w:tcPr>
          <w:p w14:paraId="42802A41" w14:textId="77777777" w:rsidR="001B4A49" w:rsidRDefault="00BA45FB" w:rsidP="007B29D2">
            <w:pPr>
              <w:pStyle w:val="Szvegtrzs"/>
              <w:spacing w:after="0" w:line="240" w:lineRule="auto"/>
              <w:jc w:val="right"/>
              <w:rPr>
                <w:rFonts w:ascii="Times New Roman" w:hAnsi="Times New Roman"/>
              </w:rPr>
            </w:pPr>
            <w:r>
              <w:rPr>
                <w:rFonts w:ascii="Times New Roman" w:hAnsi="Times New Roman"/>
              </w:rPr>
              <w:t>103 080 038</w:t>
            </w:r>
          </w:p>
        </w:tc>
        <w:tc>
          <w:tcPr>
            <w:tcW w:w="23" w:type="dxa"/>
            <w:vAlign w:val="center"/>
          </w:tcPr>
          <w:p w14:paraId="49E1D63B"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 </w:t>
            </w:r>
          </w:p>
        </w:tc>
      </w:tr>
      <w:tr w:rsidR="001B4A49" w14:paraId="135B0C34" w14:textId="77777777">
        <w:tc>
          <w:tcPr>
            <w:tcW w:w="7905" w:type="dxa"/>
            <w:vAlign w:val="center"/>
          </w:tcPr>
          <w:p w14:paraId="116B23A8"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Intézmények dologi és egyéb működési kiadásai</w:t>
            </w:r>
          </w:p>
        </w:tc>
        <w:tc>
          <w:tcPr>
            <w:tcW w:w="1524" w:type="dxa"/>
            <w:vAlign w:val="center"/>
          </w:tcPr>
          <w:p w14:paraId="5643A24C" w14:textId="77777777" w:rsidR="001B4A49" w:rsidRDefault="00BA45FB" w:rsidP="007B29D2">
            <w:pPr>
              <w:pStyle w:val="Szvegtrzs"/>
              <w:spacing w:after="0" w:line="240" w:lineRule="auto"/>
              <w:jc w:val="right"/>
              <w:rPr>
                <w:rFonts w:ascii="Times New Roman" w:hAnsi="Times New Roman"/>
              </w:rPr>
            </w:pPr>
            <w:r>
              <w:rPr>
                <w:rFonts w:ascii="Times New Roman" w:hAnsi="Times New Roman"/>
              </w:rPr>
              <w:t>128 955 338</w:t>
            </w:r>
          </w:p>
        </w:tc>
        <w:tc>
          <w:tcPr>
            <w:tcW w:w="23" w:type="dxa"/>
            <w:vAlign w:val="center"/>
          </w:tcPr>
          <w:p w14:paraId="7BB61546"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 </w:t>
            </w:r>
          </w:p>
        </w:tc>
      </w:tr>
      <w:tr w:rsidR="001B4A49" w14:paraId="1108DA63" w14:textId="77777777">
        <w:tc>
          <w:tcPr>
            <w:tcW w:w="7905" w:type="dxa"/>
            <w:vAlign w:val="center"/>
          </w:tcPr>
          <w:p w14:paraId="26EFDE6A"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Intézmények személyi térítési díjakból származó bevételei</w:t>
            </w:r>
          </w:p>
        </w:tc>
        <w:tc>
          <w:tcPr>
            <w:tcW w:w="1524" w:type="dxa"/>
            <w:vAlign w:val="center"/>
          </w:tcPr>
          <w:p w14:paraId="5B3452D6" w14:textId="77777777" w:rsidR="001B4A49" w:rsidRDefault="00BA45FB" w:rsidP="007B29D2">
            <w:pPr>
              <w:pStyle w:val="Szvegtrzs"/>
              <w:spacing w:after="0" w:line="240" w:lineRule="auto"/>
              <w:jc w:val="right"/>
              <w:rPr>
                <w:rFonts w:ascii="Times New Roman" w:hAnsi="Times New Roman"/>
              </w:rPr>
            </w:pPr>
            <w:r>
              <w:rPr>
                <w:rFonts w:ascii="Times New Roman" w:hAnsi="Times New Roman"/>
              </w:rPr>
              <w:t>205 705 319</w:t>
            </w:r>
          </w:p>
        </w:tc>
        <w:tc>
          <w:tcPr>
            <w:tcW w:w="23" w:type="dxa"/>
            <w:vAlign w:val="center"/>
          </w:tcPr>
          <w:p w14:paraId="015ABCC7"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 </w:t>
            </w:r>
          </w:p>
        </w:tc>
      </w:tr>
      <w:tr w:rsidR="001B4A49" w14:paraId="4187112E" w14:textId="77777777">
        <w:tc>
          <w:tcPr>
            <w:tcW w:w="7905" w:type="dxa"/>
            <w:vAlign w:val="center"/>
          </w:tcPr>
          <w:p w14:paraId="1BAED55F"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Elszámolás alapján az önkormányzatot megillető intézmény-üzemeltetési támogatás</w:t>
            </w:r>
          </w:p>
        </w:tc>
        <w:tc>
          <w:tcPr>
            <w:tcW w:w="1524" w:type="dxa"/>
            <w:vAlign w:val="center"/>
          </w:tcPr>
          <w:p w14:paraId="1D3C4E7B" w14:textId="77777777" w:rsidR="001B4A49" w:rsidRDefault="00BA45FB" w:rsidP="007B29D2">
            <w:pPr>
              <w:pStyle w:val="Szvegtrzs"/>
              <w:spacing w:after="0" w:line="240" w:lineRule="auto"/>
              <w:jc w:val="right"/>
              <w:rPr>
                <w:rFonts w:ascii="Times New Roman" w:hAnsi="Times New Roman"/>
              </w:rPr>
            </w:pPr>
            <w:r>
              <w:rPr>
                <w:rFonts w:ascii="Times New Roman" w:hAnsi="Times New Roman"/>
              </w:rPr>
              <w:t>10 988 336</w:t>
            </w:r>
          </w:p>
        </w:tc>
        <w:tc>
          <w:tcPr>
            <w:tcW w:w="23" w:type="dxa"/>
            <w:vAlign w:val="center"/>
          </w:tcPr>
          <w:p w14:paraId="2D9B7FEA"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 </w:t>
            </w:r>
          </w:p>
        </w:tc>
      </w:tr>
      <w:tr w:rsidR="001B4A49" w14:paraId="53E75077" w14:textId="77777777">
        <w:tc>
          <w:tcPr>
            <w:tcW w:w="7905" w:type="dxa"/>
            <w:vAlign w:val="center"/>
          </w:tcPr>
          <w:p w14:paraId="75AAF9BF"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Figyelembe vehető kiadások összesen</w:t>
            </w:r>
          </w:p>
        </w:tc>
        <w:tc>
          <w:tcPr>
            <w:tcW w:w="1524" w:type="dxa"/>
            <w:vAlign w:val="center"/>
          </w:tcPr>
          <w:p w14:paraId="3B3C096D" w14:textId="77777777" w:rsidR="001B4A49" w:rsidRDefault="00BA45FB" w:rsidP="007B29D2">
            <w:pPr>
              <w:pStyle w:val="Szvegtrzs"/>
              <w:spacing w:after="0" w:line="240" w:lineRule="auto"/>
              <w:jc w:val="right"/>
              <w:rPr>
                <w:rFonts w:ascii="Times New Roman" w:hAnsi="Times New Roman"/>
              </w:rPr>
            </w:pPr>
            <w:r>
              <w:rPr>
                <w:rFonts w:ascii="Times New Roman" w:hAnsi="Times New Roman"/>
              </w:rPr>
              <w:t>493 942 972</w:t>
            </w:r>
          </w:p>
        </w:tc>
        <w:tc>
          <w:tcPr>
            <w:tcW w:w="23" w:type="dxa"/>
            <w:vAlign w:val="center"/>
          </w:tcPr>
          <w:p w14:paraId="094269F3"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 </w:t>
            </w:r>
          </w:p>
        </w:tc>
      </w:tr>
      <w:tr w:rsidR="001B4A49" w14:paraId="399769CB" w14:textId="77777777">
        <w:tc>
          <w:tcPr>
            <w:tcW w:w="7905" w:type="dxa"/>
            <w:vAlign w:val="center"/>
          </w:tcPr>
          <w:p w14:paraId="6C06C01E"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Az önkormányzat által elszámolható támogatás összege</w:t>
            </w:r>
          </w:p>
        </w:tc>
        <w:tc>
          <w:tcPr>
            <w:tcW w:w="1524" w:type="dxa"/>
            <w:vAlign w:val="center"/>
          </w:tcPr>
          <w:p w14:paraId="5A052566" w14:textId="77777777" w:rsidR="001B4A49" w:rsidRDefault="00BA45FB" w:rsidP="007B29D2">
            <w:pPr>
              <w:pStyle w:val="Szvegtrzs"/>
              <w:spacing w:after="0" w:line="240" w:lineRule="auto"/>
              <w:jc w:val="right"/>
              <w:rPr>
                <w:rFonts w:ascii="Times New Roman" w:hAnsi="Times New Roman"/>
              </w:rPr>
            </w:pPr>
            <w:r>
              <w:rPr>
                <w:rFonts w:ascii="Times New Roman" w:hAnsi="Times New Roman"/>
              </w:rPr>
              <w:t>236 933 136</w:t>
            </w:r>
          </w:p>
        </w:tc>
        <w:tc>
          <w:tcPr>
            <w:tcW w:w="23" w:type="dxa"/>
            <w:vAlign w:val="center"/>
          </w:tcPr>
          <w:p w14:paraId="1278A67B"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 </w:t>
            </w:r>
          </w:p>
        </w:tc>
      </w:tr>
      <w:tr w:rsidR="001B4A49" w14:paraId="514FE845" w14:textId="77777777">
        <w:tc>
          <w:tcPr>
            <w:tcW w:w="7905" w:type="dxa"/>
            <w:vAlign w:val="center"/>
          </w:tcPr>
          <w:p w14:paraId="00C25190"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3. melléklet 2.3.2. Szociális ágazati összevont pótlék és egészségügyi kiegészítő pótlék (11/A. űrlap 18. sor 4. oszlopában szereplő) értékéből a szakosított intézményben foglalkoztatottakra fordított összeg</w:t>
            </w:r>
          </w:p>
        </w:tc>
        <w:tc>
          <w:tcPr>
            <w:tcW w:w="1524" w:type="dxa"/>
            <w:vAlign w:val="center"/>
          </w:tcPr>
          <w:p w14:paraId="39BFB95C" w14:textId="77777777" w:rsidR="001B4A49" w:rsidRDefault="00BA45FB" w:rsidP="007B29D2">
            <w:pPr>
              <w:pStyle w:val="Szvegtrzs"/>
              <w:spacing w:after="0" w:line="240" w:lineRule="auto"/>
              <w:jc w:val="right"/>
              <w:rPr>
                <w:rFonts w:ascii="Times New Roman" w:hAnsi="Times New Roman"/>
              </w:rPr>
            </w:pPr>
            <w:r>
              <w:rPr>
                <w:rFonts w:ascii="Times New Roman" w:hAnsi="Times New Roman"/>
              </w:rPr>
              <w:t>31 878 805</w:t>
            </w:r>
          </w:p>
        </w:tc>
        <w:tc>
          <w:tcPr>
            <w:tcW w:w="23" w:type="dxa"/>
            <w:vAlign w:val="center"/>
          </w:tcPr>
          <w:p w14:paraId="0B36D32C" w14:textId="77777777" w:rsidR="001B4A49" w:rsidRDefault="00BA45FB" w:rsidP="007B29D2">
            <w:pPr>
              <w:pStyle w:val="Szvegtrzs"/>
              <w:spacing w:after="0" w:line="240" w:lineRule="auto"/>
              <w:jc w:val="both"/>
              <w:rPr>
                <w:rFonts w:ascii="Times New Roman" w:hAnsi="Times New Roman"/>
              </w:rPr>
            </w:pPr>
            <w:r>
              <w:rPr>
                <w:rFonts w:ascii="Times New Roman" w:hAnsi="Times New Roman"/>
              </w:rPr>
              <w:t> </w:t>
            </w:r>
          </w:p>
        </w:tc>
      </w:tr>
    </w:tbl>
    <w:p w14:paraId="018E7C2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23CC864"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7829"/>
        <w:gridCol w:w="1623"/>
      </w:tblGrid>
      <w:tr w:rsidR="001B4A49" w:rsidRPr="007B29D2" w14:paraId="41745C51" w14:textId="77777777">
        <w:tc>
          <w:tcPr>
            <w:tcW w:w="9452" w:type="dxa"/>
            <w:gridSpan w:val="2"/>
            <w:tcBorders>
              <w:top w:val="single" w:sz="6" w:space="0" w:color="000000"/>
              <w:left w:val="single" w:sz="6" w:space="0" w:color="000000"/>
              <w:bottom w:val="single" w:sz="6" w:space="0" w:color="000000"/>
              <w:right w:val="single" w:sz="6" w:space="0" w:color="000000"/>
            </w:tcBorders>
            <w:vAlign w:val="center"/>
          </w:tcPr>
          <w:p w14:paraId="00E08C55" w14:textId="77777777" w:rsidR="001B4A49" w:rsidRPr="007B29D2" w:rsidRDefault="00BA45FB" w:rsidP="00CF5808">
            <w:pPr>
              <w:pStyle w:val="Szvegtrzs"/>
              <w:spacing w:after="0" w:line="240" w:lineRule="auto"/>
              <w:jc w:val="center"/>
              <w:rPr>
                <w:rFonts w:ascii="Times New Roman" w:hAnsi="Times New Roman"/>
                <w:b/>
                <w:bCs/>
                <w:sz w:val="20"/>
                <w:szCs w:val="20"/>
              </w:rPr>
            </w:pPr>
            <w:r w:rsidRPr="007B29D2">
              <w:rPr>
                <w:rFonts w:ascii="Times New Roman" w:hAnsi="Times New Roman"/>
                <w:b/>
                <w:bCs/>
                <w:sz w:val="20"/>
                <w:szCs w:val="20"/>
              </w:rPr>
              <w:t>11/E - 11/C. űrlap Intézményi gyermekétkeztetés elszámolása</w:t>
            </w:r>
          </w:p>
        </w:tc>
      </w:tr>
      <w:tr w:rsidR="001B4A49" w:rsidRPr="007B29D2" w14:paraId="6C5158C7"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28065530" w14:textId="77777777" w:rsidR="001B4A49" w:rsidRPr="007B29D2" w:rsidRDefault="00BA45FB" w:rsidP="00CF5808">
            <w:pPr>
              <w:pStyle w:val="Szvegtrzs"/>
              <w:spacing w:after="0" w:line="240" w:lineRule="auto"/>
              <w:jc w:val="center"/>
              <w:rPr>
                <w:rFonts w:ascii="Times New Roman" w:hAnsi="Times New Roman"/>
                <w:b/>
                <w:bCs/>
                <w:sz w:val="20"/>
                <w:szCs w:val="20"/>
              </w:rPr>
            </w:pPr>
            <w:r w:rsidRPr="007B29D2">
              <w:rPr>
                <w:rFonts w:ascii="Times New Roman" w:hAnsi="Times New Roman"/>
                <w:b/>
                <w:bCs/>
                <w:sz w:val="20"/>
                <w:szCs w:val="20"/>
              </w:rPr>
              <w:t>Megnevezés</w:t>
            </w:r>
          </w:p>
        </w:tc>
        <w:tc>
          <w:tcPr>
            <w:tcW w:w="1623" w:type="dxa"/>
            <w:tcBorders>
              <w:top w:val="single" w:sz="6" w:space="0" w:color="000000"/>
              <w:left w:val="single" w:sz="6" w:space="0" w:color="000000"/>
              <w:bottom w:val="single" w:sz="6" w:space="0" w:color="000000"/>
              <w:right w:val="single" w:sz="6" w:space="0" w:color="000000"/>
            </w:tcBorders>
            <w:vAlign w:val="center"/>
          </w:tcPr>
          <w:p w14:paraId="15FED580" w14:textId="77777777" w:rsidR="001B4A49" w:rsidRPr="007B29D2" w:rsidRDefault="00BA45FB" w:rsidP="00CF5808">
            <w:pPr>
              <w:pStyle w:val="Szvegtrzs"/>
              <w:spacing w:after="0" w:line="240" w:lineRule="auto"/>
              <w:jc w:val="center"/>
              <w:rPr>
                <w:rFonts w:ascii="Times New Roman" w:hAnsi="Times New Roman"/>
                <w:b/>
                <w:bCs/>
                <w:sz w:val="20"/>
                <w:szCs w:val="20"/>
              </w:rPr>
            </w:pPr>
            <w:r w:rsidRPr="007B29D2">
              <w:rPr>
                <w:rFonts w:ascii="Times New Roman" w:hAnsi="Times New Roman"/>
                <w:b/>
                <w:bCs/>
                <w:sz w:val="20"/>
                <w:szCs w:val="20"/>
              </w:rPr>
              <w:t>Összeg</w:t>
            </w:r>
          </w:p>
        </w:tc>
      </w:tr>
      <w:tr w:rsidR="001B4A49" w:rsidRPr="007B29D2" w14:paraId="1BE6E55C"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07C7BCDD" w14:textId="77777777" w:rsidR="001B4A49" w:rsidRPr="007B29D2" w:rsidRDefault="00BA45FB" w:rsidP="00CF5808">
            <w:pPr>
              <w:pStyle w:val="Szvegtrzs"/>
              <w:spacing w:after="0" w:line="240" w:lineRule="auto"/>
              <w:jc w:val="both"/>
              <w:rPr>
                <w:rFonts w:ascii="Times New Roman" w:hAnsi="Times New Roman"/>
                <w:sz w:val="20"/>
                <w:szCs w:val="20"/>
              </w:rPr>
            </w:pPr>
            <w:r w:rsidRPr="007B29D2">
              <w:rPr>
                <w:rFonts w:ascii="Times New Roman" w:hAnsi="Times New Roman"/>
                <w:sz w:val="20"/>
                <w:szCs w:val="20"/>
              </w:rPr>
              <w:t>1.4.1. Intézményi gyermekétkeztetés támogatása</w:t>
            </w:r>
          </w:p>
        </w:tc>
        <w:tc>
          <w:tcPr>
            <w:tcW w:w="1623" w:type="dxa"/>
            <w:tcBorders>
              <w:top w:val="single" w:sz="6" w:space="0" w:color="000000"/>
              <w:left w:val="single" w:sz="6" w:space="0" w:color="000000"/>
              <w:bottom w:val="single" w:sz="6" w:space="0" w:color="000000"/>
              <w:right w:val="single" w:sz="6" w:space="0" w:color="000000"/>
            </w:tcBorders>
            <w:vAlign w:val="center"/>
          </w:tcPr>
          <w:p w14:paraId="14A5136C" w14:textId="77777777" w:rsidR="001B4A49" w:rsidRPr="007B29D2" w:rsidRDefault="00BA45FB" w:rsidP="00CF5808">
            <w:pPr>
              <w:pStyle w:val="Szvegtrzs"/>
              <w:spacing w:after="0" w:line="240" w:lineRule="auto"/>
              <w:jc w:val="right"/>
              <w:rPr>
                <w:rFonts w:ascii="Times New Roman" w:hAnsi="Times New Roman"/>
                <w:sz w:val="20"/>
                <w:szCs w:val="20"/>
              </w:rPr>
            </w:pPr>
            <w:r w:rsidRPr="007B29D2">
              <w:rPr>
                <w:rFonts w:ascii="Times New Roman" w:hAnsi="Times New Roman"/>
                <w:sz w:val="20"/>
                <w:szCs w:val="20"/>
              </w:rPr>
              <w:t>281 305 542</w:t>
            </w:r>
          </w:p>
        </w:tc>
      </w:tr>
      <w:tr w:rsidR="001B4A49" w:rsidRPr="007B29D2" w14:paraId="3946F6FA"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03F9CD12" w14:textId="77777777" w:rsidR="001B4A49" w:rsidRPr="007B29D2" w:rsidRDefault="00BA45FB" w:rsidP="00CF5808">
            <w:pPr>
              <w:pStyle w:val="Szvegtrzs"/>
              <w:spacing w:after="0" w:line="240" w:lineRule="auto"/>
              <w:jc w:val="both"/>
              <w:rPr>
                <w:rFonts w:ascii="Times New Roman" w:hAnsi="Times New Roman"/>
                <w:sz w:val="20"/>
                <w:szCs w:val="20"/>
              </w:rPr>
            </w:pPr>
            <w:r w:rsidRPr="007B29D2">
              <w:rPr>
                <w:rFonts w:ascii="Times New Roman" w:hAnsi="Times New Roman"/>
                <w:sz w:val="20"/>
                <w:szCs w:val="20"/>
              </w:rPr>
              <w:t>1.4.1. Intézményi gyermekétkeztetés támogatása terhére elszámolt kiadások</w:t>
            </w:r>
          </w:p>
        </w:tc>
        <w:tc>
          <w:tcPr>
            <w:tcW w:w="1623" w:type="dxa"/>
            <w:tcBorders>
              <w:top w:val="single" w:sz="6" w:space="0" w:color="000000"/>
              <w:left w:val="single" w:sz="6" w:space="0" w:color="000000"/>
              <w:bottom w:val="single" w:sz="6" w:space="0" w:color="000000"/>
              <w:right w:val="single" w:sz="6" w:space="0" w:color="000000"/>
            </w:tcBorders>
            <w:vAlign w:val="center"/>
          </w:tcPr>
          <w:p w14:paraId="213CEC6E" w14:textId="77777777" w:rsidR="001B4A49" w:rsidRPr="007B29D2" w:rsidRDefault="00BA45FB" w:rsidP="00CF5808">
            <w:pPr>
              <w:pStyle w:val="Szvegtrzs"/>
              <w:spacing w:after="0" w:line="240" w:lineRule="auto"/>
              <w:jc w:val="right"/>
              <w:rPr>
                <w:rFonts w:ascii="Times New Roman" w:hAnsi="Times New Roman"/>
                <w:sz w:val="20"/>
                <w:szCs w:val="20"/>
              </w:rPr>
            </w:pPr>
            <w:r w:rsidRPr="007B29D2">
              <w:rPr>
                <w:rFonts w:ascii="Times New Roman" w:hAnsi="Times New Roman"/>
                <w:sz w:val="20"/>
                <w:szCs w:val="20"/>
              </w:rPr>
              <w:t>623 488 019</w:t>
            </w:r>
          </w:p>
        </w:tc>
      </w:tr>
      <w:tr w:rsidR="001B4A49" w:rsidRPr="007B29D2" w14:paraId="25B79417"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727DA571" w14:textId="77777777" w:rsidR="001B4A49" w:rsidRPr="007B29D2" w:rsidRDefault="00BA45FB" w:rsidP="00CF5808">
            <w:pPr>
              <w:pStyle w:val="Szvegtrzs"/>
              <w:spacing w:after="0" w:line="240" w:lineRule="auto"/>
              <w:jc w:val="both"/>
              <w:rPr>
                <w:rFonts w:ascii="Times New Roman" w:hAnsi="Times New Roman"/>
                <w:sz w:val="20"/>
                <w:szCs w:val="20"/>
              </w:rPr>
            </w:pPr>
            <w:r w:rsidRPr="007B29D2">
              <w:rPr>
                <w:rFonts w:ascii="Times New Roman" w:hAnsi="Times New Roman"/>
                <w:sz w:val="20"/>
                <w:szCs w:val="20"/>
              </w:rPr>
              <w:t>Intézményi gyermekétkeztetési térítési díj bevételek összege</w:t>
            </w:r>
          </w:p>
        </w:tc>
        <w:tc>
          <w:tcPr>
            <w:tcW w:w="1623" w:type="dxa"/>
            <w:tcBorders>
              <w:top w:val="single" w:sz="6" w:space="0" w:color="000000"/>
              <w:left w:val="single" w:sz="6" w:space="0" w:color="000000"/>
              <w:bottom w:val="single" w:sz="6" w:space="0" w:color="000000"/>
              <w:right w:val="single" w:sz="6" w:space="0" w:color="000000"/>
            </w:tcBorders>
            <w:vAlign w:val="center"/>
          </w:tcPr>
          <w:p w14:paraId="5940CAF9" w14:textId="77777777" w:rsidR="001B4A49" w:rsidRPr="007B29D2" w:rsidRDefault="00BA45FB" w:rsidP="00CF5808">
            <w:pPr>
              <w:pStyle w:val="Szvegtrzs"/>
              <w:spacing w:after="0" w:line="240" w:lineRule="auto"/>
              <w:jc w:val="right"/>
              <w:rPr>
                <w:rFonts w:ascii="Times New Roman" w:hAnsi="Times New Roman"/>
                <w:sz w:val="20"/>
                <w:szCs w:val="20"/>
              </w:rPr>
            </w:pPr>
            <w:r w:rsidRPr="007B29D2">
              <w:rPr>
                <w:rFonts w:ascii="Times New Roman" w:hAnsi="Times New Roman"/>
                <w:sz w:val="20"/>
                <w:szCs w:val="20"/>
              </w:rPr>
              <w:t>113 131 580</w:t>
            </w:r>
          </w:p>
        </w:tc>
      </w:tr>
      <w:tr w:rsidR="001B4A49" w:rsidRPr="007B29D2" w14:paraId="0202EE2D"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0EB903D6" w14:textId="77777777" w:rsidR="001B4A49" w:rsidRPr="007B29D2" w:rsidRDefault="00BA45FB" w:rsidP="00CF5808">
            <w:pPr>
              <w:pStyle w:val="Szvegtrzs"/>
              <w:spacing w:after="0" w:line="240" w:lineRule="auto"/>
              <w:jc w:val="both"/>
              <w:rPr>
                <w:rFonts w:ascii="Times New Roman" w:hAnsi="Times New Roman"/>
                <w:sz w:val="20"/>
                <w:szCs w:val="20"/>
              </w:rPr>
            </w:pPr>
            <w:r w:rsidRPr="007B29D2">
              <w:rPr>
                <w:rFonts w:ascii="Times New Roman" w:hAnsi="Times New Roman"/>
                <w:sz w:val="20"/>
                <w:szCs w:val="20"/>
              </w:rPr>
              <w:t>Az önkormányzat által elszámolható intézményi gyermekétkeztetési támogatás összege</w:t>
            </w:r>
          </w:p>
        </w:tc>
        <w:tc>
          <w:tcPr>
            <w:tcW w:w="1623" w:type="dxa"/>
            <w:tcBorders>
              <w:top w:val="single" w:sz="6" w:space="0" w:color="000000"/>
              <w:left w:val="single" w:sz="6" w:space="0" w:color="000000"/>
              <w:bottom w:val="single" w:sz="6" w:space="0" w:color="000000"/>
              <w:right w:val="single" w:sz="6" w:space="0" w:color="000000"/>
            </w:tcBorders>
            <w:vAlign w:val="center"/>
          </w:tcPr>
          <w:p w14:paraId="6AD4D52C" w14:textId="77777777" w:rsidR="001B4A49" w:rsidRPr="007B29D2" w:rsidRDefault="00BA45FB" w:rsidP="00CF5808">
            <w:pPr>
              <w:pStyle w:val="Szvegtrzs"/>
              <w:spacing w:after="0" w:line="240" w:lineRule="auto"/>
              <w:jc w:val="right"/>
              <w:rPr>
                <w:rFonts w:ascii="Times New Roman" w:hAnsi="Times New Roman"/>
                <w:sz w:val="20"/>
                <w:szCs w:val="20"/>
              </w:rPr>
            </w:pPr>
            <w:r w:rsidRPr="007B29D2">
              <w:rPr>
                <w:rFonts w:ascii="Times New Roman" w:hAnsi="Times New Roman"/>
                <w:sz w:val="20"/>
                <w:szCs w:val="20"/>
              </w:rPr>
              <w:t>281 305 542</w:t>
            </w:r>
          </w:p>
        </w:tc>
      </w:tr>
      <w:tr w:rsidR="001B4A49" w:rsidRPr="007B29D2" w14:paraId="70A7A2BB"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4577EB1F" w14:textId="77777777" w:rsidR="001B4A49" w:rsidRPr="007B29D2" w:rsidRDefault="00BA45FB" w:rsidP="00CF5808">
            <w:pPr>
              <w:pStyle w:val="Szvegtrzs"/>
              <w:spacing w:after="0" w:line="240" w:lineRule="auto"/>
              <w:jc w:val="both"/>
              <w:rPr>
                <w:rFonts w:ascii="Times New Roman" w:hAnsi="Times New Roman"/>
                <w:sz w:val="20"/>
                <w:szCs w:val="20"/>
              </w:rPr>
            </w:pPr>
            <w:r w:rsidRPr="007B29D2">
              <w:rPr>
                <w:rFonts w:ascii="Times New Roman" w:hAnsi="Times New Roman"/>
                <w:sz w:val="20"/>
                <w:szCs w:val="20"/>
              </w:rPr>
              <w:t>Az önkormányzat által egyéb (szociális és köznevelési) támogatással szemben elszámolható kiadás összege</w:t>
            </w:r>
          </w:p>
        </w:tc>
        <w:tc>
          <w:tcPr>
            <w:tcW w:w="1623" w:type="dxa"/>
            <w:tcBorders>
              <w:top w:val="single" w:sz="6" w:space="0" w:color="000000"/>
              <w:left w:val="single" w:sz="6" w:space="0" w:color="000000"/>
              <w:bottom w:val="single" w:sz="6" w:space="0" w:color="000000"/>
              <w:right w:val="single" w:sz="6" w:space="0" w:color="000000"/>
            </w:tcBorders>
            <w:vAlign w:val="center"/>
          </w:tcPr>
          <w:p w14:paraId="2483D5A3" w14:textId="77777777" w:rsidR="001B4A49" w:rsidRPr="007B29D2" w:rsidRDefault="00BA45FB" w:rsidP="00CF5808">
            <w:pPr>
              <w:pStyle w:val="Szvegtrzs"/>
              <w:spacing w:after="0" w:line="240" w:lineRule="auto"/>
              <w:jc w:val="right"/>
              <w:rPr>
                <w:rFonts w:ascii="Times New Roman" w:hAnsi="Times New Roman"/>
                <w:sz w:val="20"/>
                <w:szCs w:val="20"/>
              </w:rPr>
            </w:pPr>
            <w:r w:rsidRPr="007B29D2">
              <w:rPr>
                <w:rFonts w:ascii="Times New Roman" w:hAnsi="Times New Roman"/>
                <w:sz w:val="20"/>
                <w:szCs w:val="20"/>
              </w:rPr>
              <w:t>229 050 897</w:t>
            </w:r>
          </w:p>
        </w:tc>
      </w:tr>
      <w:tr w:rsidR="001B4A49" w:rsidRPr="007B29D2" w14:paraId="46211559"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6A1ADBF0" w14:textId="77777777" w:rsidR="001B4A49" w:rsidRPr="007B29D2" w:rsidRDefault="00BA45FB" w:rsidP="00CF5808">
            <w:pPr>
              <w:pStyle w:val="Szvegtrzs"/>
              <w:spacing w:after="0" w:line="240" w:lineRule="auto"/>
              <w:jc w:val="both"/>
              <w:rPr>
                <w:rFonts w:ascii="Times New Roman" w:hAnsi="Times New Roman"/>
                <w:sz w:val="20"/>
                <w:szCs w:val="20"/>
              </w:rPr>
            </w:pPr>
            <w:r w:rsidRPr="007B29D2">
              <w:rPr>
                <w:rFonts w:ascii="Times New Roman" w:hAnsi="Times New Roman"/>
                <w:sz w:val="20"/>
                <w:szCs w:val="20"/>
              </w:rPr>
              <w:t>- ebből köznevelési célra elszámolni kívánt összeg</w:t>
            </w:r>
          </w:p>
        </w:tc>
        <w:tc>
          <w:tcPr>
            <w:tcW w:w="1623" w:type="dxa"/>
            <w:tcBorders>
              <w:top w:val="single" w:sz="6" w:space="0" w:color="000000"/>
              <w:left w:val="single" w:sz="6" w:space="0" w:color="000000"/>
              <w:bottom w:val="single" w:sz="6" w:space="0" w:color="000000"/>
              <w:right w:val="single" w:sz="6" w:space="0" w:color="000000"/>
            </w:tcBorders>
            <w:vAlign w:val="center"/>
          </w:tcPr>
          <w:p w14:paraId="237477B5" w14:textId="77777777" w:rsidR="001B4A49" w:rsidRPr="007B29D2" w:rsidRDefault="00BA45FB" w:rsidP="00CF5808">
            <w:pPr>
              <w:pStyle w:val="Szvegtrzs"/>
              <w:spacing w:after="0" w:line="240" w:lineRule="auto"/>
              <w:jc w:val="right"/>
              <w:rPr>
                <w:rFonts w:ascii="Times New Roman" w:hAnsi="Times New Roman"/>
                <w:sz w:val="20"/>
                <w:szCs w:val="20"/>
              </w:rPr>
            </w:pPr>
            <w:r w:rsidRPr="007B29D2">
              <w:rPr>
                <w:rFonts w:ascii="Times New Roman" w:hAnsi="Times New Roman"/>
                <w:sz w:val="20"/>
                <w:szCs w:val="20"/>
              </w:rPr>
              <w:t>44 211 169</w:t>
            </w:r>
          </w:p>
        </w:tc>
      </w:tr>
      <w:tr w:rsidR="001B4A49" w:rsidRPr="007B29D2" w14:paraId="3FE35E04"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7E3CD2D1" w14:textId="77777777" w:rsidR="001B4A49" w:rsidRPr="007B29D2" w:rsidRDefault="00BA45FB" w:rsidP="00CF5808">
            <w:pPr>
              <w:pStyle w:val="Szvegtrzs"/>
              <w:spacing w:after="0" w:line="240" w:lineRule="auto"/>
              <w:jc w:val="both"/>
              <w:rPr>
                <w:rFonts w:ascii="Times New Roman" w:hAnsi="Times New Roman"/>
                <w:sz w:val="20"/>
                <w:szCs w:val="20"/>
              </w:rPr>
            </w:pPr>
            <w:r w:rsidRPr="007B29D2">
              <w:rPr>
                <w:rFonts w:ascii="Times New Roman" w:hAnsi="Times New Roman"/>
                <w:sz w:val="20"/>
                <w:szCs w:val="20"/>
              </w:rPr>
              <w:t>- ebből a települési önkormányzatok szociális feladatainak egyéb támogatására elszámolni kívánt összeg</w:t>
            </w:r>
          </w:p>
        </w:tc>
        <w:tc>
          <w:tcPr>
            <w:tcW w:w="1623" w:type="dxa"/>
            <w:tcBorders>
              <w:top w:val="single" w:sz="6" w:space="0" w:color="000000"/>
              <w:left w:val="single" w:sz="6" w:space="0" w:color="000000"/>
              <w:bottom w:val="single" w:sz="6" w:space="0" w:color="000000"/>
              <w:right w:val="single" w:sz="6" w:space="0" w:color="000000"/>
            </w:tcBorders>
            <w:vAlign w:val="center"/>
          </w:tcPr>
          <w:p w14:paraId="7E7093CF" w14:textId="77777777" w:rsidR="001B4A49" w:rsidRPr="007B29D2" w:rsidRDefault="00BA45FB" w:rsidP="00CF5808">
            <w:pPr>
              <w:pStyle w:val="Szvegtrzs"/>
              <w:spacing w:after="0" w:line="240" w:lineRule="auto"/>
              <w:jc w:val="right"/>
              <w:rPr>
                <w:rFonts w:ascii="Times New Roman" w:hAnsi="Times New Roman"/>
                <w:sz w:val="20"/>
                <w:szCs w:val="20"/>
              </w:rPr>
            </w:pPr>
            <w:r w:rsidRPr="007B29D2">
              <w:rPr>
                <w:rFonts w:ascii="Times New Roman" w:hAnsi="Times New Roman"/>
                <w:sz w:val="20"/>
                <w:szCs w:val="20"/>
              </w:rPr>
              <w:t>1</w:t>
            </w:r>
          </w:p>
        </w:tc>
      </w:tr>
      <w:tr w:rsidR="001B4A49" w:rsidRPr="007B29D2" w14:paraId="643E1492"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109A9600" w14:textId="77777777" w:rsidR="001B4A49" w:rsidRPr="007B29D2" w:rsidRDefault="00BA45FB" w:rsidP="00CF5808">
            <w:pPr>
              <w:pStyle w:val="Szvegtrzs"/>
              <w:spacing w:after="0" w:line="240" w:lineRule="auto"/>
              <w:jc w:val="both"/>
              <w:rPr>
                <w:rFonts w:ascii="Times New Roman" w:hAnsi="Times New Roman"/>
                <w:sz w:val="20"/>
                <w:szCs w:val="20"/>
              </w:rPr>
            </w:pPr>
            <w:r w:rsidRPr="007B29D2">
              <w:rPr>
                <w:rFonts w:ascii="Times New Roman" w:hAnsi="Times New Roman"/>
                <w:sz w:val="20"/>
                <w:szCs w:val="20"/>
              </w:rPr>
              <w:t>3. melléklet 2.3.2. Szociális ágazati összevont pótlék és egészségügyi kiegészítő pótlék (11/A. űrlap 18. sor 4. oszlopában szereplő) értékéből az intézményi gyermekétkeztetésben foglalkoztatottakra fordított összeg</w:t>
            </w:r>
          </w:p>
        </w:tc>
        <w:tc>
          <w:tcPr>
            <w:tcW w:w="1623" w:type="dxa"/>
            <w:tcBorders>
              <w:top w:val="single" w:sz="6" w:space="0" w:color="000000"/>
              <w:left w:val="single" w:sz="6" w:space="0" w:color="000000"/>
              <w:bottom w:val="single" w:sz="6" w:space="0" w:color="000000"/>
              <w:right w:val="single" w:sz="6" w:space="0" w:color="000000"/>
            </w:tcBorders>
            <w:vAlign w:val="center"/>
          </w:tcPr>
          <w:p w14:paraId="1579299C" w14:textId="77777777" w:rsidR="001B4A49" w:rsidRPr="007B29D2" w:rsidRDefault="00BA45FB" w:rsidP="00CF5808">
            <w:pPr>
              <w:pStyle w:val="Szvegtrzs"/>
              <w:spacing w:after="0" w:line="240" w:lineRule="auto"/>
              <w:jc w:val="right"/>
              <w:rPr>
                <w:rFonts w:ascii="Times New Roman" w:hAnsi="Times New Roman"/>
                <w:sz w:val="20"/>
                <w:szCs w:val="20"/>
              </w:rPr>
            </w:pPr>
            <w:r w:rsidRPr="007B29D2">
              <w:rPr>
                <w:rFonts w:ascii="Times New Roman" w:hAnsi="Times New Roman"/>
                <w:sz w:val="20"/>
                <w:szCs w:val="20"/>
              </w:rPr>
              <w:t>1 483 040</w:t>
            </w:r>
          </w:p>
        </w:tc>
      </w:tr>
    </w:tbl>
    <w:p w14:paraId="3CA8092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5739DB2" w14:textId="77777777" w:rsidR="001B4A49" w:rsidRDefault="00BA45FB">
      <w:pPr>
        <w:pStyle w:val="Szvegtrzs"/>
        <w:spacing w:after="160" w:line="240" w:lineRule="auto"/>
        <w:jc w:val="right"/>
        <w:rPr>
          <w:rFonts w:ascii="Times New Roman" w:hAnsi="Times New Roman"/>
        </w:rPr>
      </w:pPr>
      <w:r>
        <w:rPr>
          <w:rFonts w:ascii="Times New Roman" w:hAnsi="Times New Roman"/>
        </w:rPr>
        <w:lastRenderedPageBreak/>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7829"/>
        <w:gridCol w:w="1623"/>
      </w:tblGrid>
      <w:tr w:rsidR="001B4A49" w:rsidRPr="00CF5808" w14:paraId="27DEE9C7" w14:textId="77777777">
        <w:tc>
          <w:tcPr>
            <w:tcW w:w="9452" w:type="dxa"/>
            <w:gridSpan w:val="2"/>
            <w:tcBorders>
              <w:top w:val="single" w:sz="6" w:space="0" w:color="000000"/>
              <w:left w:val="single" w:sz="6" w:space="0" w:color="000000"/>
              <w:bottom w:val="single" w:sz="6" w:space="0" w:color="000000"/>
              <w:right w:val="single" w:sz="6" w:space="0" w:color="000000"/>
            </w:tcBorders>
            <w:vAlign w:val="center"/>
          </w:tcPr>
          <w:p w14:paraId="0F75738F"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11/G - 11/C űrlap Bölcsőde, mini bölcsőde elszámolása</w:t>
            </w:r>
          </w:p>
        </w:tc>
      </w:tr>
      <w:tr w:rsidR="001B4A49" w:rsidRPr="00CF5808" w14:paraId="2C519161"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2DBB2CF1"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Megnevezés</w:t>
            </w:r>
          </w:p>
        </w:tc>
        <w:tc>
          <w:tcPr>
            <w:tcW w:w="1623" w:type="dxa"/>
            <w:tcBorders>
              <w:top w:val="single" w:sz="6" w:space="0" w:color="000000"/>
              <w:left w:val="single" w:sz="6" w:space="0" w:color="000000"/>
              <w:bottom w:val="single" w:sz="6" w:space="0" w:color="000000"/>
              <w:right w:val="single" w:sz="6" w:space="0" w:color="000000"/>
            </w:tcBorders>
            <w:vAlign w:val="center"/>
          </w:tcPr>
          <w:p w14:paraId="00B7F57E"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Összeg</w:t>
            </w:r>
          </w:p>
        </w:tc>
      </w:tr>
      <w:tr w:rsidR="001B4A49" w:rsidRPr="00CF5808" w14:paraId="734009C7"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50430F54"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1.3.3. Bölcsőde, mini bölcsőde támogatása</w:t>
            </w:r>
          </w:p>
        </w:tc>
        <w:tc>
          <w:tcPr>
            <w:tcW w:w="1623" w:type="dxa"/>
            <w:tcBorders>
              <w:top w:val="single" w:sz="6" w:space="0" w:color="000000"/>
              <w:left w:val="single" w:sz="6" w:space="0" w:color="000000"/>
              <w:bottom w:val="single" w:sz="6" w:space="0" w:color="000000"/>
              <w:right w:val="single" w:sz="6" w:space="0" w:color="000000"/>
            </w:tcBorders>
            <w:vAlign w:val="center"/>
          </w:tcPr>
          <w:p w14:paraId="37AFEDBC"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215 627 031</w:t>
            </w:r>
          </w:p>
        </w:tc>
      </w:tr>
      <w:tr w:rsidR="001B4A49" w:rsidRPr="00CF5808" w14:paraId="50A7C571"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7AC4183E"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1.3.3. Bölcsőde, mini bölcsőde támogatása terhére elszámolt kiadások</w:t>
            </w:r>
          </w:p>
        </w:tc>
        <w:tc>
          <w:tcPr>
            <w:tcW w:w="1623" w:type="dxa"/>
            <w:tcBorders>
              <w:top w:val="single" w:sz="6" w:space="0" w:color="000000"/>
              <w:left w:val="single" w:sz="6" w:space="0" w:color="000000"/>
              <w:bottom w:val="single" w:sz="6" w:space="0" w:color="000000"/>
              <w:right w:val="single" w:sz="6" w:space="0" w:color="000000"/>
            </w:tcBorders>
            <w:vAlign w:val="center"/>
          </w:tcPr>
          <w:p w14:paraId="4FE2F397"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235 517 342</w:t>
            </w:r>
          </w:p>
        </w:tc>
      </w:tr>
      <w:tr w:rsidR="001B4A49" w:rsidRPr="00CF5808" w14:paraId="1B64BE38"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4F4E54DE"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Bölcsődei gondozási díj bevételek összege</w:t>
            </w:r>
          </w:p>
        </w:tc>
        <w:tc>
          <w:tcPr>
            <w:tcW w:w="1623" w:type="dxa"/>
            <w:tcBorders>
              <w:top w:val="single" w:sz="6" w:space="0" w:color="000000"/>
              <w:left w:val="single" w:sz="6" w:space="0" w:color="000000"/>
              <w:bottom w:val="single" w:sz="6" w:space="0" w:color="000000"/>
              <w:right w:val="single" w:sz="6" w:space="0" w:color="000000"/>
            </w:tcBorders>
            <w:vAlign w:val="center"/>
          </w:tcPr>
          <w:p w14:paraId="0B1ABA2B"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3 856 979</w:t>
            </w:r>
          </w:p>
        </w:tc>
      </w:tr>
      <w:tr w:rsidR="001B4A49" w:rsidRPr="00CF5808" w14:paraId="5D1D1A5A"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02E21F79"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Az önkormányzat által a bölcsődei, mini bölcsődei támogatással szemben elszámolható kiadás összege</w:t>
            </w:r>
          </w:p>
        </w:tc>
        <w:tc>
          <w:tcPr>
            <w:tcW w:w="1623" w:type="dxa"/>
            <w:tcBorders>
              <w:top w:val="single" w:sz="6" w:space="0" w:color="000000"/>
              <w:left w:val="single" w:sz="6" w:space="0" w:color="000000"/>
              <w:bottom w:val="single" w:sz="6" w:space="0" w:color="000000"/>
              <w:right w:val="single" w:sz="6" w:space="0" w:color="000000"/>
            </w:tcBorders>
            <w:vAlign w:val="center"/>
          </w:tcPr>
          <w:p w14:paraId="37DE101E"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231 660 363</w:t>
            </w:r>
          </w:p>
        </w:tc>
      </w:tr>
      <w:tr w:rsidR="001B4A49" w:rsidRPr="00CF5808" w14:paraId="248E84CC"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4088DC2A"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3. melléklet 2.3.2. Szociális ágazati összevont pótlék és egészségügyi kiegészítő pótlék (11/A. űrlap 18. sor 4. oszlopában szereplő) értékéből a bölcsődében foglalkoztatottakra fordított összeg</w:t>
            </w:r>
          </w:p>
        </w:tc>
        <w:tc>
          <w:tcPr>
            <w:tcW w:w="1623" w:type="dxa"/>
            <w:tcBorders>
              <w:top w:val="single" w:sz="6" w:space="0" w:color="000000"/>
              <w:left w:val="single" w:sz="6" w:space="0" w:color="000000"/>
              <w:bottom w:val="single" w:sz="6" w:space="0" w:color="000000"/>
              <w:right w:val="single" w:sz="6" w:space="0" w:color="000000"/>
            </w:tcBorders>
            <w:vAlign w:val="center"/>
          </w:tcPr>
          <w:p w14:paraId="5D731F8E"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1 972 378</w:t>
            </w:r>
          </w:p>
        </w:tc>
      </w:tr>
      <w:tr w:rsidR="001B4A49" w:rsidRPr="00CF5808" w14:paraId="3E08B153"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0A894368"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Minősítéssel rendelkező mini bölcsődében, bölcsődében foglalkoztatott felsőfokú végzettségű kisgyermeknevelőkre fordított 1.2.3. Kiegészítő támogatás a pedagógusok és a pedagógus szakképzettséggel rendelkező segítők minősítéséből adódó többletkiadásokhoz támogatás</w:t>
            </w:r>
          </w:p>
        </w:tc>
        <w:tc>
          <w:tcPr>
            <w:tcW w:w="1623" w:type="dxa"/>
            <w:tcBorders>
              <w:top w:val="single" w:sz="6" w:space="0" w:color="000000"/>
              <w:left w:val="single" w:sz="6" w:space="0" w:color="000000"/>
              <w:bottom w:val="single" w:sz="6" w:space="0" w:color="000000"/>
              <w:right w:val="single" w:sz="6" w:space="0" w:color="000000"/>
            </w:tcBorders>
            <w:vAlign w:val="center"/>
          </w:tcPr>
          <w:p w14:paraId="4EEB9039"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1 751 155</w:t>
            </w:r>
          </w:p>
        </w:tc>
      </w:tr>
    </w:tbl>
    <w:p w14:paraId="6E87961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295E17F"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7829"/>
        <w:gridCol w:w="1623"/>
      </w:tblGrid>
      <w:tr w:rsidR="001B4A49" w:rsidRPr="00CF5808" w14:paraId="20959BDF" w14:textId="77777777">
        <w:tc>
          <w:tcPr>
            <w:tcW w:w="9452" w:type="dxa"/>
            <w:gridSpan w:val="2"/>
            <w:tcBorders>
              <w:top w:val="single" w:sz="6" w:space="0" w:color="000000"/>
              <w:left w:val="single" w:sz="6" w:space="0" w:color="000000"/>
              <w:bottom w:val="single" w:sz="6" w:space="0" w:color="000000"/>
              <w:right w:val="single" w:sz="6" w:space="0" w:color="000000"/>
            </w:tcBorders>
            <w:vAlign w:val="center"/>
          </w:tcPr>
          <w:p w14:paraId="2AF8A9C4"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11/P - Az óvodában foglalkoztatott pedagógusok béremeléséhez kapcsolódó többlettámogatás elszámolása</w:t>
            </w:r>
          </w:p>
        </w:tc>
      </w:tr>
      <w:tr w:rsidR="001B4A49" w:rsidRPr="00CF5808" w14:paraId="43FDD3EF"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2689816C"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Megnevezés</w:t>
            </w:r>
          </w:p>
        </w:tc>
        <w:tc>
          <w:tcPr>
            <w:tcW w:w="1623" w:type="dxa"/>
            <w:tcBorders>
              <w:top w:val="single" w:sz="6" w:space="0" w:color="000000"/>
              <w:left w:val="single" w:sz="6" w:space="0" w:color="000000"/>
              <w:bottom w:val="single" w:sz="6" w:space="0" w:color="000000"/>
              <w:right w:val="single" w:sz="6" w:space="0" w:color="000000"/>
            </w:tcBorders>
            <w:vAlign w:val="center"/>
          </w:tcPr>
          <w:p w14:paraId="0436C3AF"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Összeg</w:t>
            </w:r>
          </w:p>
        </w:tc>
      </w:tr>
      <w:tr w:rsidR="001B4A49" w:rsidRPr="00CF5808" w14:paraId="5935A2EA"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7BB85CF9"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Az óvodában foglalkoztatott pedagógusok béremeléséhez kapcsolódó többlettámogatás összege elszámolás szerint</w:t>
            </w:r>
          </w:p>
        </w:tc>
        <w:tc>
          <w:tcPr>
            <w:tcW w:w="1623" w:type="dxa"/>
            <w:tcBorders>
              <w:top w:val="single" w:sz="6" w:space="0" w:color="000000"/>
              <w:left w:val="single" w:sz="6" w:space="0" w:color="000000"/>
              <w:bottom w:val="single" w:sz="6" w:space="0" w:color="000000"/>
              <w:right w:val="single" w:sz="6" w:space="0" w:color="000000"/>
            </w:tcBorders>
            <w:vAlign w:val="center"/>
          </w:tcPr>
          <w:p w14:paraId="6AD3C4E6"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124 951 800</w:t>
            </w:r>
          </w:p>
        </w:tc>
      </w:tr>
      <w:tr w:rsidR="001B4A49" w:rsidRPr="00CF5808" w14:paraId="1468985B"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79B7D27B"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Az 1. sor szerinti többlettámogatás 70%-a, a 2025. évi tanárbéremelésről és az ahhoz nyújtott központi költségvetési támogatásról szóló 453/2024. (XII. 30.) Korm. Rendelet szerinti tanárbéremelésre fordítandó összeg</w:t>
            </w:r>
          </w:p>
        </w:tc>
        <w:tc>
          <w:tcPr>
            <w:tcW w:w="1623" w:type="dxa"/>
            <w:tcBorders>
              <w:top w:val="single" w:sz="6" w:space="0" w:color="000000"/>
              <w:left w:val="single" w:sz="6" w:space="0" w:color="000000"/>
              <w:bottom w:val="single" w:sz="6" w:space="0" w:color="000000"/>
              <w:right w:val="single" w:sz="6" w:space="0" w:color="000000"/>
            </w:tcBorders>
            <w:vAlign w:val="center"/>
          </w:tcPr>
          <w:p w14:paraId="1C12B2F8"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87 466 260</w:t>
            </w:r>
          </w:p>
        </w:tc>
      </w:tr>
      <w:tr w:rsidR="001B4A49" w:rsidRPr="00CF5808" w14:paraId="5E3E1EDF" w14:textId="77777777">
        <w:tc>
          <w:tcPr>
            <w:tcW w:w="7829" w:type="dxa"/>
            <w:tcBorders>
              <w:top w:val="single" w:sz="6" w:space="0" w:color="000000"/>
              <w:left w:val="single" w:sz="6" w:space="0" w:color="000000"/>
              <w:bottom w:val="single" w:sz="6" w:space="0" w:color="000000"/>
              <w:right w:val="single" w:sz="6" w:space="0" w:color="000000"/>
            </w:tcBorders>
            <w:vAlign w:val="center"/>
          </w:tcPr>
          <w:p w14:paraId="0BA9A0BF"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Az önkormányzat által az óvodában foglalkoztatott pedagógusok és pedagógus szakképzettséggel rendelkező segítők részére történő "tanárbérnek" megfelelő kifizetések 2. sor szerinti többlettámogatás terhére elszámolható összege (meghaladhatja a 2. sor szerinti összeget)</w:t>
            </w:r>
          </w:p>
        </w:tc>
        <w:tc>
          <w:tcPr>
            <w:tcW w:w="1623" w:type="dxa"/>
            <w:tcBorders>
              <w:top w:val="single" w:sz="6" w:space="0" w:color="000000"/>
              <w:left w:val="single" w:sz="6" w:space="0" w:color="000000"/>
              <w:bottom w:val="single" w:sz="6" w:space="0" w:color="000000"/>
              <w:right w:val="single" w:sz="6" w:space="0" w:color="000000"/>
            </w:tcBorders>
            <w:vAlign w:val="center"/>
          </w:tcPr>
          <w:p w14:paraId="05887005"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110 268 167</w:t>
            </w:r>
          </w:p>
        </w:tc>
      </w:tr>
    </w:tbl>
    <w:p w14:paraId="10332D8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6673A3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B2.    Felhalmozási célú támogatások ÁH-</w:t>
      </w:r>
      <w:proofErr w:type="spellStart"/>
      <w:r>
        <w:rPr>
          <w:rFonts w:ascii="Times New Roman" w:hAnsi="Times New Roman"/>
          <w:b/>
          <w:bCs/>
        </w:rPr>
        <w:t>on</w:t>
      </w:r>
      <w:proofErr w:type="spellEnd"/>
      <w:r>
        <w:rPr>
          <w:rFonts w:ascii="Times New Roman" w:hAnsi="Times New Roman"/>
          <w:b/>
          <w:bCs/>
        </w:rPr>
        <w:t xml:space="preserve"> belülről</w:t>
      </w:r>
    </w:p>
    <w:p w14:paraId="1131081B" w14:textId="77777777" w:rsidR="001B4A49" w:rsidRDefault="00BA45FB">
      <w:pPr>
        <w:pStyle w:val="Szvegtrzs"/>
        <w:spacing w:after="160" w:line="240" w:lineRule="auto"/>
        <w:jc w:val="both"/>
        <w:rPr>
          <w:rFonts w:ascii="Times New Roman" w:hAnsi="Times New Roman"/>
        </w:rPr>
      </w:pPr>
      <w:r>
        <w:rPr>
          <w:rFonts w:ascii="Times New Roman" w:hAnsi="Times New Roman"/>
        </w:rPr>
        <w:t>A bevételek teljesülési szintje a módosított előirányzathoz viszonyítva 82,51 % volt, a 3. mellékletben részletesen bemutatjuk a jogcímeket és a teljesítési értékeket.</w:t>
      </w:r>
    </w:p>
    <w:p w14:paraId="2110A92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B3.    Közhatalmi bevételek</w:t>
      </w:r>
    </w:p>
    <w:p w14:paraId="173649F6" w14:textId="77777777" w:rsidR="001B4A49" w:rsidRDefault="00BA45FB">
      <w:pPr>
        <w:pStyle w:val="Szvegtrzs"/>
        <w:spacing w:after="160" w:line="240" w:lineRule="auto"/>
        <w:jc w:val="both"/>
        <w:rPr>
          <w:rFonts w:ascii="Times New Roman" w:hAnsi="Times New Roman"/>
        </w:rPr>
      </w:pPr>
      <w:r>
        <w:rPr>
          <w:rFonts w:ascii="Times New Roman" w:hAnsi="Times New Roman"/>
        </w:rPr>
        <w:t>Ebbe a körbe tartoznak a helyi adók, az átengedett központi adók, melyek a tervezéshez képest változatosan teljesültek, a részletezést a 3. mellékletben, valamint az előterjesztésben mutatjuk be. Az adatokból kitűnik, hogy 2025-ben az adóbevételek elmaradtak a várakozástól. Ez főképpen az iparűzési adó tekintetében jelentkezik, melynek a teljesítése az eredeti előirányzathoz képest 82,63%.</w:t>
      </w:r>
    </w:p>
    <w:p w14:paraId="18C02176"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w:t>
      </w:r>
    </w:p>
    <w:p w14:paraId="1DD05D1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B4.    Működési bevételek</w:t>
      </w:r>
    </w:p>
    <w:p w14:paraId="5D904885" w14:textId="77777777" w:rsidR="001B4A49" w:rsidRDefault="00BA45FB">
      <w:pPr>
        <w:pStyle w:val="Szvegtrzs"/>
        <w:spacing w:after="160" w:line="240" w:lineRule="auto"/>
        <w:jc w:val="both"/>
        <w:rPr>
          <w:rFonts w:ascii="Times New Roman" w:hAnsi="Times New Roman"/>
        </w:rPr>
      </w:pPr>
      <w:r>
        <w:rPr>
          <w:rFonts w:ascii="Times New Roman" w:hAnsi="Times New Roman"/>
        </w:rPr>
        <w:t>A működési bevételek a módosított előirányzathoz képest 85,76 %-</w:t>
      </w:r>
      <w:proofErr w:type="spellStart"/>
      <w:r>
        <w:rPr>
          <w:rFonts w:ascii="Times New Roman" w:hAnsi="Times New Roman"/>
        </w:rPr>
        <w:t>ra</w:t>
      </w:r>
      <w:proofErr w:type="spellEnd"/>
      <w:r>
        <w:rPr>
          <w:rFonts w:ascii="Times New Roman" w:hAnsi="Times New Roman"/>
        </w:rPr>
        <w:t xml:space="preserve"> </w:t>
      </w:r>
      <w:proofErr w:type="spellStart"/>
      <w:r>
        <w:rPr>
          <w:rFonts w:ascii="Times New Roman" w:hAnsi="Times New Roman"/>
        </w:rPr>
        <w:t>realizálódtak</w:t>
      </w:r>
      <w:proofErr w:type="spellEnd"/>
      <w:r>
        <w:rPr>
          <w:rFonts w:ascii="Times New Roman" w:hAnsi="Times New Roman"/>
        </w:rPr>
        <w:t>. Az intézmények felé fokozott elvárás a bevételek reális tervezése, ezen belül az egyes köz- és egyéb szolgáltatások, bérbeadások árainak és díjainak emelése a tényleges teljes költségek szintjéig. Az oktatási-nevelési, szociális intézményeknél a dologi kiadások meghatározó hányadát teszik ki az élelmezési kiadások.</w:t>
      </w:r>
    </w:p>
    <w:p w14:paraId="033AF840"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w:t>
      </w:r>
    </w:p>
    <w:p w14:paraId="0852723D"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B5.    Felhalmozási bevételek</w:t>
      </w:r>
    </w:p>
    <w:p w14:paraId="5DF55079" w14:textId="77777777" w:rsidR="001B4A49" w:rsidRDefault="00BA45FB">
      <w:pPr>
        <w:pStyle w:val="Szvegtrzs"/>
        <w:spacing w:after="160" w:line="240" w:lineRule="auto"/>
        <w:jc w:val="both"/>
        <w:rPr>
          <w:rFonts w:ascii="Times New Roman" w:hAnsi="Times New Roman"/>
        </w:rPr>
      </w:pPr>
      <w:r>
        <w:rPr>
          <w:rFonts w:ascii="Times New Roman" w:hAnsi="Times New Roman"/>
        </w:rPr>
        <w:t>Tárgyi eszközök, immateriális javak, részesedések értékesítése 22,41 %-os teljesítés mutat.</w:t>
      </w:r>
    </w:p>
    <w:p w14:paraId="271D1947" w14:textId="77777777" w:rsidR="001B4A49" w:rsidRDefault="00BA45FB">
      <w:pPr>
        <w:pStyle w:val="Szvegtrzs"/>
        <w:spacing w:after="160" w:line="240" w:lineRule="auto"/>
        <w:jc w:val="both"/>
        <w:rPr>
          <w:rFonts w:ascii="Times New Roman" w:hAnsi="Times New Roman"/>
        </w:rPr>
      </w:pPr>
      <w:r>
        <w:rPr>
          <w:rFonts w:ascii="Times New Roman" w:hAnsi="Times New Roman"/>
        </w:rPr>
        <w:lastRenderedPageBreak/>
        <w:t>2025. évben is a fejlesztési feladatok érdekében az ingatlanértékesítés tervezéskor nagy volument képviselt, melyben építési telkek, földterületek, épületek eladását tervezte az önkormányzat.</w:t>
      </w:r>
    </w:p>
    <w:p w14:paraId="225F6F7E"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w:t>
      </w:r>
    </w:p>
    <w:p w14:paraId="4244FF2D"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B6.    Működési célú átvett pénzeszközök</w:t>
      </w:r>
    </w:p>
    <w:p w14:paraId="6BFE4959" w14:textId="77777777" w:rsidR="001B4A49" w:rsidRDefault="00BA45FB">
      <w:pPr>
        <w:pStyle w:val="Szvegtrzs"/>
        <w:spacing w:after="160" w:line="240" w:lineRule="auto"/>
        <w:jc w:val="both"/>
        <w:rPr>
          <w:rFonts w:ascii="Times New Roman" w:hAnsi="Times New Roman"/>
        </w:rPr>
      </w:pPr>
      <w:r>
        <w:rPr>
          <w:rFonts w:ascii="Times New Roman" w:hAnsi="Times New Roman"/>
        </w:rPr>
        <w:t>A működési célú visszatérítendő támogatások, kölcsönök visszatérülése államháztartáson kívülről és egyéb működési célú átvett pénzeszközök (alapítvány) bevételei, melynek 21,21%-os a teljesítése, a 3. mellékletben részletesen bemutatjuk a jogcímeket és a teljesítési értékeket.</w:t>
      </w:r>
    </w:p>
    <w:p w14:paraId="1550B9AB"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w:t>
      </w:r>
    </w:p>
    <w:p w14:paraId="54EFA2F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B7.    Felhalmozási célú átvett pénzeszközök</w:t>
      </w:r>
    </w:p>
    <w:p w14:paraId="084BF9BC" w14:textId="77777777" w:rsidR="001B4A49" w:rsidRDefault="00BA45FB">
      <w:pPr>
        <w:pStyle w:val="Szvegtrzs"/>
        <w:spacing w:after="160" w:line="240" w:lineRule="auto"/>
        <w:jc w:val="both"/>
        <w:rPr>
          <w:rFonts w:ascii="Times New Roman" w:hAnsi="Times New Roman"/>
        </w:rPr>
      </w:pPr>
      <w:r>
        <w:rPr>
          <w:rFonts w:ascii="Times New Roman" w:hAnsi="Times New Roman"/>
        </w:rPr>
        <w:t>A felhalmozási célú visszatérítendő támogatások, kölcsönök visszatérülése államháztartáson kívülről és egyéb működési célú átvett pénzeszközök (alapítvány) bevételei, melynek 13,22%-os a teljesítése, a 3. mellékletben részletesen bemutatjuk a jogcímeket és a teljesítési értékeket.</w:t>
      </w:r>
    </w:p>
    <w:p w14:paraId="65B85B84"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w:t>
      </w:r>
    </w:p>
    <w:p w14:paraId="6C9BB5F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B8.      Finanszírozási bevételek</w:t>
      </w:r>
    </w:p>
    <w:p w14:paraId="2CA0847F" w14:textId="77777777" w:rsidR="001B4A49" w:rsidRDefault="00BA45FB">
      <w:pPr>
        <w:pStyle w:val="Szvegtrzs"/>
        <w:spacing w:after="160" w:line="240" w:lineRule="auto"/>
        <w:jc w:val="both"/>
        <w:rPr>
          <w:rFonts w:ascii="Times New Roman" w:hAnsi="Times New Roman"/>
        </w:rPr>
      </w:pPr>
      <w:r>
        <w:rPr>
          <w:rFonts w:ascii="Times New Roman" w:hAnsi="Times New Roman"/>
        </w:rPr>
        <w:t>A 3. mellékletben bemutatjuk a jogcímeket és a teljesítési értékeket.</w:t>
      </w:r>
    </w:p>
    <w:p w14:paraId="2507C5CB"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w:t>
      </w:r>
    </w:p>
    <w:p w14:paraId="363BC56D" w14:textId="77777777" w:rsidR="001B4A49" w:rsidRDefault="00BA45FB" w:rsidP="00CF5808">
      <w:pPr>
        <w:pStyle w:val="Szvegtrzs"/>
        <w:spacing w:after="0" w:line="240" w:lineRule="auto"/>
        <w:jc w:val="center"/>
        <w:rPr>
          <w:rFonts w:ascii="Times New Roman" w:hAnsi="Times New Roman"/>
          <w:b/>
          <w:bCs/>
        </w:rPr>
      </w:pPr>
      <w:r>
        <w:rPr>
          <w:rFonts w:ascii="Times New Roman" w:hAnsi="Times New Roman"/>
          <w:b/>
          <w:bCs/>
        </w:rPr>
        <w:t>Kiadások alakulása</w:t>
      </w:r>
    </w:p>
    <w:p w14:paraId="2E11C7C8" w14:textId="77777777" w:rsidR="001B4A49" w:rsidRDefault="00BA45FB" w:rsidP="00CF5808">
      <w:pPr>
        <w:pStyle w:val="Szvegtrzs"/>
        <w:spacing w:after="120" w:line="240" w:lineRule="auto"/>
        <w:jc w:val="center"/>
        <w:rPr>
          <w:rFonts w:ascii="Times New Roman" w:hAnsi="Times New Roman"/>
        </w:rPr>
      </w:pPr>
      <w:r>
        <w:rPr>
          <w:rFonts w:ascii="Times New Roman" w:hAnsi="Times New Roman"/>
        </w:rPr>
        <w:t> </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298"/>
        <w:gridCol w:w="1890"/>
        <w:gridCol w:w="1392"/>
        <w:gridCol w:w="1294"/>
        <w:gridCol w:w="995"/>
        <w:gridCol w:w="1293"/>
        <w:gridCol w:w="1294"/>
        <w:gridCol w:w="996"/>
      </w:tblGrid>
      <w:tr w:rsidR="001B4A49" w:rsidRPr="00CF5808" w14:paraId="74798607" w14:textId="77777777">
        <w:tc>
          <w:tcPr>
            <w:tcW w:w="2188" w:type="dxa"/>
            <w:gridSpan w:val="2"/>
            <w:tcBorders>
              <w:top w:val="single" w:sz="6" w:space="0" w:color="000000"/>
              <w:left w:val="single" w:sz="6" w:space="0" w:color="000000"/>
              <w:bottom w:val="single" w:sz="6" w:space="0" w:color="000000"/>
              <w:right w:val="single" w:sz="6" w:space="0" w:color="000000"/>
            </w:tcBorders>
            <w:vAlign w:val="center"/>
          </w:tcPr>
          <w:p w14:paraId="7B2A0DAF"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Kiadási jogcímek</w:t>
            </w:r>
          </w:p>
        </w:tc>
        <w:tc>
          <w:tcPr>
            <w:tcW w:w="1392" w:type="dxa"/>
            <w:tcBorders>
              <w:top w:val="single" w:sz="6" w:space="0" w:color="000000"/>
              <w:left w:val="single" w:sz="6" w:space="0" w:color="000000"/>
              <w:bottom w:val="single" w:sz="6" w:space="0" w:color="000000"/>
              <w:right w:val="single" w:sz="6" w:space="0" w:color="000000"/>
            </w:tcBorders>
            <w:vAlign w:val="center"/>
          </w:tcPr>
          <w:p w14:paraId="175BDE19"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2024. évi előirányzatok (forintban)</w:t>
            </w:r>
          </w:p>
        </w:tc>
        <w:tc>
          <w:tcPr>
            <w:tcW w:w="1294" w:type="dxa"/>
            <w:tcBorders>
              <w:top w:val="single" w:sz="6" w:space="0" w:color="000000"/>
              <w:left w:val="single" w:sz="6" w:space="0" w:color="000000"/>
              <w:bottom w:val="single" w:sz="6" w:space="0" w:color="000000"/>
              <w:right w:val="single" w:sz="6" w:space="0" w:color="000000"/>
            </w:tcBorders>
            <w:vAlign w:val="center"/>
          </w:tcPr>
          <w:p w14:paraId="3A6431BC"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2024-ben teljesített kiadások (forintban)</w:t>
            </w:r>
          </w:p>
        </w:tc>
        <w:tc>
          <w:tcPr>
            <w:tcW w:w="995" w:type="dxa"/>
            <w:tcBorders>
              <w:top w:val="single" w:sz="6" w:space="0" w:color="000000"/>
              <w:left w:val="single" w:sz="6" w:space="0" w:color="000000"/>
              <w:bottom w:val="single" w:sz="6" w:space="0" w:color="000000"/>
              <w:right w:val="single" w:sz="6" w:space="0" w:color="000000"/>
            </w:tcBorders>
            <w:vAlign w:val="center"/>
          </w:tcPr>
          <w:p w14:paraId="30D4CC2B"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 xml:space="preserve">2024.évi teljesítés az előirányzat-hoz viszonyítva % </w:t>
            </w:r>
          </w:p>
        </w:tc>
        <w:tc>
          <w:tcPr>
            <w:tcW w:w="1293" w:type="dxa"/>
            <w:tcBorders>
              <w:top w:val="single" w:sz="6" w:space="0" w:color="000000"/>
              <w:left w:val="single" w:sz="6" w:space="0" w:color="000000"/>
              <w:bottom w:val="single" w:sz="6" w:space="0" w:color="000000"/>
              <w:right w:val="single" w:sz="6" w:space="0" w:color="000000"/>
            </w:tcBorders>
            <w:vAlign w:val="center"/>
          </w:tcPr>
          <w:p w14:paraId="6EA96369"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2025. évi előirányzatok (forintban)</w:t>
            </w:r>
          </w:p>
        </w:tc>
        <w:tc>
          <w:tcPr>
            <w:tcW w:w="1294" w:type="dxa"/>
            <w:tcBorders>
              <w:top w:val="single" w:sz="6" w:space="0" w:color="000000"/>
              <w:left w:val="single" w:sz="6" w:space="0" w:color="000000"/>
              <w:bottom w:val="single" w:sz="6" w:space="0" w:color="000000"/>
              <w:right w:val="single" w:sz="6" w:space="0" w:color="000000"/>
            </w:tcBorders>
            <w:vAlign w:val="center"/>
          </w:tcPr>
          <w:p w14:paraId="7357B285"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2025-ben teljesített kiadások (forintban)</w:t>
            </w:r>
          </w:p>
        </w:tc>
        <w:tc>
          <w:tcPr>
            <w:tcW w:w="996" w:type="dxa"/>
            <w:tcBorders>
              <w:top w:val="single" w:sz="6" w:space="0" w:color="000000"/>
              <w:left w:val="single" w:sz="6" w:space="0" w:color="000000"/>
              <w:bottom w:val="single" w:sz="6" w:space="0" w:color="000000"/>
              <w:right w:val="single" w:sz="6" w:space="0" w:color="000000"/>
            </w:tcBorders>
            <w:vAlign w:val="center"/>
          </w:tcPr>
          <w:p w14:paraId="0668906E"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 xml:space="preserve">2025.évi teljesítés az előirányzat-hoz viszonyítva % </w:t>
            </w:r>
          </w:p>
        </w:tc>
      </w:tr>
      <w:tr w:rsidR="001B4A49" w:rsidRPr="00CF5808" w14:paraId="20F020F1"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7517B1FA"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K1</w:t>
            </w:r>
          </w:p>
        </w:tc>
        <w:tc>
          <w:tcPr>
            <w:tcW w:w="1890" w:type="dxa"/>
            <w:tcBorders>
              <w:top w:val="single" w:sz="6" w:space="0" w:color="000000"/>
              <w:left w:val="single" w:sz="6" w:space="0" w:color="000000"/>
              <w:bottom w:val="single" w:sz="6" w:space="0" w:color="000000"/>
              <w:right w:val="single" w:sz="6" w:space="0" w:color="000000"/>
            </w:tcBorders>
            <w:vAlign w:val="center"/>
          </w:tcPr>
          <w:p w14:paraId="2913B257"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Személyi juttatások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73AD8A72"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3 150 903 380</w:t>
            </w:r>
          </w:p>
        </w:tc>
        <w:tc>
          <w:tcPr>
            <w:tcW w:w="1294" w:type="dxa"/>
            <w:tcBorders>
              <w:top w:val="single" w:sz="6" w:space="0" w:color="000000"/>
              <w:left w:val="single" w:sz="6" w:space="0" w:color="000000"/>
              <w:bottom w:val="single" w:sz="6" w:space="0" w:color="000000"/>
              <w:right w:val="single" w:sz="6" w:space="0" w:color="000000"/>
            </w:tcBorders>
            <w:vAlign w:val="center"/>
          </w:tcPr>
          <w:p w14:paraId="63A52542"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2 752 231 112</w:t>
            </w:r>
          </w:p>
        </w:tc>
        <w:tc>
          <w:tcPr>
            <w:tcW w:w="995" w:type="dxa"/>
            <w:tcBorders>
              <w:top w:val="single" w:sz="6" w:space="0" w:color="000000"/>
              <w:left w:val="single" w:sz="6" w:space="0" w:color="000000"/>
              <w:bottom w:val="single" w:sz="6" w:space="0" w:color="000000"/>
              <w:right w:val="single" w:sz="6" w:space="0" w:color="000000"/>
            </w:tcBorders>
            <w:vAlign w:val="center"/>
          </w:tcPr>
          <w:p w14:paraId="519339E7"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87,35</w:t>
            </w:r>
          </w:p>
        </w:tc>
        <w:tc>
          <w:tcPr>
            <w:tcW w:w="1293" w:type="dxa"/>
            <w:tcBorders>
              <w:top w:val="single" w:sz="6" w:space="0" w:color="000000"/>
              <w:left w:val="single" w:sz="6" w:space="0" w:color="000000"/>
              <w:bottom w:val="single" w:sz="6" w:space="0" w:color="000000"/>
              <w:right w:val="single" w:sz="6" w:space="0" w:color="000000"/>
            </w:tcBorders>
            <w:vAlign w:val="center"/>
          </w:tcPr>
          <w:p w14:paraId="18214676"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3 677 659 790</w:t>
            </w:r>
          </w:p>
        </w:tc>
        <w:tc>
          <w:tcPr>
            <w:tcW w:w="1294" w:type="dxa"/>
            <w:tcBorders>
              <w:top w:val="single" w:sz="6" w:space="0" w:color="000000"/>
              <w:left w:val="single" w:sz="6" w:space="0" w:color="000000"/>
              <w:bottom w:val="single" w:sz="6" w:space="0" w:color="000000"/>
              <w:right w:val="single" w:sz="6" w:space="0" w:color="000000"/>
            </w:tcBorders>
            <w:vAlign w:val="center"/>
          </w:tcPr>
          <w:p w14:paraId="4F98D3CA"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3 130 389 378</w:t>
            </w:r>
          </w:p>
        </w:tc>
        <w:tc>
          <w:tcPr>
            <w:tcW w:w="996" w:type="dxa"/>
            <w:tcBorders>
              <w:top w:val="single" w:sz="6" w:space="0" w:color="000000"/>
              <w:left w:val="single" w:sz="6" w:space="0" w:color="000000"/>
              <w:bottom w:val="single" w:sz="6" w:space="0" w:color="000000"/>
              <w:right w:val="single" w:sz="6" w:space="0" w:color="000000"/>
            </w:tcBorders>
            <w:vAlign w:val="center"/>
          </w:tcPr>
          <w:p w14:paraId="3501CBB1"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85,12</w:t>
            </w:r>
          </w:p>
        </w:tc>
      </w:tr>
      <w:tr w:rsidR="001B4A49" w:rsidRPr="00CF5808" w14:paraId="680214A9"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372C76A6"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K2</w:t>
            </w:r>
          </w:p>
        </w:tc>
        <w:tc>
          <w:tcPr>
            <w:tcW w:w="1890" w:type="dxa"/>
            <w:tcBorders>
              <w:top w:val="single" w:sz="6" w:space="0" w:color="000000"/>
              <w:left w:val="single" w:sz="6" w:space="0" w:color="000000"/>
              <w:bottom w:val="single" w:sz="6" w:space="0" w:color="000000"/>
              <w:right w:val="single" w:sz="6" w:space="0" w:color="000000"/>
            </w:tcBorders>
            <w:vAlign w:val="center"/>
          </w:tcPr>
          <w:p w14:paraId="3FD08184"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Munkaadókat terhelő járulékok és szociális hozzájárulási adó</w:t>
            </w:r>
          </w:p>
        </w:tc>
        <w:tc>
          <w:tcPr>
            <w:tcW w:w="1392" w:type="dxa"/>
            <w:tcBorders>
              <w:top w:val="single" w:sz="6" w:space="0" w:color="000000"/>
              <w:left w:val="single" w:sz="6" w:space="0" w:color="000000"/>
              <w:bottom w:val="single" w:sz="6" w:space="0" w:color="000000"/>
              <w:right w:val="single" w:sz="6" w:space="0" w:color="000000"/>
            </w:tcBorders>
            <w:vAlign w:val="center"/>
          </w:tcPr>
          <w:p w14:paraId="3D057C2C"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462 703 825</w:t>
            </w:r>
          </w:p>
        </w:tc>
        <w:tc>
          <w:tcPr>
            <w:tcW w:w="1294" w:type="dxa"/>
            <w:tcBorders>
              <w:top w:val="single" w:sz="6" w:space="0" w:color="000000"/>
              <w:left w:val="single" w:sz="6" w:space="0" w:color="000000"/>
              <w:bottom w:val="single" w:sz="6" w:space="0" w:color="000000"/>
              <w:right w:val="single" w:sz="6" w:space="0" w:color="000000"/>
            </w:tcBorders>
            <w:vAlign w:val="center"/>
          </w:tcPr>
          <w:p w14:paraId="167967F2"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357 925 519</w:t>
            </w:r>
          </w:p>
        </w:tc>
        <w:tc>
          <w:tcPr>
            <w:tcW w:w="995" w:type="dxa"/>
            <w:tcBorders>
              <w:top w:val="single" w:sz="6" w:space="0" w:color="000000"/>
              <w:left w:val="single" w:sz="6" w:space="0" w:color="000000"/>
              <w:bottom w:val="single" w:sz="6" w:space="0" w:color="000000"/>
              <w:right w:val="single" w:sz="6" w:space="0" w:color="000000"/>
            </w:tcBorders>
            <w:vAlign w:val="center"/>
          </w:tcPr>
          <w:p w14:paraId="4A957F16"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77,36</w:t>
            </w:r>
          </w:p>
        </w:tc>
        <w:tc>
          <w:tcPr>
            <w:tcW w:w="1293" w:type="dxa"/>
            <w:tcBorders>
              <w:top w:val="single" w:sz="6" w:space="0" w:color="000000"/>
              <w:left w:val="single" w:sz="6" w:space="0" w:color="000000"/>
              <w:bottom w:val="single" w:sz="6" w:space="0" w:color="000000"/>
              <w:right w:val="single" w:sz="6" w:space="0" w:color="000000"/>
            </w:tcBorders>
            <w:vAlign w:val="center"/>
          </w:tcPr>
          <w:p w14:paraId="64395677"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534 308 822</w:t>
            </w:r>
          </w:p>
        </w:tc>
        <w:tc>
          <w:tcPr>
            <w:tcW w:w="1294" w:type="dxa"/>
            <w:tcBorders>
              <w:top w:val="single" w:sz="6" w:space="0" w:color="000000"/>
              <w:left w:val="single" w:sz="6" w:space="0" w:color="000000"/>
              <w:bottom w:val="single" w:sz="6" w:space="0" w:color="000000"/>
              <w:right w:val="single" w:sz="6" w:space="0" w:color="000000"/>
            </w:tcBorders>
            <w:vAlign w:val="center"/>
          </w:tcPr>
          <w:p w14:paraId="06B70D84"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401 151 234</w:t>
            </w:r>
          </w:p>
        </w:tc>
        <w:tc>
          <w:tcPr>
            <w:tcW w:w="996" w:type="dxa"/>
            <w:tcBorders>
              <w:top w:val="single" w:sz="6" w:space="0" w:color="000000"/>
              <w:left w:val="single" w:sz="6" w:space="0" w:color="000000"/>
              <w:bottom w:val="single" w:sz="6" w:space="0" w:color="000000"/>
              <w:right w:val="single" w:sz="6" w:space="0" w:color="000000"/>
            </w:tcBorders>
            <w:vAlign w:val="center"/>
          </w:tcPr>
          <w:p w14:paraId="378E4537"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75,08</w:t>
            </w:r>
          </w:p>
        </w:tc>
      </w:tr>
      <w:tr w:rsidR="001B4A49" w:rsidRPr="00CF5808" w14:paraId="31F91755"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32DF94C0"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K3</w:t>
            </w:r>
          </w:p>
        </w:tc>
        <w:tc>
          <w:tcPr>
            <w:tcW w:w="1890" w:type="dxa"/>
            <w:tcBorders>
              <w:top w:val="single" w:sz="6" w:space="0" w:color="000000"/>
              <w:left w:val="single" w:sz="6" w:space="0" w:color="000000"/>
              <w:bottom w:val="single" w:sz="6" w:space="0" w:color="000000"/>
              <w:right w:val="single" w:sz="6" w:space="0" w:color="000000"/>
            </w:tcBorders>
            <w:vAlign w:val="center"/>
          </w:tcPr>
          <w:p w14:paraId="465A5F2B"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Dologi kiadások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1401D129"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3 443 900 823</w:t>
            </w:r>
          </w:p>
        </w:tc>
        <w:tc>
          <w:tcPr>
            <w:tcW w:w="1294" w:type="dxa"/>
            <w:tcBorders>
              <w:top w:val="single" w:sz="6" w:space="0" w:color="000000"/>
              <w:left w:val="single" w:sz="6" w:space="0" w:color="000000"/>
              <w:bottom w:val="single" w:sz="6" w:space="0" w:color="000000"/>
              <w:right w:val="single" w:sz="6" w:space="0" w:color="000000"/>
            </w:tcBorders>
            <w:vAlign w:val="center"/>
          </w:tcPr>
          <w:p w14:paraId="24C1D1E3"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2 368 279 114</w:t>
            </w:r>
          </w:p>
        </w:tc>
        <w:tc>
          <w:tcPr>
            <w:tcW w:w="995" w:type="dxa"/>
            <w:tcBorders>
              <w:top w:val="single" w:sz="6" w:space="0" w:color="000000"/>
              <w:left w:val="single" w:sz="6" w:space="0" w:color="000000"/>
              <w:bottom w:val="single" w:sz="6" w:space="0" w:color="000000"/>
              <w:right w:val="single" w:sz="6" w:space="0" w:color="000000"/>
            </w:tcBorders>
            <w:vAlign w:val="center"/>
          </w:tcPr>
          <w:p w14:paraId="3A9DA996"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68,77</w:t>
            </w:r>
          </w:p>
        </w:tc>
        <w:tc>
          <w:tcPr>
            <w:tcW w:w="1293" w:type="dxa"/>
            <w:tcBorders>
              <w:top w:val="single" w:sz="6" w:space="0" w:color="000000"/>
              <w:left w:val="single" w:sz="6" w:space="0" w:color="000000"/>
              <w:bottom w:val="single" w:sz="6" w:space="0" w:color="000000"/>
              <w:right w:val="single" w:sz="6" w:space="0" w:color="000000"/>
            </w:tcBorders>
            <w:vAlign w:val="center"/>
          </w:tcPr>
          <w:p w14:paraId="4D7FBB34"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3 335 500 123</w:t>
            </w:r>
          </w:p>
        </w:tc>
        <w:tc>
          <w:tcPr>
            <w:tcW w:w="1294" w:type="dxa"/>
            <w:tcBorders>
              <w:top w:val="single" w:sz="6" w:space="0" w:color="000000"/>
              <w:left w:val="single" w:sz="6" w:space="0" w:color="000000"/>
              <w:bottom w:val="single" w:sz="6" w:space="0" w:color="000000"/>
              <w:right w:val="single" w:sz="6" w:space="0" w:color="000000"/>
            </w:tcBorders>
            <w:vAlign w:val="center"/>
          </w:tcPr>
          <w:p w14:paraId="383DA052"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2 422 529 858</w:t>
            </w:r>
          </w:p>
        </w:tc>
        <w:tc>
          <w:tcPr>
            <w:tcW w:w="996" w:type="dxa"/>
            <w:tcBorders>
              <w:top w:val="single" w:sz="6" w:space="0" w:color="000000"/>
              <w:left w:val="single" w:sz="6" w:space="0" w:color="000000"/>
              <w:bottom w:val="single" w:sz="6" w:space="0" w:color="000000"/>
              <w:right w:val="single" w:sz="6" w:space="0" w:color="000000"/>
            </w:tcBorders>
            <w:vAlign w:val="center"/>
          </w:tcPr>
          <w:p w14:paraId="2F3C28E1"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72,63</w:t>
            </w:r>
          </w:p>
        </w:tc>
      </w:tr>
      <w:tr w:rsidR="001B4A49" w:rsidRPr="00CF5808" w14:paraId="0489BBAF"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3C00D851"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K4</w:t>
            </w:r>
          </w:p>
        </w:tc>
        <w:tc>
          <w:tcPr>
            <w:tcW w:w="1890" w:type="dxa"/>
            <w:tcBorders>
              <w:top w:val="single" w:sz="6" w:space="0" w:color="000000"/>
              <w:left w:val="single" w:sz="6" w:space="0" w:color="000000"/>
              <w:bottom w:val="single" w:sz="6" w:space="0" w:color="000000"/>
              <w:right w:val="single" w:sz="6" w:space="0" w:color="000000"/>
            </w:tcBorders>
            <w:vAlign w:val="center"/>
          </w:tcPr>
          <w:p w14:paraId="07777D5C"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Ellátottak pénzbeli juttatásai</w:t>
            </w:r>
          </w:p>
        </w:tc>
        <w:tc>
          <w:tcPr>
            <w:tcW w:w="1392" w:type="dxa"/>
            <w:tcBorders>
              <w:top w:val="single" w:sz="6" w:space="0" w:color="000000"/>
              <w:left w:val="single" w:sz="6" w:space="0" w:color="000000"/>
              <w:bottom w:val="single" w:sz="6" w:space="0" w:color="000000"/>
              <w:right w:val="single" w:sz="6" w:space="0" w:color="000000"/>
            </w:tcBorders>
            <w:vAlign w:val="center"/>
          </w:tcPr>
          <w:p w14:paraId="0E10F569"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10 250 000</w:t>
            </w:r>
          </w:p>
        </w:tc>
        <w:tc>
          <w:tcPr>
            <w:tcW w:w="1294" w:type="dxa"/>
            <w:tcBorders>
              <w:top w:val="single" w:sz="6" w:space="0" w:color="000000"/>
              <w:left w:val="single" w:sz="6" w:space="0" w:color="000000"/>
              <w:bottom w:val="single" w:sz="6" w:space="0" w:color="000000"/>
              <w:right w:val="single" w:sz="6" w:space="0" w:color="000000"/>
            </w:tcBorders>
            <w:vAlign w:val="center"/>
          </w:tcPr>
          <w:p w14:paraId="3BA37F75"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5 427 156</w:t>
            </w:r>
          </w:p>
        </w:tc>
        <w:tc>
          <w:tcPr>
            <w:tcW w:w="995" w:type="dxa"/>
            <w:tcBorders>
              <w:top w:val="single" w:sz="6" w:space="0" w:color="000000"/>
              <w:left w:val="single" w:sz="6" w:space="0" w:color="000000"/>
              <w:bottom w:val="single" w:sz="6" w:space="0" w:color="000000"/>
              <w:right w:val="single" w:sz="6" w:space="0" w:color="000000"/>
            </w:tcBorders>
            <w:vAlign w:val="center"/>
          </w:tcPr>
          <w:p w14:paraId="0A5D7BD5"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52,95</w:t>
            </w:r>
          </w:p>
        </w:tc>
        <w:tc>
          <w:tcPr>
            <w:tcW w:w="1293" w:type="dxa"/>
            <w:tcBorders>
              <w:top w:val="single" w:sz="6" w:space="0" w:color="000000"/>
              <w:left w:val="single" w:sz="6" w:space="0" w:color="000000"/>
              <w:bottom w:val="single" w:sz="6" w:space="0" w:color="000000"/>
              <w:right w:val="single" w:sz="6" w:space="0" w:color="000000"/>
            </w:tcBorders>
            <w:vAlign w:val="center"/>
          </w:tcPr>
          <w:p w14:paraId="3F644311"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10 378 270</w:t>
            </w:r>
          </w:p>
        </w:tc>
        <w:tc>
          <w:tcPr>
            <w:tcW w:w="1294" w:type="dxa"/>
            <w:tcBorders>
              <w:top w:val="single" w:sz="6" w:space="0" w:color="000000"/>
              <w:left w:val="single" w:sz="6" w:space="0" w:color="000000"/>
              <w:bottom w:val="single" w:sz="6" w:space="0" w:color="000000"/>
              <w:right w:val="single" w:sz="6" w:space="0" w:color="000000"/>
            </w:tcBorders>
            <w:vAlign w:val="center"/>
          </w:tcPr>
          <w:p w14:paraId="046DAEDB"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4 546 857</w:t>
            </w:r>
          </w:p>
        </w:tc>
        <w:tc>
          <w:tcPr>
            <w:tcW w:w="996" w:type="dxa"/>
            <w:tcBorders>
              <w:top w:val="single" w:sz="6" w:space="0" w:color="000000"/>
              <w:left w:val="single" w:sz="6" w:space="0" w:color="000000"/>
              <w:bottom w:val="single" w:sz="6" w:space="0" w:color="000000"/>
              <w:right w:val="single" w:sz="6" w:space="0" w:color="000000"/>
            </w:tcBorders>
            <w:vAlign w:val="center"/>
          </w:tcPr>
          <w:p w14:paraId="7ED9CC90"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43,81</w:t>
            </w:r>
          </w:p>
        </w:tc>
      </w:tr>
      <w:tr w:rsidR="001B4A49" w:rsidRPr="00CF5808" w14:paraId="54A42E3F"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32F1D65B"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K5</w:t>
            </w:r>
          </w:p>
        </w:tc>
        <w:tc>
          <w:tcPr>
            <w:tcW w:w="1890" w:type="dxa"/>
            <w:tcBorders>
              <w:top w:val="single" w:sz="6" w:space="0" w:color="000000"/>
              <w:left w:val="single" w:sz="6" w:space="0" w:color="000000"/>
              <w:bottom w:val="single" w:sz="6" w:space="0" w:color="000000"/>
              <w:right w:val="single" w:sz="6" w:space="0" w:color="000000"/>
            </w:tcBorders>
            <w:vAlign w:val="center"/>
          </w:tcPr>
          <w:p w14:paraId="02B93A3A"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Egyéb működési célú kiadások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16FB7C65"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2 781 867 348</w:t>
            </w:r>
          </w:p>
        </w:tc>
        <w:tc>
          <w:tcPr>
            <w:tcW w:w="1294" w:type="dxa"/>
            <w:tcBorders>
              <w:top w:val="single" w:sz="6" w:space="0" w:color="000000"/>
              <w:left w:val="single" w:sz="6" w:space="0" w:color="000000"/>
              <w:bottom w:val="single" w:sz="6" w:space="0" w:color="000000"/>
              <w:right w:val="single" w:sz="6" w:space="0" w:color="000000"/>
            </w:tcBorders>
            <w:vAlign w:val="center"/>
          </w:tcPr>
          <w:p w14:paraId="48DFE072"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2 272 920 042</w:t>
            </w:r>
          </w:p>
        </w:tc>
        <w:tc>
          <w:tcPr>
            <w:tcW w:w="995" w:type="dxa"/>
            <w:tcBorders>
              <w:top w:val="single" w:sz="6" w:space="0" w:color="000000"/>
              <w:left w:val="single" w:sz="6" w:space="0" w:color="000000"/>
              <w:bottom w:val="single" w:sz="6" w:space="0" w:color="000000"/>
              <w:right w:val="single" w:sz="6" w:space="0" w:color="000000"/>
            </w:tcBorders>
            <w:vAlign w:val="center"/>
          </w:tcPr>
          <w:p w14:paraId="4FB25745"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81,70</w:t>
            </w:r>
          </w:p>
        </w:tc>
        <w:tc>
          <w:tcPr>
            <w:tcW w:w="1293" w:type="dxa"/>
            <w:tcBorders>
              <w:top w:val="single" w:sz="6" w:space="0" w:color="000000"/>
              <w:left w:val="single" w:sz="6" w:space="0" w:color="000000"/>
              <w:bottom w:val="single" w:sz="6" w:space="0" w:color="000000"/>
              <w:right w:val="single" w:sz="6" w:space="0" w:color="000000"/>
            </w:tcBorders>
            <w:vAlign w:val="center"/>
          </w:tcPr>
          <w:p w14:paraId="07CAD473"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4 511 132 685</w:t>
            </w:r>
          </w:p>
        </w:tc>
        <w:tc>
          <w:tcPr>
            <w:tcW w:w="1294" w:type="dxa"/>
            <w:tcBorders>
              <w:top w:val="single" w:sz="6" w:space="0" w:color="000000"/>
              <w:left w:val="single" w:sz="6" w:space="0" w:color="000000"/>
              <w:bottom w:val="single" w:sz="6" w:space="0" w:color="000000"/>
              <w:right w:val="single" w:sz="6" w:space="0" w:color="000000"/>
            </w:tcBorders>
            <w:vAlign w:val="center"/>
          </w:tcPr>
          <w:p w14:paraId="0B450637"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3 350 271 344</w:t>
            </w:r>
          </w:p>
        </w:tc>
        <w:tc>
          <w:tcPr>
            <w:tcW w:w="996" w:type="dxa"/>
            <w:tcBorders>
              <w:top w:val="single" w:sz="6" w:space="0" w:color="000000"/>
              <w:left w:val="single" w:sz="6" w:space="0" w:color="000000"/>
              <w:bottom w:val="single" w:sz="6" w:space="0" w:color="000000"/>
              <w:right w:val="single" w:sz="6" w:space="0" w:color="000000"/>
            </w:tcBorders>
            <w:vAlign w:val="center"/>
          </w:tcPr>
          <w:p w14:paraId="720C1590"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74,27</w:t>
            </w:r>
          </w:p>
        </w:tc>
      </w:tr>
      <w:tr w:rsidR="001B4A49" w:rsidRPr="00CF5808" w14:paraId="7030279B"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398F0752"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K6</w:t>
            </w:r>
          </w:p>
        </w:tc>
        <w:tc>
          <w:tcPr>
            <w:tcW w:w="1890" w:type="dxa"/>
            <w:tcBorders>
              <w:top w:val="single" w:sz="6" w:space="0" w:color="000000"/>
              <w:left w:val="single" w:sz="6" w:space="0" w:color="000000"/>
              <w:bottom w:val="single" w:sz="6" w:space="0" w:color="000000"/>
              <w:right w:val="single" w:sz="6" w:space="0" w:color="000000"/>
            </w:tcBorders>
            <w:vAlign w:val="center"/>
          </w:tcPr>
          <w:p w14:paraId="3F18A5DD"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Beruházások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2F9FD74B"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2 506 152 363</w:t>
            </w:r>
          </w:p>
        </w:tc>
        <w:tc>
          <w:tcPr>
            <w:tcW w:w="1294" w:type="dxa"/>
            <w:tcBorders>
              <w:top w:val="single" w:sz="6" w:space="0" w:color="000000"/>
              <w:left w:val="single" w:sz="6" w:space="0" w:color="000000"/>
              <w:bottom w:val="single" w:sz="6" w:space="0" w:color="000000"/>
              <w:right w:val="single" w:sz="6" w:space="0" w:color="000000"/>
            </w:tcBorders>
            <w:vAlign w:val="center"/>
          </w:tcPr>
          <w:p w14:paraId="22132114"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1 748 789 180</w:t>
            </w:r>
          </w:p>
        </w:tc>
        <w:tc>
          <w:tcPr>
            <w:tcW w:w="995" w:type="dxa"/>
            <w:tcBorders>
              <w:top w:val="single" w:sz="6" w:space="0" w:color="000000"/>
              <w:left w:val="single" w:sz="6" w:space="0" w:color="000000"/>
              <w:bottom w:val="single" w:sz="6" w:space="0" w:color="000000"/>
              <w:right w:val="single" w:sz="6" w:space="0" w:color="000000"/>
            </w:tcBorders>
            <w:vAlign w:val="center"/>
          </w:tcPr>
          <w:p w14:paraId="52E8C505"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69,78</w:t>
            </w:r>
          </w:p>
        </w:tc>
        <w:tc>
          <w:tcPr>
            <w:tcW w:w="1293" w:type="dxa"/>
            <w:tcBorders>
              <w:top w:val="single" w:sz="6" w:space="0" w:color="000000"/>
              <w:left w:val="single" w:sz="6" w:space="0" w:color="000000"/>
              <w:bottom w:val="single" w:sz="6" w:space="0" w:color="000000"/>
              <w:right w:val="single" w:sz="6" w:space="0" w:color="000000"/>
            </w:tcBorders>
            <w:vAlign w:val="center"/>
          </w:tcPr>
          <w:p w14:paraId="46DB38F7"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1 127 014 095</w:t>
            </w:r>
          </w:p>
        </w:tc>
        <w:tc>
          <w:tcPr>
            <w:tcW w:w="1294" w:type="dxa"/>
            <w:tcBorders>
              <w:top w:val="single" w:sz="6" w:space="0" w:color="000000"/>
              <w:left w:val="single" w:sz="6" w:space="0" w:color="000000"/>
              <w:bottom w:val="single" w:sz="6" w:space="0" w:color="000000"/>
              <w:right w:val="single" w:sz="6" w:space="0" w:color="000000"/>
            </w:tcBorders>
            <w:vAlign w:val="center"/>
          </w:tcPr>
          <w:p w14:paraId="63254800"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843 397 000</w:t>
            </w:r>
          </w:p>
        </w:tc>
        <w:tc>
          <w:tcPr>
            <w:tcW w:w="996" w:type="dxa"/>
            <w:tcBorders>
              <w:top w:val="single" w:sz="6" w:space="0" w:color="000000"/>
              <w:left w:val="single" w:sz="6" w:space="0" w:color="000000"/>
              <w:bottom w:val="single" w:sz="6" w:space="0" w:color="000000"/>
              <w:right w:val="single" w:sz="6" w:space="0" w:color="000000"/>
            </w:tcBorders>
            <w:vAlign w:val="center"/>
          </w:tcPr>
          <w:p w14:paraId="284813E6"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74,83</w:t>
            </w:r>
          </w:p>
        </w:tc>
      </w:tr>
      <w:tr w:rsidR="001B4A49" w:rsidRPr="00CF5808" w14:paraId="54AB819F"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026C6956"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K7</w:t>
            </w:r>
          </w:p>
        </w:tc>
        <w:tc>
          <w:tcPr>
            <w:tcW w:w="1890" w:type="dxa"/>
            <w:tcBorders>
              <w:top w:val="single" w:sz="6" w:space="0" w:color="000000"/>
              <w:left w:val="single" w:sz="6" w:space="0" w:color="000000"/>
              <w:bottom w:val="single" w:sz="6" w:space="0" w:color="000000"/>
              <w:right w:val="single" w:sz="6" w:space="0" w:color="000000"/>
            </w:tcBorders>
            <w:vAlign w:val="center"/>
          </w:tcPr>
          <w:p w14:paraId="1411BDD2"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Felújítások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07ABCFE7"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490 240 720</w:t>
            </w:r>
          </w:p>
        </w:tc>
        <w:tc>
          <w:tcPr>
            <w:tcW w:w="1294" w:type="dxa"/>
            <w:tcBorders>
              <w:top w:val="single" w:sz="6" w:space="0" w:color="000000"/>
              <w:left w:val="single" w:sz="6" w:space="0" w:color="000000"/>
              <w:bottom w:val="single" w:sz="6" w:space="0" w:color="000000"/>
              <w:right w:val="single" w:sz="6" w:space="0" w:color="000000"/>
            </w:tcBorders>
            <w:vAlign w:val="center"/>
          </w:tcPr>
          <w:p w14:paraId="65537448"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233 325 475</w:t>
            </w:r>
          </w:p>
        </w:tc>
        <w:tc>
          <w:tcPr>
            <w:tcW w:w="995" w:type="dxa"/>
            <w:tcBorders>
              <w:top w:val="single" w:sz="6" w:space="0" w:color="000000"/>
              <w:left w:val="single" w:sz="6" w:space="0" w:color="000000"/>
              <w:bottom w:val="single" w:sz="6" w:space="0" w:color="000000"/>
              <w:right w:val="single" w:sz="6" w:space="0" w:color="000000"/>
            </w:tcBorders>
            <w:vAlign w:val="center"/>
          </w:tcPr>
          <w:p w14:paraId="4DA0E42B"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47,59</w:t>
            </w:r>
          </w:p>
        </w:tc>
        <w:tc>
          <w:tcPr>
            <w:tcW w:w="1293" w:type="dxa"/>
            <w:tcBorders>
              <w:top w:val="single" w:sz="6" w:space="0" w:color="000000"/>
              <w:left w:val="single" w:sz="6" w:space="0" w:color="000000"/>
              <w:bottom w:val="single" w:sz="6" w:space="0" w:color="000000"/>
              <w:right w:val="single" w:sz="6" w:space="0" w:color="000000"/>
            </w:tcBorders>
            <w:vAlign w:val="center"/>
          </w:tcPr>
          <w:p w14:paraId="305E22AF"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405 911 070</w:t>
            </w:r>
          </w:p>
        </w:tc>
        <w:tc>
          <w:tcPr>
            <w:tcW w:w="1294" w:type="dxa"/>
            <w:tcBorders>
              <w:top w:val="single" w:sz="6" w:space="0" w:color="000000"/>
              <w:left w:val="single" w:sz="6" w:space="0" w:color="000000"/>
              <w:bottom w:val="single" w:sz="6" w:space="0" w:color="000000"/>
              <w:right w:val="single" w:sz="6" w:space="0" w:color="000000"/>
            </w:tcBorders>
            <w:vAlign w:val="center"/>
          </w:tcPr>
          <w:p w14:paraId="26655DFB"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265 520 071</w:t>
            </w:r>
          </w:p>
        </w:tc>
        <w:tc>
          <w:tcPr>
            <w:tcW w:w="996" w:type="dxa"/>
            <w:tcBorders>
              <w:top w:val="single" w:sz="6" w:space="0" w:color="000000"/>
              <w:left w:val="single" w:sz="6" w:space="0" w:color="000000"/>
              <w:bottom w:val="single" w:sz="6" w:space="0" w:color="000000"/>
              <w:right w:val="single" w:sz="6" w:space="0" w:color="000000"/>
            </w:tcBorders>
            <w:vAlign w:val="center"/>
          </w:tcPr>
          <w:p w14:paraId="19D327D3"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65,41</w:t>
            </w:r>
          </w:p>
        </w:tc>
      </w:tr>
      <w:tr w:rsidR="001B4A49" w:rsidRPr="00CF5808" w14:paraId="5878A98D"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5298A4E6"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K8</w:t>
            </w:r>
          </w:p>
        </w:tc>
        <w:tc>
          <w:tcPr>
            <w:tcW w:w="1890" w:type="dxa"/>
            <w:tcBorders>
              <w:top w:val="single" w:sz="6" w:space="0" w:color="000000"/>
              <w:left w:val="single" w:sz="6" w:space="0" w:color="000000"/>
              <w:bottom w:val="single" w:sz="6" w:space="0" w:color="000000"/>
              <w:right w:val="single" w:sz="6" w:space="0" w:color="000000"/>
            </w:tcBorders>
            <w:vAlign w:val="center"/>
          </w:tcPr>
          <w:p w14:paraId="44FAFA39"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Egyéb felhalmozási célú kiadások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6B5E4169"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2 111 768 732</w:t>
            </w:r>
          </w:p>
        </w:tc>
        <w:tc>
          <w:tcPr>
            <w:tcW w:w="1294" w:type="dxa"/>
            <w:tcBorders>
              <w:top w:val="single" w:sz="6" w:space="0" w:color="000000"/>
              <w:left w:val="single" w:sz="6" w:space="0" w:color="000000"/>
              <w:bottom w:val="single" w:sz="6" w:space="0" w:color="000000"/>
              <w:right w:val="single" w:sz="6" w:space="0" w:color="000000"/>
            </w:tcBorders>
            <w:vAlign w:val="center"/>
          </w:tcPr>
          <w:p w14:paraId="1A0037C8"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1 741 940 668</w:t>
            </w:r>
          </w:p>
        </w:tc>
        <w:tc>
          <w:tcPr>
            <w:tcW w:w="995" w:type="dxa"/>
            <w:tcBorders>
              <w:top w:val="single" w:sz="6" w:space="0" w:color="000000"/>
              <w:left w:val="single" w:sz="6" w:space="0" w:color="000000"/>
              <w:bottom w:val="single" w:sz="6" w:space="0" w:color="000000"/>
              <w:right w:val="single" w:sz="6" w:space="0" w:color="000000"/>
            </w:tcBorders>
            <w:vAlign w:val="center"/>
          </w:tcPr>
          <w:p w14:paraId="1568B705"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82,49</w:t>
            </w:r>
          </w:p>
        </w:tc>
        <w:tc>
          <w:tcPr>
            <w:tcW w:w="1293" w:type="dxa"/>
            <w:tcBorders>
              <w:top w:val="single" w:sz="6" w:space="0" w:color="000000"/>
              <w:left w:val="single" w:sz="6" w:space="0" w:color="000000"/>
              <w:bottom w:val="single" w:sz="6" w:space="0" w:color="000000"/>
              <w:right w:val="single" w:sz="6" w:space="0" w:color="000000"/>
            </w:tcBorders>
            <w:vAlign w:val="center"/>
          </w:tcPr>
          <w:p w14:paraId="6D41F99B"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656 279 573</w:t>
            </w:r>
          </w:p>
        </w:tc>
        <w:tc>
          <w:tcPr>
            <w:tcW w:w="1294" w:type="dxa"/>
            <w:tcBorders>
              <w:top w:val="single" w:sz="6" w:space="0" w:color="000000"/>
              <w:left w:val="single" w:sz="6" w:space="0" w:color="000000"/>
              <w:bottom w:val="single" w:sz="6" w:space="0" w:color="000000"/>
              <w:right w:val="single" w:sz="6" w:space="0" w:color="000000"/>
            </w:tcBorders>
            <w:vAlign w:val="center"/>
          </w:tcPr>
          <w:p w14:paraId="17119164"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399 134 570</w:t>
            </w:r>
          </w:p>
        </w:tc>
        <w:tc>
          <w:tcPr>
            <w:tcW w:w="996" w:type="dxa"/>
            <w:tcBorders>
              <w:top w:val="single" w:sz="6" w:space="0" w:color="000000"/>
              <w:left w:val="single" w:sz="6" w:space="0" w:color="000000"/>
              <w:bottom w:val="single" w:sz="6" w:space="0" w:color="000000"/>
              <w:right w:val="single" w:sz="6" w:space="0" w:color="000000"/>
            </w:tcBorders>
            <w:vAlign w:val="center"/>
          </w:tcPr>
          <w:p w14:paraId="18037A54"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60,82</w:t>
            </w:r>
          </w:p>
        </w:tc>
      </w:tr>
      <w:tr w:rsidR="001B4A49" w:rsidRPr="00CF5808" w14:paraId="0C7FA894" w14:textId="77777777">
        <w:tc>
          <w:tcPr>
            <w:tcW w:w="2188" w:type="dxa"/>
            <w:gridSpan w:val="2"/>
            <w:tcBorders>
              <w:top w:val="single" w:sz="6" w:space="0" w:color="000000"/>
              <w:left w:val="single" w:sz="6" w:space="0" w:color="000000"/>
              <w:bottom w:val="single" w:sz="6" w:space="0" w:color="000000"/>
              <w:right w:val="single" w:sz="6" w:space="0" w:color="000000"/>
            </w:tcBorders>
            <w:vAlign w:val="center"/>
          </w:tcPr>
          <w:p w14:paraId="280D798A"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Költségvetési kiadások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27FC6B84"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14 957 787 191</w:t>
            </w:r>
          </w:p>
        </w:tc>
        <w:tc>
          <w:tcPr>
            <w:tcW w:w="1294" w:type="dxa"/>
            <w:tcBorders>
              <w:top w:val="single" w:sz="6" w:space="0" w:color="000000"/>
              <w:left w:val="single" w:sz="6" w:space="0" w:color="000000"/>
              <w:bottom w:val="single" w:sz="6" w:space="0" w:color="000000"/>
              <w:right w:val="single" w:sz="6" w:space="0" w:color="000000"/>
            </w:tcBorders>
            <w:vAlign w:val="center"/>
          </w:tcPr>
          <w:p w14:paraId="19B56C44"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11 480 838 266</w:t>
            </w:r>
          </w:p>
        </w:tc>
        <w:tc>
          <w:tcPr>
            <w:tcW w:w="995" w:type="dxa"/>
            <w:tcBorders>
              <w:top w:val="single" w:sz="6" w:space="0" w:color="000000"/>
              <w:left w:val="single" w:sz="6" w:space="0" w:color="000000"/>
              <w:bottom w:val="single" w:sz="6" w:space="0" w:color="000000"/>
              <w:right w:val="single" w:sz="6" w:space="0" w:color="000000"/>
            </w:tcBorders>
            <w:vAlign w:val="center"/>
          </w:tcPr>
          <w:p w14:paraId="600720DA"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76,75</w:t>
            </w:r>
          </w:p>
        </w:tc>
        <w:tc>
          <w:tcPr>
            <w:tcW w:w="1293" w:type="dxa"/>
            <w:tcBorders>
              <w:top w:val="single" w:sz="6" w:space="0" w:color="000000"/>
              <w:left w:val="single" w:sz="6" w:space="0" w:color="000000"/>
              <w:bottom w:val="single" w:sz="6" w:space="0" w:color="000000"/>
              <w:right w:val="single" w:sz="6" w:space="0" w:color="000000"/>
            </w:tcBorders>
            <w:vAlign w:val="center"/>
          </w:tcPr>
          <w:p w14:paraId="0C843539"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14 258 184 428</w:t>
            </w:r>
          </w:p>
        </w:tc>
        <w:tc>
          <w:tcPr>
            <w:tcW w:w="1294" w:type="dxa"/>
            <w:tcBorders>
              <w:top w:val="single" w:sz="6" w:space="0" w:color="000000"/>
              <w:left w:val="single" w:sz="6" w:space="0" w:color="000000"/>
              <w:bottom w:val="single" w:sz="6" w:space="0" w:color="000000"/>
              <w:right w:val="single" w:sz="6" w:space="0" w:color="000000"/>
            </w:tcBorders>
            <w:vAlign w:val="center"/>
          </w:tcPr>
          <w:p w14:paraId="46FA8002"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10 816 940 312</w:t>
            </w:r>
          </w:p>
        </w:tc>
        <w:tc>
          <w:tcPr>
            <w:tcW w:w="996" w:type="dxa"/>
            <w:tcBorders>
              <w:top w:val="single" w:sz="6" w:space="0" w:color="000000"/>
              <w:left w:val="single" w:sz="6" w:space="0" w:color="000000"/>
              <w:bottom w:val="single" w:sz="6" w:space="0" w:color="000000"/>
              <w:right w:val="single" w:sz="6" w:space="0" w:color="000000"/>
            </w:tcBorders>
            <w:vAlign w:val="center"/>
          </w:tcPr>
          <w:p w14:paraId="130D9E54"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75,86</w:t>
            </w:r>
          </w:p>
        </w:tc>
      </w:tr>
      <w:tr w:rsidR="001B4A49" w:rsidRPr="00CF5808" w14:paraId="5AAC50E9" w14:textId="77777777">
        <w:tc>
          <w:tcPr>
            <w:tcW w:w="298" w:type="dxa"/>
            <w:tcBorders>
              <w:top w:val="single" w:sz="6" w:space="0" w:color="000000"/>
              <w:left w:val="single" w:sz="6" w:space="0" w:color="000000"/>
              <w:bottom w:val="single" w:sz="6" w:space="0" w:color="000000"/>
              <w:right w:val="single" w:sz="6" w:space="0" w:color="000000"/>
            </w:tcBorders>
            <w:vAlign w:val="center"/>
          </w:tcPr>
          <w:p w14:paraId="1872E1C0"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K9</w:t>
            </w:r>
          </w:p>
        </w:tc>
        <w:tc>
          <w:tcPr>
            <w:tcW w:w="1890" w:type="dxa"/>
            <w:tcBorders>
              <w:top w:val="single" w:sz="6" w:space="0" w:color="000000"/>
              <w:left w:val="single" w:sz="6" w:space="0" w:color="000000"/>
              <w:bottom w:val="single" w:sz="6" w:space="0" w:color="000000"/>
              <w:right w:val="single" w:sz="6" w:space="0" w:color="000000"/>
            </w:tcBorders>
            <w:vAlign w:val="center"/>
          </w:tcPr>
          <w:p w14:paraId="0A4B4E22"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Finanszírozási kiadások</w:t>
            </w:r>
          </w:p>
        </w:tc>
        <w:tc>
          <w:tcPr>
            <w:tcW w:w="1392" w:type="dxa"/>
            <w:tcBorders>
              <w:top w:val="single" w:sz="6" w:space="0" w:color="000000"/>
              <w:left w:val="single" w:sz="6" w:space="0" w:color="000000"/>
              <w:bottom w:val="single" w:sz="6" w:space="0" w:color="000000"/>
              <w:right w:val="single" w:sz="6" w:space="0" w:color="000000"/>
            </w:tcBorders>
            <w:vAlign w:val="center"/>
          </w:tcPr>
          <w:p w14:paraId="0601177E"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4 271 940 689</w:t>
            </w:r>
          </w:p>
        </w:tc>
        <w:tc>
          <w:tcPr>
            <w:tcW w:w="1294" w:type="dxa"/>
            <w:tcBorders>
              <w:top w:val="single" w:sz="6" w:space="0" w:color="000000"/>
              <w:left w:val="single" w:sz="6" w:space="0" w:color="000000"/>
              <w:bottom w:val="single" w:sz="6" w:space="0" w:color="000000"/>
              <w:right w:val="single" w:sz="6" w:space="0" w:color="000000"/>
            </w:tcBorders>
            <w:vAlign w:val="center"/>
          </w:tcPr>
          <w:p w14:paraId="72EEE588"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3 773 986 575</w:t>
            </w:r>
          </w:p>
        </w:tc>
        <w:tc>
          <w:tcPr>
            <w:tcW w:w="995" w:type="dxa"/>
            <w:tcBorders>
              <w:top w:val="single" w:sz="6" w:space="0" w:color="000000"/>
              <w:left w:val="single" w:sz="6" w:space="0" w:color="000000"/>
              <w:bottom w:val="single" w:sz="6" w:space="0" w:color="000000"/>
              <w:right w:val="single" w:sz="6" w:space="0" w:color="000000"/>
            </w:tcBorders>
            <w:vAlign w:val="center"/>
          </w:tcPr>
          <w:p w14:paraId="51E88B6A"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88,34</w:t>
            </w:r>
          </w:p>
        </w:tc>
        <w:tc>
          <w:tcPr>
            <w:tcW w:w="1293" w:type="dxa"/>
            <w:tcBorders>
              <w:top w:val="single" w:sz="6" w:space="0" w:color="000000"/>
              <w:left w:val="single" w:sz="6" w:space="0" w:color="000000"/>
              <w:bottom w:val="single" w:sz="6" w:space="0" w:color="000000"/>
              <w:right w:val="single" w:sz="6" w:space="0" w:color="000000"/>
            </w:tcBorders>
            <w:vAlign w:val="center"/>
          </w:tcPr>
          <w:p w14:paraId="613948D5"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5 589 339 358</w:t>
            </w:r>
          </w:p>
        </w:tc>
        <w:tc>
          <w:tcPr>
            <w:tcW w:w="1294" w:type="dxa"/>
            <w:tcBorders>
              <w:top w:val="single" w:sz="6" w:space="0" w:color="000000"/>
              <w:left w:val="single" w:sz="6" w:space="0" w:color="000000"/>
              <w:bottom w:val="single" w:sz="6" w:space="0" w:color="000000"/>
              <w:right w:val="single" w:sz="6" w:space="0" w:color="000000"/>
            </w:tcBorders>
            <w:vAlign w:val="center"/>
          </w:tcPr>
          <w:p w14:paraId="6DABFFB9"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5 280 690 377</w:t>
            </w:r>
          </w:p>
        </w:tc>
        <w:tc>
          <w:tcPr>
            <w:tcW w:w="996" w:type="dxa"/>
            <w:tcBorders>
              <w:top w:val="single" w:sz="6" w:space="0" w:color="000000"/>
              <w:left w:val="single" w:sz="6" w:space="0" w:color="000000"/>
              <w:bottom w:val="single" w:sz="6" w:space="0" w:color="000000"/>
              <w:right w:val="single" w:sz="6" w:space="0" w:color="000000"/>
            </w:tcBorders>
            <w:vAlign w:val="center"/>
          </w:tcPr>
          <w:p w14:paraId="7A7E4F12"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94,48</w:t>
            </w:r>
          </w:p>
        </w:tc>
      </w:tr>
      <w:tr w:rsidR="001B4A49" w:rsidRPr="00CF5808" w14:paraId="218B321F" w14:textId="77777777">
        <w:tc>
          <w:tcPr>
            <w:tcW w:w="2188" w:type="dxa"/>
            <w:gridSpan w:val="2"/>
            <w:tcBorders>
              <w:top w:val="single" w:sz="6" w:space="0" w:color="000000"/>
              <w:left w:val="single" w:sz="6" w:space="0" w:color="000000"/>
              <w:bottom w:val="single" w:sz="6" w:space="0" w:color="000000"/>
              <w:right w:val="single" w:sz="6" w:space="0" w:color="000000"/>
            </w:tcBorders>
            <w:vAlign w:val="center"/>
          </w:tcPr>
          <w:p w14:paraId="1FA8DFBA"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Kiadások összesen</w:t>
            </w:r>
          </w:p>
        </w:tc>
        <w:tc>
          <w:tcPr>
            <w:tcW w:w="1392" w:type="dxa"/>
            <w:tcBorders>
              <w:top w:val="single" w:sz="6" w:space="0" w:color="000000"/>
              <w:left w:val="single" w:sz="6" w:space="0" w:color="000000"/>
              <w:bottom w:val="single" w:sz="6" w:space="0" w:color="000000"/>
              <w:right w:val="single" w:sz="6" w:space="0" w:color="000000"/>
            </w:tcBorders>
            <w:vAlign w:val="center"/>
          </w:tcPr>
          <w:p w14:paraId="2C9B9752"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19 229 727 880</w:t>
            </w:r>
          </w:p>
        </w:tc>
        <w:tc>
          <w:tcPr>
            <w:tcW w:w="1294" w:type="dxa"/>
            <w:tcBorders>
              <w:top w:val="single" w:sz="6" w:space="0" w:color="000000"/>
              <w:left w:val="single" w:sz="6" w:space="0" w:color="000000"/>
              <w:bottom w:val="single" w:sz="6" w:space="0" w:color="000000"/>
              <w:right w:val="single" w:sz="6" w:space="0" w:color="000000"/>
            </w:tcBorders>
            <w:vAlign w:val="center"/>
          </w:tcPr>
          <w:p w14:paraId="6808F9D5"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15 254 824 841</w:t>
            </w:r>
          </w:p>
        </w:tc>
        <w:tc>
          <w:tcPr>
            <w:tcW w:w="995" w:type="dxa"/>
            <w:tcBorders>
              <w:top w:val="single" w:sz="6" w:space="0" w:color="000000"/>
              <w:left w:val="single" w:sz="6" w:space="0" w:color="000000"/>
              <w:bottom w:val="single" w:sz="6" w:space="0" w:color="000000"/>
              <w:right w:val="single" w:sz="6" w:space="0" w:color="000000"/>
            </w:tcBorders>
            <w:vAlign w:val="center"/>
          </w:tcPr>
          <w:p w14:paraId="3B654070"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79,33</w:t>
            </w:r>
          </w:p>
        </w:tc>
        <w:tc>
          <w:tcPr>
            <w:tcW w:w="1293" w:type="dxa"/>
            <w:tcBorders>
              <w:top w:val="single" w:sz="6" w:space="0" w:color="000000"/>
              <w:left w:val="single" w:sz="6" w:space="0" w:color="000000"/>
              <w:bottom w:val="single" w:sz="6" w:space="0" w:color="000000"/>
              <w:right w:val="single" w:sz="6" w:space="0" w:color="000000"/>
            </w:tcBorders>
            <w:vAlign w:val="center"/>
          </w:tcPr>
          <w:p w14:paraId="3665DD48"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19 847 523 786</w:t>
            </w:r>
          </w:p>
        </w:tc>
        <w:tc>
          <w:tcPr>
            <w:tcW w:w="1294" w:type="dxa"/>
            <w:tcBorders>
              <w:top w:val="single" w:sz="6" w:space="0" w:color="000000"/>
              <w:left w:val="single" w:sz="6" w:space="0" w:color="000000"/>
              <w:bottom w:val="single" w:sz="6" w:space="0" w:color="000000"/>
              <w:right w:val="single" w:sz="6" w:space="0" w:color="000000"/>
            </w:tcBorders>
            <w:vAlign w:val="center"/>
          </w:tcPr>
          <w:p w14:paraId="7CE6EFC4"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16 097 630 689</w:t>
            </w:r>
          </w:p>
        </w:tc>
        <w:tc>
          <w:tcPr>
            <w:tcW w:w="996" w:type="dxa"/>
            <w:tcBorders>
              <w:top w:val="single" w:sz="6" w:space="0" w:color="000000"/>
              <w:left w:val="single" w:sz="6" w:space="0" w:color="000000"/>
              <w:bottom w:val="single" w:sz="6" w:space="0" w:color="000000"/>
              <w:right w:val="single" w:sz="6" w:space="0" w:color="000000"/>
            </w:tcBorders>
            <w:vAlign w:val="center"/>
          </w:tcPr>
          <w:p w14:paraId="42891F86"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81,11</w:t>
            </w:r>
          </w:p>
        </w:tc>
      </w:tr>
    </w:tbl>
    <w:p w14:paraId="6D1BEE6C" w14:textId="77777777" w:rsidR="001B4A49" w:rsidRDefault="00BA45FB">
      <w:pPr>
        <w:pStyle w:val="Szvegtrzs"/>
        <w:spacing w:after="160" w:line="240" w:lineRule="auto"/>
        <w:jc w:val="both"/>
        <w:rPr>
          <w:rFonts w:ascii="Times New Roman" w:hAnsi="Times New Roman"/>
        </w:rPr>
      </w:pPr>
      <w:r>
        <w:rPr>
          <w:rFonts w:ascii="Times New Roman" w:hAnsi="Times New Roman"/>
        </w:rPr>
        <w:lastRenderedPageBreak/>
        <w:t>Az önkormányzat a 2025. évi tényleges kiadásait a módosított előirányzathoz képest a fenti táblázat alapján használta fel.</w:t>
      </w:r>
    </w:p>
    <w:p w14:paraId="63969CE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40DDA2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Működési kiadások</w:t>
      </w:r>
    </w:p>
    <w:p w14:paraId="4277DA26" w14:textId="77777777" w:rsidR="001B4A49" w:rsidRDefault="00BA45FB">
      <w:pPr>
        <w:pStyle w:val="Szvegtrzs"/>
        <w:spacing w:after="160" w:line="240" w:lineRule="auto"/>
        <w:jc w:val="both"/>
        <w:rPr>
          <w:rFonts w:ascii="Times New Roman" w:hAnsi="Times New Roman"/>
        </w:rPr>
      </w:pPr>
      <w:r>
        <w:rPr>
          <w:rFonts w:ascii="Times New Roman" w:hAnsi="Times New Roman"/>
        </w:rPr>
        <w:t>A 2025. évi működési kiadások 33,63 %-át a személyi juttatások, 4,31 %-át a munkaadókat terhelő járulékok, 26,02 %-át a dologi kiadások teszik ki. A költségvetés főösszegéhez viszonyítva 36,99 %-os a három kiemelt működési előirányzat kiadási igénye.</w:t>
      </w:r>
    </w:p>
    <w:p w14:paraId="0AF8A991"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w:t>
      </w:r>
    </w:p>
    <w:p w14:paraId="008DD747"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Önkormányzata Képviselő-testülete Magyarország helyi önkormányzatairól szóló 2011. évi CLXXXIX. törvény 84.§-</w:t>
      </w:r>
      <w:proofErr w:type="spellStart"/>
      <w:r>
        <w:rPr>
          <w:rFonts w:ascii="Times New Roman" w:hAnsi="Times New Roman"/>
        </w:rPr>
        <w:t>ában</w:t>
      </w:r>
      <w:proofErr w:type="spellEnd"/>
      <w:r>
        <w:rPr>
          <w:rFonts w:ascii="Times New Roman" w:hAnsi="Times New Roman"/>
        </w:rPr>
        <w:t xml:space="preserve"> rögzített rendelkezéseknek megfelelően az Ajkai Közös Önkormányzati Hivatalt 2025. január 1. napjától Ajka Város Önkormányzata, Halimba Község Önkormányzata, Öcs Község Önkormányzata és Szőc Község Önkormányzata tartja fenn és működteti. A Hivatal halimbai kirendeltségének létrehozásával a Hivatal jelenlegi létszámát (65 fő) 5 fővel szükséges volt emelni.</w:t>
      </w:r>
    </w:p>
    <w:p w14:paraId="5C8869BA"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w:t>
      </w:r>
    </w:p>
    <w:p w14:paraId="784CE17B" w14:textId="77777777" w:rsidR="001B4A49" w:rsidRDefault="00BA45FB">
      <w:pPr>
        <w:pStyle w:val="Szvegtrzs"/>
        <w:spacing w:after="160" w:line="240" w:lineRule="auto"/>
        <w:jc w:val="both"/>
        <w:rPr>
          <w:rFonts w:ascii="Times New Roman" w:hAnsi="Times New Roman"/>
        </w:rPr>
      </w:pPr>
      <w:r>
        <w:rPr>
          <w:rFonts w:ascii="Times New Roman" w:hAnsi="Times New Roman"/>
        </w:rPr>
        <w:t>A Közös Önkormányzati Hivatalban a kormányzati funkciók szerint a szociális szolgáltatások igazgatásán 9 fő az önkormányzatok és önkormányzati hivatalok jogalkotó és általános igazgatási feladatokon 41 fő, állampolgársági ügyeken 3 fő, adó- vám és jövedéki igazgatáson 9 fő, közterület rendjének fenntartásán 4 fő személyi juttatásainak előirányzata szerepelt.</w:t>
      </w:r>
    </w:p>
    <w:p w14:paraId="387319FB" w14:textId="77777777" w:rsidR="001B4A49" w:rsidRDefault="00BA45FB">
      <w:pPr>
        <w:pStyle w:val="Szvegtrzs"/>
        <w:spacing w:after="160" w:line="240" w:lineRule="auto"/>
        <w:jc w:val="both"/>
        <w:rPr>
          <w:rFonts w:ascii="Times New Roman" w:hAnsi="Times New Roman"/>
        </w:rPr>
      </w:pPr>
      <w:r>
        <w:rPr>
          <w:rFonts w:ascii="Times New Roman" w:hAnsi="Times New Roman"/>
        </w:rPr>
        <w:t>2025. július 1. napjától a közszolgálati jogviszonyban dolgozók a 1232/2025. (VII.3.) Korm. határozat alapján keresetkiegészítésben részesültek átlag 15%-os mértékben.</w:t>
      </w:r>
    </w:p>
    <w:p w14:paraId="32B8740C"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w:t>
      </w:r>
    </w:p>
    <w:p w14:paraId="26908E93" w14:textId="75A54EFC" w:rsidR="001B4A49" w:rsidRDefault="00BA45FB" w:rsidP="00CF5808">
      <w:pPr>
        <w:pStyle w:val="Szvegtrzs"/>
        <w:spacing w:after="0" w:line="240" w:lineRule="auto"/>
        <w:jc w:val="both"/>
        <w:rPr>
          <w:rFonts w:ascii="Times New Roman" w:hAnsi="Times New Roman"/>
        </w:rPr>
      </w:pPr>
      <w:r>
        <w:rPr>
          <w:rFonts w:ascii="Times New Roman" w:hAnsi="Times New Roman"/>
        </w:rPr>
        <w:t>Az Önkormányzatnál személyi juttatások és járulékok a választott tisztségviselők (polgármester, alpolgármester, társadalmi megbízatású alpolgármester) illetményét, tiszteletdíját, valamint</w:t>
      </w:r>
      <w:r w:rsidR="00CF5808">
        <w:rPr>
          <w:rFonts w:ascii="Times New Roman" w:hAnsi="Times New Roman"/>
        </w:rPr>
        <w:t xml:space="preserve"> </w:t>
      </w:r>
      <w:r>
        <w:rPr>
          <w:rFonts w:ascii="Times New Roman" w:hAnsi="Times New Roman"/>
        </w:rPr>
        <w:t>az alábbi feladatokra kötött Megbízási szerződéseket tartalmazza:</w:t>
      </w:r>
    </w:p>
    <w:p w14:paraId="12BA66D6" w14:textId="77777777" w:rsidR="001B4A49" w:rsidRDefault="00BA45FB" w:rsidP="00CF5808">
      <w:pPr>
        <w:numPr>
          <w:ilvl w:val="0"/>
          <w:numId w:val="2"/>
        </w:numPr>
        <w:jc w:val="both"/>
        <w:rPr>
          <w:rFonts w:ascii="Times New Roman" w:hAnsi="Times New Roman"/>
        </w:rPr>
      </w:pPr>
      <w:r>
        <w:rPr>
          <w:rFonts w:ascii="Times New Roman" w:hAnsi="Times New Roman"/>
        </w:rPr>
        <w:t>közfoglalkoztatás-vezető, városfejlesztési stratégiaelemző, szociális koordinátor, civil koordinátor, egészségügyi koordinátor, ifjúsági koordinátor, Önkormányzati szóvivői feladatok</w:t>
      </w:r>
    </w:p>
    <w:p w14:paraId="1407D385" w14:textId="77777777" w:rsidR="001B4A49" w:rsidRDefault="00BA45FB" w:rsidP="00CF5808">
      <w:pPr>
        <w:numPr>
          <w:ilvl w:val="0"/>
          <w:numId w:val="2"/>
        </w:numPr>
        <w:jc w:val="both"/>
        <w:rPr>
          <w:rFonts w:ascii="Times New Roman" w:hAnsi="Times New Roman"/>
        </w:rPr>
      </w:pPr>
      <w:r>
        <w:rPr>
          <w:rFonts w:ascii="Times New Roman" w:hAnsi="Times New Roman"/>
        </w:rPr>
        <w:t>bolgárkert és a padragi bányakert gondnoki és karbantartási feladatok ellátása,</w:t>
      </w:r>
    </w:p>
    <w:p w14:paraId="0B4A5C8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ECB636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Kitüntetések:</w:t>
      </w:r>
    </w:p>
    <w:p w14:paraId="1BB15C82"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Önkormányzatának Képviselő-testülete a 9/2015. (III. 26.) önkormányzati rendeletében állapította meg az egyes önkormányzati kitüntetéseket és adományozásuk feltételeit.</w:t>
      </w:r>
    </w:p>
    <w:p w14:paraId="7E36A4E4"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évben az alábbi díszoklevelek kerültek átadásra összesen 1.750.000 Ft összegben. A kitüntetés mellé járó pénzjutalmak után az önkormányzat 13% SZOCHO kifizetésére kötelezett. </w:t>
      </w:r>
    </w:p>
    <w:p w14:paraId="449F297B" w14:textId="77777777" w:rsidR="001B4A49" w:rsidRDefault="00BA45FB" w:rsidP="00CF5808">
      <w:pPr>
        <w:numPr>
          <w:ilvl w:val="0"/>
          <w:numId w:val="3"/>
        </w:numPr>
        <w:ind w:left="850"/>
        <w:jc w:val="both"/>
        <w:rPr>
          <w:rFonts w:ascii="Times New Roman" w:hAnsi="Times New Roman"/>
        </w:rPr>
      </w:pPr>
      <w:r>
        <w:rPr>
          <w:rFonts w:ascii="Times New Roman" w:hAnsi="Times New Roman"/>
        </w:rPr>
        <w:t>„Művelődésért” díszoklevél (január 22-én 1 jogosult)</w:t>
      </w:r>
    </w:p>
    <w:p w14:paraId="29073C6F" w14:textId="77777777" w:rsidR="001B4A49" w:rsidRDefault="00BA45FB" w:rsidP="00CF5808">
      <w:pPr>
        <w:numPr>
          <w:ilvl w:val="0"/>
          <w:numId w:val="3"/>
        </w:numPr>
        <w:ind w:left="850"/>
        <w:jc w:val="both"/>
        <w:rPr>
          <w:rFonts w:ascii="Times New Roman" w:hAnsi="Times New Roman"/>
        </w:rPr>
      </w:pPr>
      <w:r>
        <w:rPr>
          <w:rFonts w:ascii="Times New Roman" w:hAnsi="Times New Roman"/>
        </w:rPr>
        <w:t>„Sportért” díszoklevél (május 6-án 1 jogosult)</w:t>
      </w:r>
    </w:p>
    <w:p w14:paraId="15A6459E" w14:textId="77777777" w:rsidR="001B4A49" w:rsidRDefault="00BA45FB" w:rsidP="00CF5808">
      <w:pPr>
        <w:numPr>
          <w:ilvl w:val="0"/>
          <w:numId w:val="3"/>
        </w:numPr>
        <w:ind w:left="850"/>
        <w:jc w:val="both"/>
        <w:rPr>
          <w:rFonts w:ascii="Times New Roman" w:hAnsi="Times New Roman"/>
        </w:rPr>
      </w:pPr>
      <w:r>
        <w:rPr>
          <w:rFonts w:ascii="Times New Roman" w:hAnsi="Times New Roman"/>
        </w:rPr>
        <w:t>„Oktatásért-nevelésért” díszoklevél (Pedagógusnapon 1 jogosult)</w:t>
      </w:r>
    </w:p>
    <w:p w14:paraId="26C98954" w14:textId="77777777" w:rsidR="001B4A49" w:rsidRDefault="00BA45FB" w:rsidP="00CF5808">
      <w:pPr>
        <w:numPr>
          <w:ilvl w:val="0"/>
          <w:numId w:val="3"/>
        </w:numPr>
        <w:ind w:left="850"/>
        <w:jc w:val="both"/>
        <w:rPr>
          <w:rFonts w:ascii="Times New Roman" w:hAnsi="Times New Roman"/>
        </w:rPr>
      </w:pPr>
      <w:r>
        <w:rPr>
          <w:rFonts w:ascii="Times New Roman" w:hAnsi="Times New Roman"/>
        </w:rPr>
        <w:t>„Egészségügyért” díszoklevél (július 1-jén 1 jogosult)</w:t>
      </w:r>
    </w:p>
    <w:p w14:paraId="1CA62792" w14:textId="77777777" w:rsidR="001B4A49" w:rsidRDefault="00BA45FB" w:rsidP="00CF5808">
      <w:pPr>
        <w:numPr>
          <w:ilvl w:val="0"/>
          <w:numId w:val="3"/>
        </w:numPr>
        <w:ind w:left="850"/>
        <w:jc w:val="both"/>
        <w:rPr>
          <w:rFonts w:ascii="Times New Roman" w:hAnsi="Times New Roman"/>
        </w:rPr>
      </w:pPr>
      <w:r>
        <w:rPr>
          <w:rFonts w:ascii="Times New Roman" w:hAnsi="Times New Roman"/>
        </w:rPr>
        <w:t>„Közszolgálatért” díszoklevél (július 1-jén 1 jogosult)</w:t>
      </w:r>
    </w:p>
    <w:p w14:paraId="2D48CD87" w14:textId="77777777" w:rsidR="001B4A49" w:rsidRDefault="00BA45FB" w:rsidP="00CF5808">
      <w:pPr>
        <w:numPr>
          <w:ilvl w:val="0"/>
          <w:numId w:val="3"/>
        </w:numPr>
        <w:ind w:left="850"/>
        <w:jc w:val="both"/>
        <w:rPr>
          <w:rFonts w:ascii="Times New Roman" w:hAnsi="Times New Roman"/>
        </w:rPr>
      </w:pPr>
      <w:r>
        <w:rPr>
          <w:rFonts w:ascii="Times New Roman" w:hAnsi="Times New Roman"/>
        </w:rPr>
        <w:t>„Szociális Munkáért” díszoklevél (november 12-én 1 jogosult)</w:t>
      </w:r>
    </w:p>
    <w:p w14:paraId="5D018471" w14:textId="77777777" w:rsidR="001B4A49" w:rsidRDefault="00BA45FB" w:rsidP="00CF5808">
      <w:pPr>
        <w:numPr>
          <w:ilvl w:val="0"/>
          <w:numId w:val="3"/>
        </w:numPr>
        <w:ind w:left="850"/>
        <w:jc w:val="both"/>
        <w:rPr>
          <w:rFonts w:ascii="Times New Roman" w:hAnsi="Times New Roman"/>
        </w:rPr>
      </w:pPr>
      <w:r>
        <w:rPr>
          <w:rFonts w:ascii="Times New Roman" w:hAnsi="Times New Roman"/>
        </w:rPr>
        <w:t>„Az ÉV Ajkai Rendőre” díszoklevél (április 24-én Szent György napján 1 személy)</w:t>
      </w:r>
    </w:p>
    <w:p w14:paraId="1E42B912" w14:textId="77777777" w:rsidR="001B4A49" w:rsidRDefault="00BA45FB" w:rsidP="00CF5808">
      <w:pPr>
        <w:numPr>
          <w:ilvl w:val="0"/>
          <w:numId w:val="3"/>
        </w:numPr>
        <w:ind w:left="850"/>
        <w:jc w:val="both"/>
        <w:rPr>
          <w:rFonts w:ascii="Times New Roman" w:hAnsi="Times New Roman"/>
        </w:rPr>
      </w:pPr>
      <w:r>
        <w:rPr>
          <w:rFonts w:ascii="Times New Roman" w:hAnsi="Times New Roman"/>
        </w:rPr>
        <w:t>„Az ÉV Ajkai Tűzoltója” díszoklevél (május 4-én Szent Flórián napon 1 személy)</w:t>
      </w:r>
    </w:p>
    <w:p w14:paraId="00C2AF1A" w14:textId="77777777" w:rsidR="001B4A49" w:rsidRDefault="00BA45FB" w:rsidP="00CF5808">
      <w:pPr>
        <w:numPr>
          <w:ilvl w:val="0"/>
          <w:numId w:val="3"/>
        </w:numPr>
        <w:ind w:left="850"/>
        <w:jc w:val="both"/>
        <w:rPr>
          <w:rFonts w:ascii="Times New Roman" w:hAnsi="Times New Roman"/>
        </w:rPr>
      </w:pPr>
      <w:r>
        <w:rPr>
          <w:rFonts w:ascii="Times New Roman" w:hAnsi="Times New Roman"/>
        </w:rPr>
        <w:t> „Német Nemzetiségért” díszoklevél (Német Nemzetiségi Napon 1 jogosult)</w:t>
      </w:r>
    </w:p>
    <w:p w14:paraId="47C4177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8C511B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lastRenderedPageBreak/>
        <w:t>Ajkai Közös Önkormányzati Hivatal 2025. évi elszámolása</w:t>
      </w:r>
    </w:p>
    <w:p w14:paraId="4B45647C" w14:textId="77777777" w:rsidR="001B4A49" w:rsidRDefault="00BA45FB">
      <w:pPr>
        <w:pStyle w:val="Szvegtrzs"/>
        <w:spacing w:after="160" w:line="240" w:lineRule="auto"/>
        <w:jc w:val="both"/>
        <w:rPr>
          <w:rFonts w:ascii="Times New Roman" w:hAnsi="Times New Roman"/>
        </w:rPr>
      </w:pPr>
      <w:r>
        <w:rPr>
          <w:rFonts w:ascii="Times New Roman" w:hAnsi="Times New Roman"/>
        </w:rPr>
        <w:t>Magyarország 2025. évi központi költségvetéséről szóló 2024. évi XC. törvény 2. melléklet 3. 1.1.1.1. pontja az Önkormányzati hivatal működésének támogatása jogcím alapján Halimba község Önkormányzata és Szőc Község Önkormányzata az EBR42 rendszer alapján 3,45 főre kap támogatást az elismert hivatali létszám alapján. Ajka Város Önkormányzatánál a közös hivatal létrejöttével megemelt létszámként még 0,67 fő a finanszírozás mértéke.</w:t>
      </w:r>
    </w:p>
    <w:p w14:paraId="402CBC1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F37BBE9"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Önkormányzati hivatal működési támogatása:</w:t>
      </w:r>
    </w:p>
    <w:p w14:paraId="6830840D"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xml:space="preserve">4,12 fő * 7.526.500,-Ft                                                                        </w:t>
      </w:r>
      <w:proofErr w:type="gramStart"/>
      <w:r>
        <w:rPr>
          <w:rFonts w:ascii="Times New Roman" w:hAnsi="Times New Roman"/>
        </w:rPr>
        <w:t>31.009.180,-</w:t>
      </w:r>
      <w:proofErr w:type="gramEnd"/>
      <w:r>
        <w:rPr>
          <w:rFonts w:ascii="Times New Roman" w:hAnsi="Times New Roman"/>
        </w:rPr>
        <w:t>Ft</w:t>
      </w:r>
    </w:p>
    <w:p w14:paraId="41FC3072" w14:textId="11DF6D76" w:rsidR="001B4A49" w:rsidRDefault="00BA45FB" w:rsidP="00CF5808">
      <w:pPr>
        <w:pStyle w:val="Szvegtrzs"/>
        <w:spacing w:after="0" w:line="240" w:lineRule="auto"/>
        <w:jc w:val="both"/>
        <w:rPr>
          <w:rFonts w:ascii="Times New Roman" w:hAnsi="Times New Roman"/>
        </w:rPr>
      </w:pPr>
      <w:r>
        <w:rPr>
          <w:rFonts w:ascii="Times New Roman" w:hAnsi="Times New Roman"/>
        </w:rPr>
        <w:t xml:space="preserve">az iparűzési adóerőképesség alapján kapott </w:t>
      </w:r>
      <w:proofErr w:type="gramStart"/>
      <w:r>
        <w:rPr>
          <w:rFonts w:ascii="Times New Roman" w:hAnsi="Times New Roman"/>
        </w:rPr>
        <w:t>kiegészítés:   </w:t>
      </w:r>
      <w:proofErr w:type="gramEnd"/>
      <w:r>
        <w:rPr>
          <w:rFonts w:ascii="Times New Roman" w:hAnsi="Times New Roman"/>
        </w:rPr>
        <w:t xml:space="preserve">                    </w:t>
      </w:r>
      <w:proofErr w:type="gramStart"/>
      <w:r>
        <w:rPr>
          <w:rFonts w:ascii="Times New Roman" w:hAnsi="Times New Roman"/>
        </w:rPr>
        <w:t>3.390.533,-</w:t>
      </w:r>
      <w:proofErr w:type="gramEnd"/>
      <w:r>
        <w:rPr>
          <w:rFonts w:ascii="Times New Roman" w:hAnsi="Times New Roman"/>
        </w:rPr>
        <w:t>Ft</w:t>
      </w:r>
    </w:p>
    <w:p w14:paraId="02DB4CAD" w14:textId="77777777" w:rsidR="001B4A49" w:rsidRDefault="00BA45FB" w:rsidP="00CF5808">
      <w:pPr>
        <w:pStyle w:val="Szvegtrzs"/>
        <w:spacing w:after="0" w:line="240" w:lineRule="auto"/>
        <w:jc w:val="both"/>
        <w:rPr>
          <w:rFonts w:ascii="Times New Roman" w:hAnsi="Times New Roman"/>
          <w:b/>
          <w:bCs/>
          <w:i/>
          <w:iCs/>
        </w:rPr>
      </w:pPr>
      <w:proofErr w:type="gramStart"/>
      <w:r>
        <w:rPr>
          <w:rFonts w:ascii="Times New Roman" w:hAnsi="Times New Roman"/>
          <w:b/>
          <w:bCs/>
          <w:i/>
          <w:iCs/>
        </w:rPr>
        <w:t>Összesen:   </w:t>
      </w:r>
      <w:proofErr w:type="gramEnd"/>
      <w:r>
        <w:rPr>
          <w:rFonts w:ascii="Times New Roman" w:hAnsi="Times New Roman"/>
          <w:b/>
          <w:bCs/>
          <w:i/>
          <w:iCs/>
        </w:rPr>
        <w:t xml:space="preserve">                                                                                         </w:t>
      </w:r>
      <w:proofErr w:type="gramStart"/>
      <w:r>
        <w:rPr>
          <w:rFonts w:ascii="Times New Roman" w:hAnsi="Times New Roman"/>
          <w:b/>
          <w:bCs/>
          <w:i/>
          <w:iCs/>
        </w:rPr>
        <w:t>34.399.713,-</w:t>
      </w:r>
      <w:proofErr w:type="gramEnd"/>
      <w:r>
        <w:rPr>
          <w:rFonts w:ascii="Times New Roman" w:hAnsi="Times New Roman"/>
          <w:b/>
          <w:bCs/>
          <w:i/>
          <w:iCs/>
        </w:rPr>
        <w:t>Ft</w:t>
      </w:r>
    </w:p>
    <w:p w14:paraId="3219325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BADBF0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Bevételek:</w:t>
      </w:r>
    </w:p>
    <w:p w14:paraId="23864497"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Közös hivatal működéséhez átvett támogatás</w:t>
      </w:r>
    </w:p>
    <w:p w14:paraId="71020E8C"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xml:space="preserve">Halimba                                                                                                 </w:t>
      </w:r>
      <w:proofErr w:type="gramStart"/>
      <w:r>
        <w:rPr>
          <w:rFonts w:ascii="Times New Roman" w:hAnsi="Times New Roman"/>
        </w:rPr>
        <w:t>6.710.000,-</w:t>
      </w:r>
      <w:proofErr w:type="gramEnd"/>
      <w:r>
        <w:rPr>
          <w:rFonts w:ascii="Times New Roman" w:hAnsi="Times New Roman"/>
        </w:rPr>
        <w:t>Ft</w:t>
      </w:r>
    </w:p>
    <w:p w14:paraId="76F50BD0"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xml:space="preserve">Szőc                                                                                                       </w:t>
      </w:r>
      <w:proofErr w:type="gramStart"/>
      <w:r>
        <w:rPr>
          <w:rFonts w:ascii="Times New Roman" w:hAnsi="Times New Roman"/>
        </w:rPr>
        <w:t>2.640.000,-</w:t>
      </w:r>
      <w:proofErr w:type="gramEnd"/>
      <w:r>
        <w:rPr>
          <w:rFonts w:ascii="Times New Roman" w:hAnsi="Times New Roman"/>
        </w:rPr>
        <w:t>Ft</w:t>
      </w:r>
    </w:p>
    <w:p w14:paraId="31D32D9D" w14:textId="77777777" w:rsidR="001B4A49" w:rsidRDefault="00BA45FB" w:rsidP="00CF5808">
      <w:pPr>
        <w:pStyle w:val="Szvegtrzs"/>
        <w:spacing w:after="0" w:line="240" w:lineRule="auto"/>
        <w:jc w:val="both"/>
        <w:rPr>
          <w:rFonts w:ascii="Times New Roman" w:hAnsi="Times New Roman"/>
          <w:b/>
          <w:bCs/>
          <w:i/>
          <w:iCs/>
        </w:rPr>
      </w:pPr>
      <w:r>
        <w:rPr>
          <w:rFonts w:ascii="Times New Roman" w:hAnsi="Times New Roman"/>
          <w:b/>
          <w:bCs/>
          <w:i/>
          <w:iCs/>
        </w:rPr>
        <w:t xml:space="preserve">Ajka </w:t>
      </w:r>
      <w:proofErr w:type="gramStart"/>
      <w:r>
        <w:rPr>
          <w:rFonts w:ascii="Times New Roman" w:hAnsi="Times New Roman"/>
          <w:b/>
          <w:bCs/>
          <w:i/>
          <w:iCs/>
        </w:rPr>
        <w:t>intézményfinanszírozás:   </w:t>
      </w:r>
      <w:proofErr w:type="gramEnd"/>
      <w:r>
        <w:rPr>
          <w:rFonts w:ascii="Times New Roman" w:hAnsi="Times New Roman"/>
          <w:b/>
          <w:bCs/>
          <w:i/>
          <w:iCs/>
        </w:rPr>
        <w:t xml:space="preserve">                                                         </w:t>
      </w:r>
      <w:proofErr w:type="gramStart"/>
      <w:r>
        <w:rPr>
          <w:rFonts w:ascii="Times New Roman" w:hAnsi="Times New Roman"/>
          <w:b/>
          <w:bCs/>
          <w:i/>
          <w:iCs/>
        </w:rPr>
        <w:t>39.502.924,-</w:t>
      </w:r>
      <w:proofErr w:type="gramEnd"/>
      <w:r>
        <w:rPr>
          <w:rFonts w:ascii="Times New Roman" w:hAnsi="Times New Roman"/>
          <w:b/>
          <w:bCs/>
          <w:i/>
          <w:iCs/>
        </w:rPr>
        <w:t>Ft</w:t>
      </w:r>
    </w:p>
    <w:p w14:paraId="0D89AE0A" w14:textId="77777777" w:rsidR="001B4A49" w:rsidRDefault="00BA45FB" w:rsidP="00CF5808">
      <w:pPr>
        <w:pStyle w:val="Szvegtrzs"/>
        <w:spacing w:after="0" w:line="240" w:lineRule="auto"/>
        <w:jc w:val="both"/>
        <w:rPr>
          <w:rFonts w:ascii="Times New Roman" w:hAnsi="Times New Roman"/>
          <w:b/>
          <w:bCs/>
        </w:rPr>
      </w:pPr>
      <w:r>
        <w:rPr>
          <w:rFonts w:ascii="Times New Roman" w:hAnsi="Times New Roman"/>
          <w:b/>
          <w:bCs/>
        </w:rPr>
        <w:t xml:space="preserve">Bevétel </w:t>
      </w:r>
      <w:proofErr w:type="gramStart"/>
      <w:r>
        <w:rPr>
          <w:rFonts w:ascii="Times New Roman" w:hAnsi="Times New Roman"/>
          <w:b/>
          <w:bCs/>
        </w:rPr>
        <w:t>összesen:   </w:t>
      </w:r>
      <w:proofErr w:type="gramEnd"/>
      <w:r>
        <w:rPr>
          <w:rFonts w:ascii="Times New Roman" w:hAnsi="Times New Roman"/>
          <w:b/>
          <w:bCs/>
        </w:rPr>
        <w:t xml:space="preserve">                                                                            </w:t>
      </w:r>
      <w:proofErr w:type="gramStart"/>
      <w:r>
        <w:rPr>
          <w:rFonts w:ascii="Times New Roman" w:hAnsi="Times New Roman"/>
          <w:b/>
          <w:bCs/>
        </w:rPr>
        <w:t>48.852.924,-</w:t>
      </w:r>
      <w:proofErr w:type="gramEnd"/>
      <w:r>
        <w:rPr>
          <w:rFonts w:ascii="Times New Roman" w:hAnsi="Times New Roman"/>
          <w:b/>
          <w:bCs/>
        </w:rPr>
        <w:t>Ft</w:t>
      </w:r>
    </w:p>
    <w:p w14:paraId="75E66C7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3DC830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Kiadások:</w:t>
      </w:r>
    </w:p>
    <w:p w14:paraId="5D9B5D03"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xml:space="preserve">Személyi </w:t>
      </w:r>
      <w:proofErr w:type="gramStart"/>
      <w:r>
        <w:rPr>
          <w:rFonts w:ascii="Times New Roman" w:hAnsi="Times New Roman"/>
        </w:rPr>
        <w:t>juttatások:   </w:t>
      </w:r>
      <w:proofErr w:type="gramEnd"/>
      <w:r>
        <w:rPr>
          <w:rFonts w:ascii="Times New Roman" w:hAnsi="Times New Roman"/>
        </w:rPr>
        <w:t xml:space="preserve">                                                                         </w:t>
      </w:r>
      <w:proofErr w:type="gramStart"/>
      <w:r>
        <w:rPr>
          <w:rFonts w:ascii="Times New Roman" w:hAnsi="Times New Roman"/>
        </w:rPr>
        <w:t>39.302.862,-</w:t>
      </w:r>
      <w:proofErr w:type="gramEnd"/>
      <w:r>
        <w:rPr>
          <w:rFonts w:ascii="Times New Roman" w:hAnsi="Times New Roman"/>
        </w:rPr>
        <w:t>Ft</w:t>
      </w:r>
    </w:p>
    <w:p w14:paraId="2C4C2225" w14:textId="77777777" w:rsidR="001B4A49" w:rsidRDefault="00BA45FB" w:rsidP="00CF5808">
      <w:pPr>
        <w:pStyle w:val="Szvegtrzs"/>
        <w:spacing w:after="0" w:line="240" w:lineRule="auto"/>
        <w:jc w:val="both"/>
        <w:rPr>
          <w:rFonts w:ascii="Times New Roman" w:hAnsi="Times New Roman"/>
        </w:rPr>
      </w:pPr>
      <w:proofErr w:type="gramStart"/>
      <w:r>
        <w:rPr>
          <w:rFonts w:ascii="Times New Roman" w:hAnsi="Times New Roman"/>
        </w:rPr>
        <w:t>Járulékok:   </w:t>
      </w:r>
      <w:proofErr w:type="gramEnd"/>
      <w:r>
        <w:rPr>
          <w:rFonts w:ascii="Times New Roman" w:hAnsi="Times New Roman"/>
        </w:rPr>
        <w:t xml:space="preserve">                                                                                           </w:t>
      </w:r>
      <w:proofErr w:type="gramStart"/>
      <w:r>
        <w:rPr>
          <w:rFonts w:ascii="Times New Roman" w:hAnsi="Times New Roman"/>
        </w:rPr>
        <w:t>5.031.822,-</w:t>
      </w:r>
      <w:proofErr w:type="gramEnd"/>
      <w:r>
        <w:rPr>
          <w:rFonts w:ascii="Times New Roman" w:hAnsi="Times New Roman"/>
        </w:rPr>
        <w:t>Ft</w:t>
      </w:r>
    </w:p>
    <w:p w14:paraId="7FC6A80D"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xml:space="preserve">Dologi </w:t>
      </w:r>
      <w:proofErr w:type="gramStart"/>
      <w:r>
        <w:rPr>
          <w:rFonts w:ascii="Times New Roman" w:hAnsi="Times New Roman"/>
        </w:rPr>
        <w:t>kiadások:   </w:t>
      </w:r>
      <w:proofErr w:type="gramEnd"/>
      <w:r>
        <w:rPr>
          <w:rFonts w:ascii="Times New Roman" w:hAnsi="Times New Roman"/>
        </w:rPr>
        <w:t xml:space="preserve">                                                                                </w:t>
      </w:r>
      <w:proofErr w:type="gramStart"/>
      <w:r>
        <w:rPr>
          <w:rFonts w:ascii="Times New Roman" w:hAnsi="Times New Roman"/>
        </w:rPr>
        <w:t>3.075.811,-</w:t>
      </w:r>
      <w:proofErr w:type="gramEnd"/>
      <w:r>
        <w:rPr>
          <w:rFonts w:ascii="Times New Roman" w:hAnsi="Times New Roman"/>
        </w:rPr>
        <w:t>Ft</w:t>
      </w:r>
    </w:p>
    <w:p w14:paraId="0329E6EC" w14:textId="77777777" w:rsidR="001B4A49" w:rsidRDefault="00BA45FB" w:rsidP="00CF5808">
      <w:pPr>
        <w:pStyle w:val="Szvegtrzs"/>
        <w:spacing w:after="0" w:line="240" w:lineRule="auto"/>
        <w:jc w:val="both"/>
        <w:rPr>
          <w:rFonts w:ascii="Times New Roman" w:hAnsi="Times New Roman"/>
          <w:b/>
          <w:bCs/>
        </w:rPr>
      </w:pPr>
      <w:r>
        <w:rPr>
          <w:rFonts w:ascii="Times New Roman" w:hAnsi="Times New Roman"/>
          <w:b/>
          <w:bCs/>
        </w:rPr>
        <w:t xml:space="preserve">Kiadás </w:t>
      </w:r>
      <w:proofErr w:type="gramStart"/>
      <w:r>
        <w:rPr>
          <w:rFonts w:ascii="Times New Roman" w:hAnsi="Times New Roman"/>
          <w:b/>
          <w:bCs/>
        </w:rPr>
        <w:t>összesen:   </w:t>
      </w:r>
      <w:proofErr w:type="gramEnd"/>
      <w:r>
        <w:rPr>
          <w:rFonts w:ascii="Times New Roman" w:hAnsi="Times New Roman"/>
          <w:b/>
          <w:bCs/>
        </w:rPr>
        <w:t xml:space="preserve">                                                                             </w:t>
      </w:r>
      <w:proofErr w:type="gramStart"/>
      <w:r>
        <w:rPr>
          <w:rFonts w:ascii="Times New Roman" w:hAnsi="Times New Roman"/>
          <w:b/>
          <w:bCs/>
        </w:rPr>
        <w:t>47.410.495,-</w:t>
      </w:r>
      <w:proofErr w:type="gramEnd"/>
      <w:r>
        <w:rPr>
          <w:rFonts w:ascii="Times New Roman" w:hAnsi="Times New Roman"/>
          <w:b/>
          <w:bCs/>
        </w:rPr>
        <w:t>Ft</w:t>
      </w:r>
    </w:p>
    <w:p w14:paraId="798CAA4C" w14:textId="77777777" w:rsidR="001B4A49" w:rsidRDefault="00BA45FB" w:rsidP="00CF5808">
      <w:pPr>
        <w:pStyle w:val="Szvegtrzs"/>
        <w:spacing w:after="0" w:line="240" w:lineRule="auto"/>
        <w:jc w:val="both"/>
        <w:rPr>
          <w:rFonts w:ascii="Times New Roman" w:hAnsi="Times New Roman"/>
          <w:i/>
          <w:iCs/>
        </w:rPr>
      </w:pPr>
      <w:r>
        <w:rPr>
          <w:rFonts w:ascii="Times New Roman" w:hAnsi="Times New Roman"/>
          <w:i/>
          <w:iCs/>
        </w:rPr>
        <w:t>Záró pénzkészlet (Ajka többlet finanszírozása</w:t>
      </w:r>
      <w:proofErr w:type="gramStart"/>
      <w:r>
        <w:rPr>
          <w:rFonts w:ascii="Times New Roman" w:hAnsi="Times New Roman"/>
          <w:i/>
          <w:iCs/>
        </w:rPr>
        <w:t>):   </w:t>
      </w:r>
      <w:proofErr w:type="gramEnd"/>
      <w:r>
        <w:rPr>
          <w:rFonts w:ascii="Times New Roman" w:hAnsi="Times New Roman"/>
          <w:i/>
          <w:iCs/>
        </w:rPr>
        <w:t xml:space="preserve">                                </w:t>
      </w:r>
      <w:proofErr w:type="gramStart"/>
      <w:r>
        <w:rPr>
          <w:rFonts w:ascii="Times New Roman" w:hAnsi="Times New Roman"/>
          <w:i/>
          <w:iCs/>
        </w:rPr>
        <w:t>1.442.429,-</w:t>
      </w:r>
      <w:proofErr w:type="gramEnd"/>
      <w:r>
        <w:rPr>
          <w:rFonts w:ascii="Times New Roman" w:hAnsi="Times New Roman"/>
          <w:i/>
          <w:iCs/>
        </w:rPr>
        <w:t>Ft</w:t>
      </w:r>
    </w:p>
    <w:p w14:paraId="246E1927" w14:textId="77777777" w:rsidR="001B4A49" w:rsidRDefault="00BA45FB" w:rsidP="00CF5808">
      <w:pPr>
        <w:pStyle w:val="Szvegtrzs"/>
        <w:spacing w:after="0" w:line="240" w:lineRule="auto"/>
        <w:jc w:val="both"/>
        <w:rPr>
          <w:rFonts w:ascii="Times New Roman" w:hAnsi="Times New Roman"/>
          <w:b/>
          <w:bCs/>
        </w:rPr>
      </w:pPr>
      <w:r>
        <w:rPr>
          <w:rFonts w:ascii="Times New Roman" w:hAnsi="Times New Roman"/>
          <w:b/>
          <w:bCs/>
        </w:rPr>
        <w:t xml:space="preserve">Korrigált kiadási </w:t>
      </w:r>
      <w:proofErr w:type="gramStart"/>
      <w:r>
        <w:rPr>
          <w:rFonts w:ascii="Times New Roman" w:hAnsi="Times New Roman"/>
          <w:b/>
          <w:bCs/>
        </w:rPr>
        <w:t>összeg:   </w:t>
      </w:r>
      <w:proofErr w:type="gramEnd"/>
      <w:r>
        <w:rPr>
          <w:rFonts w:ascii="Times New Roman" w:hAnsi="Times New Roman"/>
          <w:b/>
          <w:bCs/>
        </w:rPr>
        <w:t xml:space="preserve">                                                               </w:t>
      </w:r>
      <w:proofErr w:type="gramStart"/>
      <w:r>
        <w:rPr>
          <w:rFonts w:ascii="Times New Roman" w:hAnsi="Times New Roman"/>
          <w:b/>
          <w:bCs/>
        </w:rPr>
        <w:t>48.852.924,-</w:t>
      </w:r>
      <w:proofErr w:type="gramEnd"/>
      <w:r>
        <w:rPr>
          <w:rFonts w:ascii="Times New Roman" w:hAnsi="Times New Roman"/>
          <w:b/>
          <w:bCs/>
        </w:rPr>
        <w:t>Ft</w:t>
      </w:r>
    </w:p>
    <w:p w14:paraId="2EC7BB2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F643DD5"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évi pénzügyi lezárás alapján az Ajkai Közös Önkormányzati Hivatal Halimbai Kirendeltségének fenntartási költségei a záró pénzkészlet értékét beszámítva 5.103.211 Ft többletköltséget eredményeztek az állami támogatáson és az önkormányzatok által utalt támogatásokon felül.</w:t>
      </w:r>
    </w:p>
    <w:p w14:paraId="03A4ECB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91A2E9A" w14:textId="77777777" w:rsidR="001B4A49" w:rsidRDefault="00BA45FB">
      <w:pPr>
        <w:pStyle w:val="Szvegtrzs"/>
        <w:spacing w:after="160" w:line="240" w:lineRule="auto"/>
        <w:jc w:val="both"/>
        <w:rPr>
          <w:rFonts w:ascii="Times New Roman" w:hAnsi="Times New Roman"/>
        </w:rPr>
      </w:pPr>
      <w:r>
        <w:rPr>
          <w:rFonts w:ascii="Times New Roman" w:hAnsi="Times New Roman"/>
        </w:rPr>
        <w:t>A képviselő-testület biztosította a jogszabály által előírt illetményeket. Önkormányzati szinten a személyi juttatások kiadásai és a járulékok előirányzatainak felhasználása időarányosan alakult. Részletesen vizsgálva a költségvetési intézmények személyi juttatásainak és járulékainak kiadásait, szintén jóváhagyott előirányzaton belül, ütemezetten teljesültek a felhasználások. Megvalósult a pedagógusok 2025. január 1-jétől érvényes 21,2 %-os, a köztisztviselők 2025. július 1-jétől érvényes 15%-os illetmény emelése.</w:t>
      </w:r>
    </w:p>
    <w:p w14:paraId="2C7AA908" w14:textId="77777777" w:rsidR="001B4A49" w:rsidRDefault="00BA45FB">
      <w:pPr>
        <w:pStyle w:val="Szvegtrzs"/>
        <w:spacing w:after="160" w:line="240" w:lineRule="auto"/>
        <w:jc w:val="both"/>
        <w:rPr>
          <w:rFonts w:ascii="Times New Roman" w:hAnsi="Times New Roman"/>
        </w:rPr>
      </w:pPr>
      <w:r>
        <w:rPr>
          <w:rFonts w:ascii="Times New Roman" w:hAnsi="Times New Roman"/>
        </w:rPr>
        <w:t>A dologi kiadások előirányzata biztosította a racionális és takarékos működtetést, a kiadások önkormányzati szinten 72,63 %-os arányban teljesültek.</w:t>
      </w:r>
    </w:p>
    <w:p w14:paraId="78B35EA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4427F0A" w14:textId="77777777" w:rsidR="001B4A49" w:rsidRDefault="00BA45FB">
      <w:pPr>
        <w:pStyle w:val="Szvegtrzs"/>
        <w:spacing w:after="160" w:line="240" w:lineRule="auto"/>
        <w:jc w:val="both"/>
        <w:rPr>
          <w:rFonts w:ascii="Times New Roman" w:hAnsi="Times New Roman"/>
        </w:rPr>
      </w:pPr>
      <w:r>
        <w:rPr>
          <w:rFonts w:ascii="Times New Roman" w:hAnsi="Times New Roman"/>
        </w:rPr>
        <w:t>A képviselő-testület az intézményfinanszírozáson túl támogatást biztosított az önszerveződő közösségek részére is. Az ajkai székhelyű társadalmi önszerveződő közösségek, sportegyesületek, együttesek részére pénzbeli és természetbeni támogatást nyújtott, a részletes teljesítéseket az 5. mellékletben mutatjuk be.</w:t>
      </w:r>
    </w:p>
    <w:p w14:paraId="4DF7A87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lastRenderedPageBreak/>
        <w:t>INTÉZMÉNYEKRŐL</w:t>
      </w:r>
    </w:p>
    <w:p w14:paraId="174631E4" w14:textId="5F779FD6" w:rsidR="001B4A49" w:rsidRDefault="00BA45FB">
      <w:pPr>
        <w:pStyle w:val="Szvegtrzs"/>
        <w:spacing w:after="160" w:line="240" w:lineRule="auto"/>
        <w:jc w:val="both"/>
        <w:rPr>
          <w:rFonts w:ascii="Times New Roman" w:hAnsi="Times New Roman"/>
        </w:rPr>
      </w:pPr>
      <w:r>
        <w:rPr>
          <w:rFonts w:ascii="Times New Roman" w:hAnsi="Times New Roman"/>
        </w:rPr>
        <w:t>A költségvetési intézmények vezetőitől, gazdasági vezetőitől roppant érdekes, értékes és színes szakmai beszámolókat kaptunk. Az elemzések terjedelme miatt, sajnos az indokolásba nem kerültek be, de a Pénzügyi irodán bárki számára elérhető, betekinthető.</w:t>
      </w:r>
    </w:p>
    <w:p w14:paraId="7AF4C3E1" w14:textId="0B3BB2EE" w:rsidR="001B4A49" w:rsidRDefault="001B4A49">
      <w:pPr>
        <w:pStyle w:val="Szvegtrzs"/>
        <w:spacing w:after="160" w:line="240" w:lineRule="auto"/>
        <w:jc w:val="both"/>
        <w:rPr>
          <w:rFonts w:ascii="Times New Roman" w:hAnsi="Times New Roman"/>
        </w:rPr>
      </w:pPr>
    </w:p>
    <w:p w14:paraId="1B0B7697" w14:textId="77777777" w:rsidR="001B4A49" w:rsidRDefault="00BA45FB" w:rsidP="00CF5808">
      <w:pPr>
        <w:pStyle w:val="Szvegtrzs"/>
        <w:spacing w:after="0" w:line="240" w:lineRule="auto"/>
        <w:jc w:val="both"/>
        <w:rPr>
          <w:rFonts w:ascii="Times New Roman" w:hAnsi="Times New Roman"/>
          <w:b/>
          <w:bCs/>
        </w:rPr>
      </w:pPr>
      <w:r>
        <w:rPr>
          <w:rFonts w:ascii="Times New Roman" w:hAnsi="Times New Roman"/>
          <w:b/>
          <w:bCs/>
        </w:rPr>
        <w:t>Oktatási intézmények</w:t>
      </w:r>
    </w:p>
    <w:p w14:paraId="21D14F68"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Az óvodai nevelést a város, az Ajka Városi Óvodában és a Regenbogen Német Nemzetiségi Óvodában biztosítja.</w:t>
      </w:r>
    </w:p>
    <w:p w14:paraId="75E0065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E615031"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w:t>
      </w:r>
      <w:r>
        <w:rPr>
          <w:rFonts w:ascii="Times New Roman" w:hAnsi="Times New Roman"/>
          <w:b/>
          <w:bCs/>
        </w:rPr>
        <w:t>Ajka Városi Óvoda</w:t>
      </w:r>
      <w:r>
        <w:rPr>
          <w:rFonts w:ascii="Times New Roman" w:hAnsi="Times New Roman"/>
        </w:rPr>
        <w:t xml:space="preserve"> 2025. évi feladatait </w:t>
      </w:r>
      <w:proofErr w:type="gramStart"/>
      <w:r>
        <w:rPr>
          <w:rFonts w:ascii="Times New Roman" w:hAnsi="Times New Roman"/>
        </w:rPr>
        <w:t>829.911.408,-</w:t>
      </w:r>
      <w:proofErr w:type="gramEnd"/>
      <w:r>
        <w:rPr>
          <w:rFonts w:ascii="Times New Roman" w:hAnsi="Times New Roman"/>
        </w:rPr>
        <w:t>Ft-ból látta el, az előző évi kiadásaihoz képest 15,36 % -kal több volt a felhasználás. A többlet felhasználás jelentős részét a pedagógusok béremelésére kapott normatív támogatás tette ki.</w:t>
      </w:r>
    </w:p>
    <w:p w14:paraId="664E2E0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047E422"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Kihasználtsági mutatók </w:t>
      </w:r>
      <w:r>
        <w:rPr>
          <w:rFonts w:ascii="Times New Roman" w:hAnsi="Times New Roman"/>
          <w:b/>
          <w:bCs/>
        </w:rPr>
        <w:t>2025. december 31-ig</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4189"/>
        <w:gridCol w:w="1462"/>
        <w:gridCol w:w="1949"/>
        <w:gridCol w:w="1852"/>
      </w:tblGrid>
      <w:tr w:rsidR="001B4A49" w:rsidRPr="00CF5808" w14:paraId="11C408CC" w14:textId="77777777">
        <w:tc>
          <w:tcPr>
            <w:tcW w:w="4189" w:type="dxa"/>
            <w:vMerge w:val="restart"/>
            <w:tcBorders>
              <w:top w:val="single" w:sz="6" w:space="0" w:color="000000"/>
              <w:left w:val="single" w:sz="6" w:space="0" w:color="000000"/>
              <w:bottom w:val="single" w:sz="6" w:space="0" w:color="000000"/>
              <w:right w:val="single" w:sz="6" w:space="0" w:color="000000"/>
            </w:tcBorders>
            <w:vAlign w:val="center"/>
          </w:tcPr>
          <w:p w14:paraId="4107CB49"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Óvodai telephelyek</w:t>
            </w:r>
          </w:p>
        </w:tc>
        <w:tc>
          <w:tcPr>
            <w:tcW w:w="1462" w:type="dxa"/>
            <w:vMerge w:val="restart"/>
            <w:tcBorders>
              <w:top w:val="single" w:sz="6" w:space="0" w:color="000000"/>
              <w:left w:val="single" w:sz="6" w:space="0" w:color="000000"/>
              <w:bottom w:val="single" w:sz="6" w:space="0" w:color="000000"/>
              <w:right w:val="single" w:sz="6" w:space="0" w:color="000000"/>
            </w:tcBorders>
            <w:vAlign w:val="center"/>
          </w:tcPr>
          <w:p w14:paraId="630E8EAD"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Férőhely szám (fő)</w:t>
            </w:r>
          </w:p>
        </w:tc>
        <w:tc>
          <w:tcPr>
            <w:tcW w:w="1949" w:type="dxa"/>
            <w:tcBorders>
              <w:top w:val="single" w:sz="6" w:space="0" w:color="000000"/>
              <w:left w:val="single" w:sz="6" w:space="0" w:color="000000"/>
              <w:bottom w:val="single" w:sz="6" w:space="0" w:color="000000"/>
              <w:right w:val="single" w:sz="6" w:space="0" w:color="000000"/>
            </w:tcBorders>
            <w:vAlign w:val="center"/>
          </w:tcPr>
          <w:p w14:paraId="408476E9"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Óvodai ellátást igénybe vevők száma (fő)</w:t>
            </w:r>
          </w:p>
        </w:tc>
        <w:tc>
          <w:tcPr>
            <w:tcW w:w="1852" w:type="dxa"/>
            <w:vMerge w:val="restart"/>
            <w:tcBorders>
              <w:top w:val="single" w:sz="6" w:space="0" w:color="000000"/>
              <w:left w:val="single" w:sz="6" w:space="0" w:color="000000"/>
              <w:bottom w:val="single" w:sz="6" w:space="0" w:color="000000"/>
              <w:right w:val="single" w:sz="6" w:space="0" w:color="000000"/>
            </w:tcBorders>
            <w:vAlign w:val="center"/>
          </w:tcPr>
          <w:p w14:paraId="34D2B059"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Kihasználtság férőhelyhez viszonyítva (%)</w:t>
            </w:r>
          </w:p>
        </w:tc>
      </w:tr>
      <w:tr w:rsidR="001B4A49" w:rsidRPr="00CF5808" w14:paraId="24D48302" w14:textId="77777777">
        <w:tc>
          <w:tcPr>
            <w:tcW w:w="4189" w:type="dxa"/>
            <w:vMerge/>
            <w:tcBorders>
              <w:top w:val="single" w:sz="6" w:space="0" w:color="000000"/>
              <w:left w:val="single" w:sz="6" w:space="0" w:color="000000"/>
              <w:bottom w:val="single" w:sz="6" w:space="0" w:color="000000"/>
              <w:right w:val="single" w:sz="6" w:space="0" w:color="000000"/>
            </w:tcBorders>
            <w:vAlign w:val="center"/>
          </w:tcPr>
          <w:p w14:paraId="28923202" w14:textId="77777777" w:rsidR="001B4A49" w:rsidRPr="00CF5808" w:rsidRDefault="001B4A49" w:rsidP="00CF5808">
            <w:pPr>
              <w:rPr>
                <w:sz w:val="20"/>
                <w:szCs w:val="20"/>
              </w:rPr>
            </w:pPr>
          </w:p>
        </w:tc>
        <w:tc>
          <w:tcPr>
            <w:tcW w:w="1462" w:type="dxa"/>
            <w:vMerge/>
            <w:tcBorders>
              <w:top w:val="single" w:sz="6" w:space="0" w:color="000000"/>
              <w:left w:val="single" w:sz="6" w:space="0" w:color="000000"/>
              <w:bottom w:val="single" w:sz="6" w:space="0" w:color="000000"/>
              <w:right w:val="single" w:sz="6" w:space="0" w:color="000000"/>
            </w:tcBorders>
            <w:vAlign w:val="center"/>
          </w:tcPr>
          <w:p w14:paraId="0B953D8A" w14:textId="77777777" w:rsidR="001B4A49" w:rsidRPr="00CF5808" w:rsidRDefault="001B4A49" w:rsidP="00CF5808">
            <w:pPr>
              <w:rPr>
                <w:sz w:val="20"/>
                <w:szCs w:val="20"/>
              </w:rPr>
            </w:pPr>
          </w:p>
        </w:tc>
        <w:tc>
          <w:tcPr>
            <w:tcW w:w="1949" w:type="dxa"/>
            <w:tcBorders>
              <w:top w:val="single" w:sz="6" w:space="0" w:color="000000"/>
              <w:left w:val="single" w:sz="6" w:space="0" w:color="000000"/>
              <w:bottom w:val="single" w:sz="6" w:space="0" w:color="000000"/>
              <w:right w:val="single" w:sz="6" w:space="0" w:color="000000"/>
            </w:tcBorders>
            <w:vAlign w:val="center"/>
          </w:tcPr>
          <w:p w14:paraId="77667D31"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2025.12.31</w:t>
            </w:r>
          </w:p>
        </w:tc>
        <w:tc>
          <w:tcPr>
            <w:tcW w:w="1852" w:type="dxa"/>
            <w:vMerge/>
            <w:tcBorders>
              <w:top w:val="single" w:sz="6" w:space="0" w:color="000000"/>
              <w:left w:val="single" w:sz="6" w:space="0" w:color="000000"/>
              <w:bottom w:val="single" w:sz="6" w:space="0" w:color="000000"/>
              <w:right w:val="single" w:sz="6" w:space="0" w:color="000000"/>
            </w:tcBorders>
            <w:vAlign w:val="center"/>
          </w:tcPr>
          <w:p w14:paraId="31DDCB7F" w14:textId="77777777" w:rsidR="001B4A49" w:rsidRPr="00CF5808" w:rsidRDefault="001B4A49" w:rsidP="00CF5808">
            <w:pPr>
              <w:rPr>
                <w:sz w:val="20"/>
                <w:szCs w:val="20"/>
              </w:rPr>
            </w:pPr>
          </w:p>
        </w:tc>
      </w:tr>
      <w:tr w:rsidR="001B4A49" w:rsidRPr="00CF5808" w14:paraId="609009F2" w14:textId="77777777">
        <w:tc>
          <w:tcPr>
            <w:tcW w:w="4189" w:type="dxa"/>
            <w:tcBorders>
              <w:top w:val="single" w:sz="6" w:space="0" w:color="000000"/>
              <w:left w:val="single" w:sz="6" w:space="0" w:color="000000"/>
              <w:bottom w:val="single" w:sz="6" w:space="0" w:color="000000"/>
              <w:right w:val="single" w:sz="6" w:space="0" w:color="000000"/>
            </w:tcBorders>
            <w:vAlign w:val="center"/>
          </w:tcPr>
          <w:p w14:paraId="07B29C3A" w14:textId="77777777" w:rsidR="001B4A49" w:rsidRPr="00CF5808" w:rsidRDefault="00BA45FB" w:rsidP="00CF5808">
            <w:pPr>
              <w:pStyle w:val="Szvegtrzs"/>
              <w:spacing w:after="0" w:line="240" w:lineRule="auto"/>
              <w:jc w:val="both"/>
              <w:rPr>
                <w:rFonts w:ascii="Times New Roman" w:hAnsi="Times New Roman"/>
                <w:b/>
                <w:bCs/>
                <w:sz w:val="20"/>
                <w:szCs w:val="20"/>
              </w:rPr>
            </w:pPr>
            <w:r w:rsidRPr="00CF5808">
              <w:rPr>
                <w:rFonts w:ascii="Times New Roman" w:hAnsi="Times New Roman"/>
                <w:b/>
                <w:bCs/>
                <w:sz w:val="20"/>
                <w:szCs w:val="20"/>
              </w:rPr>
              <w:t>Hétszínvirág óvoda Béke u. 6/A.</w:t>
            </w:r>
          </w:p>
        </w:tc>
        <w:tc>
          <w:tcPr>
            <w:tcW w:w="1462" w:type="dxa"/>
            <w:tcBorders>
              <w:top w:val="single" w:sz="6" w:space="0" w:color="000000"/>
              <w:left w:val="single" w:sz="6" w:space="0" w:color="000000"/>
              <w:bottom w:val="single" w:sz="6" w:space="0" w:color="000000"/>
              <w:right w:val="single" w:sz="6" w:space="0" w:color="000000"/>
            </w:tcBorders>
            <w:vAlign w:val="center"/>
          </w:tcPr>
          <w:p w14:paraId="6A200EE5"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200</w:t>
            </w:r>
          </w:p>
        </w:tc>
        <w:tc>
          <w:tcPr>
            <w:tcW w:w="1949" w:type="dxa"/>
            <w:tcBorders>
              <w:top w:val="single" w:sz="6" w:space="0" w:color="000000"/>
              <w:left w:val="single" w:sz="6" w:space="0" w:color="000000"/>
              <w:bottom w:val="single" w:sz="6" w:space="0" w:color="000000"/>
              <w:right w:val="single" w:sz="6" w:space="0" w:color="000000"/>
            </w:tcBorders>
            <w:vAlign w:val="center"/>
          </w:tcPr>
          <w:p w14:paraId="6AE85F60"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189</w:t>
            </w:r>
          </w:p>
        </w:tc>
        <w:tc>
          <w:tcPr>
            <w:tcW w:w="1852" w:type="dxa"/>
            <w:tcBorders>
              <w:top w:val="single" w:sz="6" w:space="0" w:color="000000"/>
              <w:left w:val="single" w:sz="6" w:space="0" w:color="000000"/>
              <w:bottom w:val="single" w:sz="6" w:space="0" w:color="000000"/>
              <w:right w:val="single" w:sz="6" w:space="0" w:color="000000"/>
            </w:tcBorders>
            <w:vAlign w:val="center"/>
          </w:tcPr>
          <w:p w14:paraId="6F9FCD33"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94,50%</w:t>
            </w:r>
          </w:p>
        </w:tc>
      </w:tr>
      <w:tr w:rsidR="001B4A49" w:rsidRPr="00CF5808" w14:paraId="25E2A732" w14:textId="77777777">
        <w:tc>
          <w:tcPr>
            <w:tcW w:w="4189" w:type="dxa"/>
            <w:tcBorders>
              <w:top w:val="single" w:sz="6" w:space="0" w:color="000000"/>
              <w:left w:val="single" w:sz="6" w:space="0" w:color="000000"/>
              <w:bottom w:val="single" w:sz="6" w:space="0" w:color="000000"/>
              <w:right w:val="single" w:sz="6" w:space="0" w:color="000000"/>
            </w:tcBorders>
            <w:vAlign w:val="center"/>
          </w:tcPr>
          <w:p w14:paraId="10DA82D3" w14:textId="77777777" w:rsidR="001B4A49" w:rsidRPr="00CF5808" w:rsidRDefault="00BA45FB" w:rsidP="00CF5808">
            <w:pPr>
              <w:pStyle w:val="Szvegtrzs"/>
              <w:spacing w:after="0" w:line="240" w:lineRule="auto"/>
              <w:jc w:val="both"/>
              <w:rPr>
                <w:rFonts w:ascii="Times New Roman" w:hAnsi="Times New Roman"/>
                <w:b/>
                <w:bCs/>
                <w:sz w:val="20"/>
                <w:szCs w:val="20"/>
              </w:rPr>
            </w:pPr>
            <w:r w:rsidRPr="00CF5808">
              <w:rPr>
                <w:rFonts w:ascii="Times New Roman" w:hAnsi="Times New Roman"/>
                <w:b/>
                <w:bCs/>
                <w:sz w:val="20"/>
                <w:szCs w:val="20"/>
              </w:rPr>
              <w:t>Patakparti óvoda Béke u. 33.</w:t>
            </w:r>
          </w:p>
        </w:tc>
        <w:tc>
          <w:tcPr>
            <w:tcW w:w="1462" w:type="dxa"/>
            <w:tcBorders>
              <w:top w:val="single" w:sz="6" w:space="0" w:color="000000"/>
              <w:left w:val="single" w:sz="6" w:space="0" w:color="000000"/>
              <w:bottom w:val="single" w:sz="6" w:space="0" w:color="000000"/>
              <w:right w:val="single" w:sz="6" w:space="0" w:color="000000"/>
            </w:tcBorders>
            <w:vAlign w:val="center"/>
          </w:tcPr>
          <w:p w14:paraId="29D9A06F"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200</w:t>
            </w:r>
          </w:p>
        </w:tc>
        <w:tc>
          <w:tcPr>
            <w:tcW w:w="1949" w:type="dxa"/>
            <w:tcBorders>
              <w:top w:val="single" w:sz="6" w:space="0" w:color="000000"/>
              <w:left w:val="single" w:sz="6" w:space="0" w:color="000000"/>
              <w:bottom w:val="single" w:sz="6" w:space="0" w:color="000000"/>
              <w:right w:val="single" w:sz="6" w:space="0" w:color="000000"/>
            </w:tcBorders>
            <w:vAlign w:val="center"/>
          </w:tcPr>
          <w:p w14:paraId="1CEC9C9E"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198</w:t>
            </w:r>
          </w:p>
        </w:tc>
        <w:tc>
          <w:tcPr>
            <w:tcW w:w="1852" w:type="dxa"/>
            <w:tcBorders>
              <w:top w:val="single" w:sz="6" w:space="0" w:color="000000"/>
              <w:left w:val="single" w:sz="6" w:space="0" w:color="000000"/>
              <w:bottom w:val="single" w:sz="6" w:space="0" w:color="000000"/>
              <w:right w:val="single" w:sz="6" w:space="0" w:color="000000"/>
            </w:tcBorders>
            <w:vAlign w:val="center"/>
          </w:tcPr>
          <w:p w14:paraId="3C410827"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99,00%</w:t>
            </w:r>
          </w:p>
        </w:tc>
      </w:tr>
      <w:tr w:rsidR="001B4A49" w:rsidRPr="00CF5808" w14:paraId="525A78B0" w14:textId="77777777">
        <w:tc>
          <w:tcPr>
            <w:tcW w:w="4189" w:type="dxa"/>
            <w:tcBorders>
              <w:top w:val="single" w:sz="6" w:space="0" w:color="000000"/>
              <w:left w:val="single" w:sz="6" w:space="0" w:color="000000"/>
              <w:bottom w:val="single" w:sz="6" w:space="0" w:color="000000"/>
              <w:right w:val="single" w:sz="6" w:space="0" w:color="000000"/>
            </w:tcBorders>
            <w:vAlign w:val="center"/>
          </w:tcPr>
          <w:p w14:paraId="0334F9A4" w14:textId="77777777" w:rsidR="001B4A49" w:rsidRPr="00CF5808" w:rsidRDefault="00BA45FB" w:rsidP="00CF5808">
            <w:pPr>
              <w:pStyle w:val="Szvegtrzs"/>
              <w:spacing w:after="0" w:line="240" w:lineRule="auto"/>
              <w:jc w:val="both"/>
              <w:rPr>
                <w:rFonts w:ascii="Times New Roman" w:hAnsi="Times New Roman"/>
                <w:b/>
                <w:bCs/>
                <w:sz w:val="20"/>
                <w:szCs w:val="20"/>
              </w:rPr>
            </w:pPr>
            <w:r w:rsidRPr="00CF5808">
              <w:rPr>
                <w:rFonts w:ascii="Times New Roman" w:hAnsi="Times New Roman"/>
                <w:b/>
                <w:bCs/>
                <w:sz w:val="20"/>
                <w:szCs w:val="20"/>
              </w:rPr>
              <w:t>Vizikék óvoda Sport u. 10.</w:t>
            </w:r>
          </w:p>
        </w:tc>
        <w:tc>
          <w:tcPr>
            <w:tcW w:w="1462" w:type="dxa"/>
            <w:tcBorders>
              <w:top w:val="single" w:sz="6" w:space="0" w:color="000000"/>
              <w:left w:val="single" w:sz="6" w:space="0" w:color="000000"/>
              <w:bottom w:val="single" w:sz="6" w:space="0" w:color="000000"/>
              <w:right w:val="single" w:sz="6" w:space="0" w:color="000000"/>
            </w:tcBorders>
            <w:vAlign w:val="center"/>
          </w:tcPr>
          <w:p w14:paraId="2259BF34"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150</w:t>
            </w:r>
          </w:p>
        </w:tc>
        <w:tc>
          <w:tcPr>
            <w:tcW w:w="1949" w:type="dxa"/>
            <w:tcBorders>
              <w:top w:val="single" w:sz="6" w:space="0" w:color="000000"/>
              <w:left w:val="single" w:sz="6" w:space="0" w:color="000000"/>
              <w:bottom w:val="single" w:sz="6" w:space="0" w:color="000000"/>
              <w:right w:val="single" w:sz="6" w:space="0" w:color="000000"/>
            </w:tcBorders>
            <w:vAlign w:val="center"/>
          </w:tcPr>
          <w:p w14:paraId="6808F154"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148</w:t>
            </w:r>
          </w:p>
        </w:tc>
        <w:tc>
          <w:tcPr>
            <w:tcW w:w="1852" w:type="dxa"/>
            <w:tcBorders>
              <w:top w:val="single" w:sz="6" w:space="0" w:color="000000"/>
              <w:left w:val="single" w:sz="6" w:space="0" w:color="000000"/>
              <w:bottom w:val="single" w:sz="6" w:space="0" w:color="000000"/>
              <w:right w:val="single" w:sz="6" w:space="0" w:color="000000"/>
            </w:tcBorders>
            <w:vAlign w:val="center"/>
          </w:tcPr>
          <w:p w14:paraId="3A1F0047"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98,67%</w:t>
            </w:r>
          </w:p>
        </w:tc>
      </w:tr>
      <w:tr w:rsidR="001B4A49" w:rsidRPr="00CF5808" w14:paraId="596A6632" w14:textId="77777777">
        <w:tc>
          <w:tcPr>
            <w:tcW w:w="4189" w:type="dxa"/>
            <w:tcBorders>
              <w:top w:val="single" w:sz="6" w:space="0" w:color="000000"/>
              <w:left w:val="single" w:sz="6" w:space="0" w:color="000000"/>
              <w:bottom w:val="single" w:sz="6" w:space="0" w:color="000000"/>
              <w:right w:val="single" w:sz="6" w:space="0" w:color="000000"/>
            </w:tcBorders>
            <w:vAlign w:val="center"/>
          </w:tcPr>
          <w:p w14:paraId="73D4CA0E" w14:textId="77777777" w:rsidR="001B4A49" w:rsidRPr="00CF5808" w:rsidRDefault="00BA45FB" w:rsidP="00CF5808">
            <w:pPr>
              <w:pStyle w:val="Szvegtrzs"/>
              <w:spacing w:after="0" w:line="240" w:lineRule="auto"/>
              <w:jc w:val="both"/>
              <w:rPr>
                <w:rFonts w:ascii="Times New Roman" w:hAnsi="Times New Roman"/>
                <w:b/>
                <w:bCs/>
                <w:sz w:val="20"/>
                <w:szCs w:val="20"/>
              </w:rPr>
            </w:pPr>
            <w:r w:rsidRPr="00CF5808">
              <w:rPr>
                <w:rFonts w:ascii="Times New Roman" w:hAnsi="Times New Roman"/>
                <w:b/>
                <w:bCs/>
                <w:sz w:val="20"/>
                <w:szCs w:val="20"/>
              </w:rPr>
              <w:t>Zöldikék óvoda Úttörő u. 1/A</w:t>
            </w:r>
          </w:p>
        </w:tc>
        <w:tc>
          <w:tcPr>
            <w:tcW w:w="1462" w:type="dxa"/>
            <w:tcBorders>
              <w:top w:val="single" w:sz="6" w:space="0" w:color="000000"/>
              <w:left w:val="single" w:sz="6" w:space="0" w:color="000000"/>
              <w:bottom w:val="single" w:sz="6" w:space="0" w:color="000000"/>
              <w:right w:val="single" w:sz="6" w:space="0" w:color="000000"/>
            </w:tcBorders>
            <w:vAlign w:val="center"/>
          </w:tcPr>
          <w:p w14:paraId="45587E49"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125</w:t>
            </w:r>
          </w:p>
        </w:tc>
        <w:tc>
          <w:tcPr>
            <w:tcW w:w="1949" w:type="dxa"/>
            <w:tcBorders>
              <w:top w:val="single" w:sz="6" w:space="0" w:color="000000"/>
              <w:left w:val="single" w:sz="6" w:space="0" w:color="000000"/>
              <w:bottom w:val="single" w:sz="6" w:space="0" w:color="000000"/>
              <w:right w:val="single" w:sz="6" w:space="0" w:color="000000"/>
            </w:tcBorders>
            <w:vAlign w:val="center"/>
          </w:tcPr>
          <w:p w14:paraId="6EF19274"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87</w:t>
            </w:r>
          </w:p>
        </w:tc>
        <w:tc>
          <w:tcPr>
            <w:tcW w:w="1852" w:type="dxa"/>
            <w:tcBorders>
              <w:top w:val="single" w:sz="6" w:space="0" w:color="000000"/>
              <w:left w:val="single" w:sz="6" w:space="0" w:color="000000"/>
              <w:bottom w:val="single" w:sz="6" w:space="0" w:color="000000"/>
              <w:right w:val="single" w:sz="6" w:space="0" w:color="000000"/>
            </w:tcBorders>
            <w:vAlign w:val="center"/>
          </w:tcPr>
          <w:p w14:paraId="448C6779"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69,60%</w:t>
            </w:r>
          </w:p>
        </w:tc>
      </w:tr>
      <w:tr w:rsidR="001B4A49" w:rsidRPr="00CF5808" w14:paraId="2FD0D89D" w14:textId="77777777">
        <w:tc>
          <w:tcPr>
            <w:tcW w:w="4189" w:type="dxa"/>
            <w:tcBorders>
              <w:top w:val="single" w:sz="6" w:space="0" w:color="000000"/>
              <w:left w:val="single" w:sz="6" w:space="0" w:color="000000"/>
              <w:bottom w:val="single" w:sz="6" w:space="0" w:color="000000"/>
              <w:right w:val="single" w:sz="6" w:space="0" w:color="000000"/>
            </w:tcBorders>
            <w:vAlign w:val="center"/>
          </w:tcPr>
          <w:p w14:paraId="61DF72D0" w14:textId="77777777" w:rsidR="001B4A49" w:rsidRPr="00CF5808" w:rsidRDefault="00BA45FB" w:rsidP="00CF5808">
            <w:pPr>
              <w:pStyle w:val="Szvegtrzs"/>
              <w:spacing w:after="0" w:line="240" w:lineRule="auto"/>
              <w:jc w:val="both"/>
              <w:rPr>
                <w:rFonts w:ascii="Times New Roman" w:hAnsi="Times New Roman"/>
                <w:b/>
                <w:bCs/>
                <w:sz w:val="20"/>
                <w:szCs w:val="20"/>
              </w:rPr>
            </w:pPr>
            <w:r w:rsidRPr="00CF5808">
              <w:rPr>
                <w:rFonts w:ascii="Times New Roman" w:hAnsi="Times New Roman"/>
                <w:b/>
                <w:bCs/>
                <w:sz w:val="20"/>
                <w:szCs w:val="20"/>
              </w:rPr>
              <w:t>Szivárvány óvoda Padragi u.198</w:t>
            </w:r>
          </w:p>
        </w:tc>
        <w:tc>
          <w:tcPr>
            <w:tcW w:w="1462" w:type="dxa"/>
            <w:tcBorders>
              <w:top w:val="single" w:sz="6" w:space="0" w:color="000000"/>
              <w:left w:val="single" w:sz="6" w:space="0" w:color="000000"/>
              <w:bottom w:val="single" w:sz="6" w:space="0" w:color="000000"/>
              <w:right w:val="single" w:sz="6" w:space="0" w:color="000000"/>
            </w:tcBorders>
            <w:vAlign w:val="center"/>
          </w:tcPr>
          <w:p w14:paraId="54448FEB"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50</w:t>
            </w:r>
          </w:p>
        </w:tc>
        <w:tc>
          <w:tcPr>
            <w:tcW w:w="1949" w:type="dxa"/>
            <w:tcBorders>
              <w:top w:val="single" w:sz="6" w:space="0" w:color="000000"/>
              <w:left w:val="single" w:sz="6" w:space="0" w:color="000000"/>
              <w:bottom w:val="single" w:sz="6" w:space="0" w:color="000000"/>
              <w:right w:val="single" w:sz="6" w:space="0" w:color="000000"/>
            </w:tcBorders>
            <w:vAlign w:val="center"/>
          </w:tcPr>
          <w:p w14:paraId="65521BF6"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46</w:t>
            </w:r>
          </w:p>
        </w:tc>
        <w:tc>
          <w:tcPr>
            <w:tcW w:w="1852" w:type="dxa"/>
            <w:tcBorders>
              <w:top w:val="single" w:sz="6" w:space="0" w:color="000000"/>
              <w:left w:val="single" w:sz="6" w:space="0" w:color="000000"/>
              <w:bottom w:val="single" w:sz="6" w:space="0" w:color="000000"/>
              <w:right w:val="single" w:sz="6" w:space="0" w:color="000000"/>
            </w:tcBorders>
            <w:vAlign w:val="center"/>
          </w:tcPr>
          <w:p w14:paraId="1A07944C"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92,00%</w:t>
            </w:r>
          </w:p>
        </w:tc>
      </w:tr>
      <w:tr w:rsidR="001B4A49" w:rsidRPr="00CF5808" w14:paraId="2C605076" w14:textId="77777777">
        <w:tc>
          <w:tcPr>
            <w:tcW w:w="4189" w:type="dxa"/>
            <w:tcBorders>
              <w:top w:val="single" w:sz="6" w:space="0" w:color="000000"/>
              <w:left w:val="single" w:sz="6" w:space="0" w:color="000000"/>
              <w:bottom w:val="single" w:sz="6" w:space="0" w:color="000000"/>
              <w:right w:val="single" w:sz="6" w:space="0" w:color="000000"/>
            </w:tcBorders>
            <w:vAlign w:val="center"/>
          </w:tcPr>
          <w:p w14:paraId="7A12D0EE" w14:textId="77777777" w:rsidR="001B4A49" w:rsidRPr="00CF5808" w:rsidRDefault="00BA45FB" w:rsidP="00CF5808">
            <w:pPr>
              <w:pStyle w:val="Szvegtrzs"/>
              <w:spacing w:after="0" w:line="240" w:lineRule="auto"/>
              <w:jc w:val="both"/>
              <w:rPr>
                <w:rFonts w:ascii="Times New Roman" w:hAnsi="Times New Roman"/>
                <w:b/>
                <w:bCs/>
                <w:sz w:val="20"/>
                <w:szCs w:val="20"/>
              </w:rPr>
            </w:pPr>
            <w:r w:rsidRPr="00CF5808">
              <w:rPr>
                <w:rFonts w:ascii="Times New Roman" w:hAnsi="Times New Roman"/>
                <w:b/>
                <w:bCs/>
                <w:sz w:val="20"/>
                <w:szCs w:val="20"/>
              </w:rPr>
              <w:t>Ajka Városi Óvoda összesen:</w:t>
            </w:r>
          </w:p>
        </w:tc>
        <w:tc>
          <w:tcPr>
            <w:tcW w:w="1462" w:type="dxa"/>
            <w:tcBorders>
              <w:top w:val="single" w:sz="6" w:space="0" w:color="000000"/>
              <w:left w:val="single" w:sz="6" w:space="0" w:color="000000"/>
              <w:bottom w:val="single" w:sz="6" w:space="0" w:color="000000"/>
              <w:right w:val="single" w:sz="6" w:space="0" w:color="000000"/>
            </w:tcBorders>
            <w:vAlign w:val="center"/>
          </w:tcPr>
          <w:p w14:paraId="3EE628C1"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725</w:t>
            </w:r>
          </w:p>
        </w:tc>
        <w:tc>
          <w:tcPr>
            <w:tcW w:w="1949" w:type="dxa"/>
            <w:tcBorders>
              <w:top w:val="single" w:sz="6" w:space="0" w:color="000000"/>
              <w:left w:val="single" w:sz="6" w:space="0" w:color="000000"/>
              <w:bottom w:val="single" w:sz="6" w:space="0" w:color="000000"/>
              <w:right w:val="single" w:sz="6" w:space="0" w:color="000000"/>
            </w:tcBorders>
            <w:vAlign w:val="center"/>
          </w:tcPr>
          <w:p w14:paraId="1EB65C57"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668</w:t>
            </w:r>
          </w:p>
        </w:tc>
        <w:tc>
          <w:tcPr>
            <w:tcW w:w="1852" w:type="dxa"/>
            <w:tcBorders>
              <w:top w:val="single" w:sz="6" w:space="0" w:color="000000"/>
              <w:left w:val="single" w:sz="6" w:space="0" w:color="000000"/>
              <w:bottom w:val="single" w:sz="6" w:space="0" w:color="000000"/>
              <w:right w:val="single" w:sz="6" w:space="0" w:color="000000"/>
            </w:tcBorders>
            <w:vAlign w:val="center"/>
          </w:tcPr>
          <w:p w14:paraId="5501427B" w14:textId="77777777" w:rsidR="001B4A49" w:rsidRPr="00CF5808" w:rsidRDefault="00BA45FB" w:rsidP="00CF5808">
            <w:pPr>
              <w:pStyle w:val="Szvegtrzs"/>
              <w:spacing w:after="0" w:line="240" w:lineRule="auto"/>
              <w:jc w:val="right"/>
              <w:rPr>
                <w:rFonts w:ascii="Times New Roman" w:hAnsi="Times New Roman"/>
                <w:b/>
                <w:bCs/>
                <w:sz w:val="20"/>
                <w:szCs w:val="20"/>
              </w:rPr>
            </w:pPr>
            <w:r w:rsidRPr="00CF5808">
              <w:rPr>
                <w:rFonts w:ascii="Times New Roman" w:hAnsi="Times New Roman"/>
                <w:b/>
                <w:bCs/>
                <w:sz w:val="20"/>
                <w:szCs w:val="20"/>
              </w:rPr>
              <w:t>92,14%</w:t>
            </w:r>
          </w:p>
        </w:tc>
      </w:tr>
    </w:tbl>
    <w:p w14:paraId="05FB884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DA8A5C0" w14:textId="77777777" w:rsidR="001B4A49" w:rsidRDefault="00BA45FB">
      <w:pPr>
        <w:pStyle w:val="Szvegtrzs"/>
        <w:spacing w:after="160" w:line="240" w:lineRule="auto"/>
        <w:jc w:val="both"/>
        <w:rPr>
          <w:rFonts w:ascii="Times New Roman" w:hAnsi="Times New Roman"/>
        </w:rPr>
      </w:pPr>
      <w:r>
        <w:rPr>
          <w:rFonts w:ascii="Times New Roman" w:hAnsi="Times New Roman"/>
        </w:rPr>
        <w:t>2024. szeptemberétől összesen 28 gyermekcsoportban folyik a gyermekek gondozása, nevelése. A Zöldikék óvodában egy kisebb létszámú csoportot működik, itt fogadtuk az év folyamán 3. életévüket töltő gyermekeket. 2025. év januárban intézményi szinten 75 fő, decemberben 65 fő nem óvodaköteles gyermek számára biztosítottuk a napközbeni ellátást. Érdemes lenne megvizsgálni, hogy az óvodaköteles kort be nem töltött gyermekek estében a bölcsődei vagy az óvodai ellátás biztosítása gazdaságosabb-e. A Zöldikék óvodában 1 csoportszobánk nem funkcionál. Az óvodák kihasználtsága összességében 92,14%. A padragi Szivárvány óvoda gyermeklétszáma évről-évre emelkedik, indokolt a 2 csoport működése. A belvárosban asz óvodák maximális kihasználtsággal működnek, hiszen a sajátos nevelési igényű (17 fő) és a beilleszkedési-, tanulási- és magatartási zavarokkal küzdő (38 fő) gyermek a tényleges létszámot megnövelik. A Zöldikék óvoda mutatói a legalacsonyabbak, nem éri el a 70%-ot.</w:t>
      </w:r>
    </w:p>
    <w:p w14:paraId="69EB7DE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A4B02B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Regenbogen Német Nemzetiségi Óvoda és Művelődési Ház</w:t>
      </w:r>
    </w:p>
    <w:p w14:paraId="7AB48FA7"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intézmény a 2025. évi feladatait </w:t>
      </w:r>
      <w:proofErr w:type="gramStart"/>
      <w:r>
        <w:rPr>
          <w:rFonts w:ascii="Times New Roman" w:hAnsi="Times New Roman"/>
        </w:rPr>
        <w:t>74.839.151,-</w:t>
      </w:r>
      <w:proofErr w:type="gramEnd"/>
      <w:r>
        <w:rPr>
          <w:rFonts w:ascii="Times New Roman" w:hAnsi="Times New Roman"/>
        </w:rPr>
        <w:t>Ft-ból látta el, az előző évi kiadásaihoz képest 7,78%-kal több volt a felhasználás. A többlet felhasználás jelentős részét a pedagógusok béremelésére kapott normatív támogatás tette ki.</w:t>
      </w:r>
    </w:p>
    <w:p w14:paraId="7BF8040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4C0A02B" w14:textId="77777777" w:rsidR="001B4A49" w:rsidRDefault="00BA45FB">
      <w:pPr>
        <w:pStyle w:val="Szvegtrzs"/>
        <w:spacing w:after="160" w:line="240" w:lineRule="auto"/>
        <w:jc w:val="both"/>
        <w:rPr>
          <w:rFonts w:ascii="Times New Roman" w:hAnsi="Times New Roman"/>
        </w:rPr>
      </w:pPr>
      <w:r>
        <w:rPr>
          <w:rFonts w:ascii="Times New Roman" w:hAnsi="Times New Roman"/>
        </w:rPr>
        <w:t>Feladat-ellátást jellemző adatok, férőhely kihasználtság</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5400"/>
        <w:gridCol w:w="1350"/>
        <w:gridCol w:w="1158"/>
        <w:gridCol w:w="1544"/>
      </w:tblGrid>
      <w:tr w:rsidR="001B4A49" w:rsidRPr="00CF5808" w14:paraId="25B80AE8" w14:textId="77777777">
        <w:tc>
          <w:tcPr>
            <w:tcW w:w="7908" w:type="dxa"/>
            <w:gridSpan w:val="3"/>
            <w:tcBorders>
              <w:top w:val="single" w:sz="6" w:space="0" w:color="000000"/>
              <w:left w:val="single" w:sz="6" w:space="0" w:color="000000"/>
              <w:bottom w:val="single" w:sz="6" w:space="0" w:color="000000"/>
              <w:right w:val="single" w:sz="6" w:space="0" w:color="000000"/>
            </w:tcBorders>
            <w:vAlign w:val="center"/>
          </w:tcPr>
          <w:p w14:paraId="1CCD810B"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lastRenderedPageBreak/>
              <w:t>Óvodás gyermekek létszám mutatói 2025. 01.01.-2025.09.01</w:t>
            </w:r>
          </w:p>
        </w:tc>
        <w:tc>
          <w:tcPr>
            <w:tcW w:w="1544" w:type="dxa"/>
            <w:tcBorders>
              <w:top w:val="single" w:sz="6" w:space="0" w:color="000000"/>
              <w:left w:val="single" w:sz="6" w:space="0" w:color="000000"/>
              <w:bottom w:val="single" w:sz="6" w:space="0" w:color="000000"/>
              <w:right w:val="single" w:sz="6" w:space="0" w:color="000000"/>
            </w:tcBorders>
            <w:vAlign w:val="center"/>
          </w:tcPr>
          <w:p w14:paraId="12DC3A5F" w14:textId="77777777" w:rsidR="001B4A49" w:rsidRPr="00CF5808" w:rsidRDefault="00BA45FB" w:rsidP="00CF5808">
            <w:pPr>
              <w:pStyle w:val="Szvegtrzs"/>
              <w:spacing w:after="0" w:line="240" w:lineRule="auto"/>
              <w:jc w:val="center"/>
              <w:rPr>
                <w:rFonts w:ascii="Times New Roman" w:hAnsi="Times New Roman"/>
                <w:b/>
                <w:bCs/>
                <w:sz w:val="20"/>
                <w:szCs w:val="20"/>
              </w:rPr>
            </w:pPr>
            <w:r w:rsidRPr="00CF5808">
              <w:rPr>
                <w:rFonts w:ascii="Times New Roman" w:hAnsi="Times New Roman"/>
                <w:b/>
                <w:bCs/>
                <w:sz w:val="20"/>
                <w:szCs w:val="20"/>
              </w:rPr>
              <w:t>2025.09.01-2025.12.01.</w:t>
            </w:r>
          </w:p>
        </w:tc>
      </w:tr>
      <w:tr w:rsidR="001B4A49" w:rsidRPr="00CF5808" w14:paraId="28AD91F7" w14:textId="77777777">
        <w:tc>
          <w:tcPr>
            <w:tcW w:w="5400" w:type="dxa"/>
            <w:tcBorders>
              <w:top w:val="single" w:sz="6" w:space="0" w:color="000000"/>
              <w:left w:val="single" w:sz="6" w:space="0" w:color="000000"/>
              <w:bottom w:val="single" w:sz="6" w:space="0" w:color="000000"/>
              <w:right w:val="single" w:sz="6" w:space="0" w:color="000000"/>
            </w:tcBorders>
            <w:vAlign w:val="center"/>
          </w:tcPr>
          <w:p w14:paraId="20872932"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 </w:t>
            </w:r>
          </w:p>
        </w:tc>
        <w:tc>
          <w:tcPr>
            <w:tcW w:w="1350" w:type="dxa"/>
            <w:tcBorders>
              <w:top w:val="single" w:sz="6" w:space="0" w:color="000000"/>
              <w:left w:val="single" w:sz="6" w:space="0" w:color="000000"/>
              <w:bottom w:val="single" w:sz="6" w:space="0" w:color="000000"/>
              <w:right w:val="single" w:sz="6" w:space="0" w:color="000000"/>
            </w:tcBorders>
            <w:vAlign w:val="center"/>
          </w:tcPr>
          <w:p w14:paraId="7C441E81" w14:textId="77777777" w:rsidR="001B4A49" w:rsidRPr="00CF5808" w:rsidRDefault="00BA45FB" w:rsidP="00CF5808">
            <w:pPr>
              <w:pStyle w:val="Szvegtrzs"/>
              <w:spacing w:after="0" w:line="240" w:lineRule="auto"/>
              <w:jc w:val="center"/>
              <w:rPr>
                <w:rFonts w:ascii="Times New Roman" w:hAnsi="Times New Roman"/>
                <w:sz w:val="20"/>
                <w:szCs w:val="20"/>
              </w:rPr>
            </w:pPr>
            <w:r w:rsidRPr="00CF5808">
              <w:rPr>
                <w:rFonts w:ascii="Times New Roman" w:hAnsi="Times New Roman"/>
                <w:sz w:val="20"/>
                <w:szCs w:val="20"/>
              </w:rPr>
              <w:t>01. jan</w:t>
            </w:r>
          </w:p>
        </w:tc>
        <w:tc>
          <w:tcPr>
            <w:tcW w:w="1158" w:type="dxa"/>
            <w:tcBorders>
              <w:top w:val="single" w:sz="6" w:space="0" w:color="000000"/>
              <w:left w:val="single" w:sz="6" w:space="0" w:color="000000"/>
              <w:bottom w:val="single" w:sz="6" w:space="0" w:color="000000"/>
              <w:right w:val="single" w:sz="6" w:space="0" w:color="000000"/>
            </w:tcBorders>
            <w:vAlign w:val="center"/>
          </w:tcPr>
          <w:p w14:paraId="5C5335AB" w14:textId="77777777" w:rsidR="001B4A49" w:rsidRPr="00CF5808" w:rsidRDefault="00BA45FB" w:rsidP="00CF5808">
            <w:pPr>
              <w:pStyle w:val="Szvegtrzs"/>
              <w:spacing w:after="0" w:line="240" w:lineRule="auto"/>
              <w:jc w:val="center"/>
              <w:rPr>
                <w:rFonts w:ascii="Times New Roman" w:hAnsi="Times New Roman"/>
                <w:sz w:val="20"/>
                <w:szCs w:val="20"/>
              </w:rPr>
            </w:pPr>
            <w:r w:rsidRPr="00CF5808">
              <w:rPr>
                <w:rFonts w:ascii="Times New Roman" w:hAnsi="Times New Roman"/>
                <w:sz w:val="20"/>
                <w:szCs w:val="20"/>
              </w:rPr>
              <w:t>31. máj</w:t>
            </w:r>
          </w:p>
        </w:tc>
        <w:tc>
          <w:tcPr>
            <w:tcW w:w="1544" w:type="dxa"/>
            <w:tcBorders>
              <w:top w:val="single" w:sz="6" w:space="0" w:color="000000"/>
              <w:left w:val="single" w:sz="6" w:space="0" w:color="000000"/>
              <w:bottom w:val="single" w:sz="6" w:space="0" w:color="000000"/>
              <w:right w:val="single" w:sz="6" w:space="0" w:color="000000"/>
            </w:tcBorders>
            <w:vAlign w:val="center"/>
          </w:tcPr>
          <w:p w14:paraId="7F3ED63B" w14:textId="77777777" w:rsidR="001B4A49" w:rsidRPr="00CF5808" w:rsidRDefault="00BA45FB" w:rsidP="00CF5808">
            <w:pPr>
              <w:pStyle w:val="Szvegtrzs"/>
              <w:spacing w:after="0" w:line="240" w:lineRule="auto"/>
              <w:jc w:val="center"/>
              <w:rPr>
                <w:rFonts w:ascii="Times New Roman" w:hAnsi="Times New Roman"/>
                <w:sz w:val="20"/>
                <w:szCs w:val="20"/>
              </w:rPr>
            </w:pPr>
            <w:r w:rsidRPr="00CF5808">
              <w:rPr>
                <w:rFonts w:ascii="Times New Roman" w:hAnsi="Times New Roman"/>
                <w:sz w:val="20"/>
                <w:szCs w:val="20"/>
              </w:rPr>
              <w:t>31. dec.</w:t>
            </w:r>
          </w:p>
        </w:tc>
      </w:tr>
      <w:tr w:rsidR="001B4A49" w:rsidRPr="00CF5808" w14:paraId="496C113B" w14:textId="77777777">
        <w:tc>
          <w:tcPr>
            <w:tcW w:w="5400" w:type="dxa"/>
            <w:tcBorders>
              <w:top w:val="single" w:sz="6" w:space="0" w:color="000000"/>
              <w:left w:val="single" w:sz="6" w:space="0" w:color="000000"/>
              <w:bottom w:val="single" w:sz="6" w:space="0" w:color="000000"/>
              <w:right w:val="single" w:sz="6" w:space="0" w:color="000000"/>
            </w:tcBorders>
            <w:vAlign w:val="center"/>
          </w:tcPr>
          <w:p w14:paraId="25C58660"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Óvodás gyermekek tényleges létszáma</w:t>
            </w:r>
          </w:p>
        </w:tc>
        <w:tc>
          <w:tcPr>
            <w:tcW w:w="1350" w:type="dxa"/>
            <w:tcBorders>
              <w:top w:val="single" w:sz="6" w:space="0" w:color="000000"/>
              <w:left w:val="single" w:sz="6" w:space="0" w:color="000000"/>
              <w:bottom w:val="single" w:sz="6" w:space="0" w:color="000000"/>
              <w:right w:val="single" w:sz="6" w:space="0" w:color="000000"/>
            </w:tcBorders>
            <w:vAlign w:val="center"/>
          </w:tcPr>
          <w:p w14:paraId="25C0DBF4"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50,0</w:t>
            </w:r>
          </w:p>
        </w:tc>
        <w:tc>
          <w:tcPr>
            <w:tcW w:w="1158" w:type="dxa"/>
            <w:tcBorders>
              <w:top w:val="single" w:sz="6" w:space="0" w:color="000000"/>
              <w:left w:val="single" w:sz="6" w:space="0" w:color="000000"/>
              <w:bottom w:val="single" w:sz="6" w:space="0" w:color="000000"/>
              <w:right w:val="single" w:sz="6" w:space="0" w:color="000000"/>
            </w:tcBorders>
            <w:vAlign w:val="center"/>
          </w:tcPr>
          <w:p w14:paraId="72C2F9A0"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50,0</w:t>
            </w:r>
          </w:p>
        </w:tc>
        <w:tc>
          <w:tcPr>
            <w:tcW w:w="1544" w:type="dxa"/>
            <w:tcBorders>
              <w:top w:val="single" w:sz="6" w:space="0" w:color="000000"/>
              <w:left w:val="single" w:sz="6" w:space="0" w:color="000000"/>
              <w:bottom w:val="single" w:sz="6" w:space="0" w:color="000000"/>
              <w:right w:val="single" w:sz="6" w:space="0" w:color="000000"/>
            </w:tcBorders>
            <w:vAlign w:val="center"/>
          </w:tcPr>
          <w:p w14:paraId="3CEF7519"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51,0</w:t>
            </w:r>
          </w:p>
        </w:tc>
      </w:tr>
      <w:tr w:rsidR="001B4A49" w:rsidRPr="00CF5808" w14:paraId="758AF357" w14:textId="77777777">
        <w:tc>
          <w:tcPr>
            <w:tcW w:w="5400" w:type="dxa"/>
            <w:tcBorders>
              <w:top w:val="single" w:sz="6" w:space="0" w:color="000000"/>
              <w:left w:val="single" w:sz="6" w:space="0" w:color="000000"/>
              <w:bottom w:val="single" w:sz="6" w:space="0" w:color="000000"/>
              <w:right w:val="single" w:sz="6" w:space="0" w:color="000000"/>
            </w:tcBorders>
            <w:vAlign w:val="center"/>
          </w:tcPr>
          <w:p w14:paraId="51DDD368"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Óvodás gyermekek statisztikai létszáma</w:t>
            </w:r>
          </w:p>
        </w:tc>
        <w:tc>
          <w:tcPr>
            <w:tcW w:w="1350" w:type="dxa"/>
            <w:tcBorders>
              <w:top w:val="single" w:sz="6" w:space="0" w:color="000000"/>
              <w:left w:val="single" w:sz="6" w:space="0" w:color="000000"/>
              <w:bottom w:val="single" w:sz="6" w:space="0" w:color="000000"/>
              <w:right w:val="single" w:sz="6" w:space="0" w:color="000000"/>
            </w:tcBorders>
            <w:vAlign w:val="center"/>
          </w:tcPr>
          <w:p w14:paraId="460427DB"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w:t>
            </w:r>
          </w:p>
        </w:tc>
        <w:tc>
          <w:tcPr>
            <w:tcW w:w="1158" w:type="dxa"/>
            <w:tcBorders>
              <w:top w:val="single" w:sz="6" w:space="0" w:color="000000"/>
              <w:left w:val="single" w:sz="6" w:space="0" w:color="000000"/>
              <w:bottom w:val="single" w:sz="6" w:space="0" w:color="000000"/>
              <w:right w:val="single" w:sz="6" w:space="0" w:color="000000"/>
            </w:tcBorders>
            <w:vAlign w:val="center"/>
          </w:tcPr>
          <w:p w14:paraId="2879C5B1"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w:t>
            </w:r>
          </w:p>
        </w:tc>
        <w:tc>
          <w:tcPr>
            <w:tcW w:w="1544" w:type="dxa"/>
            <w:tcBorders>
              <w:top w:val="single" w:sz="6" w:space="0" w:color="000000"/>
              <w:left w:val="single" w:sz="6" w:space="0" w:color="000000"/>
              <w:bottom w:val="single" w:sz="6" w:space="0" w:color="000000"/>
              <w:right w:val="single" w:sz="6" w:space="0" w:color="000000"/>
            </w:tcBorders>
            <w:vAlign w:val="center"/>
          </w:tcPr>
          <w:p w14:paraId="62A1D590"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w:t>
            </w:r>
          </w:p>
        </w:tc>
      </w:tr>
      <w:tr w:rsidR="001B4A49" w:rsidRPr="00CF5808" w14:paraId="5D0635E2" w14:textId="77777777">
        <w:tc>
          <w:tcPr>
            <w:tcW w:w="5400" w:type="dxa"/>
            <w:tcBorders>
              <w:top w:val="single" w:sz="6" w:space="0" w:color="000000"/>
              <w:left w:val="single" w:sz="6" w:space="0" w:color="000000"/>
              <w:bottom w:val="single" w:sz="6" w:space="0" w:color="000000"/>
              <w:right w:val="single" w:sz="6" w:space="0" w:color="000000"/>
            </w:tcBorders>
            <w:vAlign w:val="center"/>
          </w:tcPr>
          <w:p w14:paraId="6EA63E5F"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Tényleges gyermeklétszám alapján meghatározott csoport átlaglétszám fő/csoport</w:t>
            </w:r>
          </w:p>
        </w:tc>
        <w:tc>
          <w:tcPr>
            <w:tcW w:w="1350" w:type="dxa"/>
            <w:tcBorders>
              <w:top w:val="single" w:sz="6" w:space="0" w:color="000000"/>
              <w:left w:val="single" w:sz="6" w:space="0" w:color="000000"/>
              <w:bottom w:val="single" w:sz="6" w:space="0" w:color="000000"/>
              <w:right w:val="single" w:sz="6" w:space="0" w:color="000000"/>
            </w:tcBorders>
            <w:vAlign w:val="center"/>
          </w:tcPr>
          <w:p w14:paraId="7AB3C6C2"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25,0</w:t>
            </w:r>
          </w:p>
        </w:tc>
        <w:tc>
          <w:tcPr>
            <w:tcW w:w="1158" w:type="dxa"/>
            <w:tcBorders>
              <w:top w:val="single" w:sz="6" w:space="0" w:color="000000"/>
              <w:left w:val="single" w:sz="6" w:space="0" w:color="000000"/>
              <w:bottom w:val="single" w:sz="6" w:space="0" w:color="000000"/>
              <w:right w:val="single" w:sz="6" w:space="0" w:color="000000"/>
            </w:tcBorders>
            <w:vAlign w:val="center"/>
          </w:tcPr>
          <w:p w14:paraId="5DDCF13E"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25,0</w:t>
            </w:r>
          </w:p>
        </w:tc>
        <w:tc>
          <w:tcPr>
            <w:tcW w:w="1544" w:type="dxa"/>
            <w:tcBorders>
              <w:top w:val="single" w:sz="6" w:space="0" w:color="000000"/>
              <w:left w:val="single" w:sz="6" w:space="0" w:color="000000"/>
              <w:bottom w:val="single" w:sz="6" w:space="0" w:color="000000"/>
              <w:right w:val="single" w:sz="6" w:space="0" w:color="000000"/>
            </w:tcBorders>
            <w:vAlign w:val="center"/>
          </w:tcPr>
          <w:p w14:paraId="001FBF9A"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25,5</w:t>
            </w:r>
          </w:p>
        </w:tc>
      </w:tr>
      <w:tr w:rsidR="001B4A49" w:rsidRPr="00CF5808" w14:paraId="02FAAE9C" w14:textId="77777777">
        <w:tc>
          <w:tcPr>
            <w:tcW w:w="5400" w:type="dxa"/>
            <w:tcBorders>
              <w:top w:val="single" w:sz="6" w:space="0" w:color="000000"/>
              <w:left w:val="single" w:sz="6" w:space="0" w:color="000000"/>
              <w:bottom w:val="single" w:sz="6" w:space="0" w:color="000000"/>
              <w:right w:val="single" w:sz="6" w:space="0" w:color="000000"/>
            </w:tcBorders>
            <w:vAlign w:val="center"/>
          </w:tcPr>
          <w:p w14:paraId="524E0F1F" w14:textId="77777777" w:rsidR="001B4A49" w:rsidRPr="00CF5808" w:rsidRDefault="00BA45FB" w:rsidP="00CF5808">
            <w:pPr>
              <w:pStyle w:val="Szvegtrzs"/>
              <w:spacing w:after="0" w:line="240" w:lineRule="auto"/>
              <w:jc w:val="both"/>
              <w:rPr>
                <w:rFonts w:ascii="Times New Roman" w:hAnsi="Times New Roman"/>
                <w:sz w:val="20"/>
                <w:szCs w:val="20"/>
              </w:rPr>
            </w:pPr>
            <w:r w:rsidRPr="00CF5808">
              <w:rPr>
                <w:rFonts w:ascii="Times New Roman" w:hAnsi="Times New Roman"/>
                <w:sz w:val="20"/>
                <w:szCs w:val="20"/>
              </w:rPr>
              <w:t>A nemzetiséghez nevelésben résztvevők</w:t>
            </w:r>
          </w:p>
        </w:tc>
        <w:tc>
          <w:tcPr>
            <w:tcW w:w="1350" w:type="dxa"/>
            <w:tcBorders>
              <w:top w:val="single" w:sz="6" w:space="0" w:color="000000"/>
              <w:left w:val="single" w:sz="6" w:space="0" w:color="000000"/>
              <w:bottom w:val="single" w:sz="6" w:space="0" w:color="000000"/>
              <w:right w:val="single" w:sz="6" w:space="0" w:color="000000"/>
            </w:tcBorders>
            <w:vAlign w:val="center"/>
          </w:tcPr>
          <w:p w14:paraId="17A6EF55"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50,0</w:t>
            </w:r>
          </w:p>
        </w:tc>
        <w:tc>
          <w:tcPr>
            <w:tcW w:w="1158" w:type="dxa"/>
            <w:tcBorders>
              <w:top w:val="single" w:sz="6" w:space="0" w:color="000000"/>
              <w:left w:val="single" w:sz="6" w:space="0" w:color="000000"/>
              <w:bottom w:val="single" w:sz="6" w:space="0" w:color="000000"/>
              <w:right w:val="single" w:sz="6" w:space="0" w:color="000000"/>
            </w:tcBorders>
            <w:vAlign w:val="center"/>
          </w:tcPr>
          <w:p w14:paraId="7A3845E6"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50,0</w:t>
            </w:r>
          </w:p>
        </w:tc>
        <w:tc>
          <w:tcPr>
            <w:tcW w:w="1544" w:type="dxa"/>
            <w:tcBorders>
              <w:top w:val="single" w:sz="6" w:space="0" w:color="000000"/>
              <w:left w:val="single" w:sz="6" w:space="0" w:color="000000"/>
              <w:bottom w:val="single" w:sz="6" w:space="0" w:color="000000"/>
              <w:right w:val="single" w:sz="6" w:space="0" w:color="000000"/>
            </w:tcBorders>
            <w:vAlign w:val="center"/>
          </w:tcPr>
          <w:p w14:paraId="5BDE8755" w14:textId="77777777" w:rsidR="001B4A49" w:rsidRPr="00CF5808" w:rsidRDefault="00BA45FB" w:rsidP="00CF5808">
            <w:pPr>
              <w:pStyle w:val="Szvegtrzs"/>
              <w:spacing w:after="0" w:line="240" w:lineRule="auto"/>
              <w:jc w:val="right"/>
              <w:rPr>
                <w:rFonts w:ascii="Times New Roman" w:hAnsi="Times New Roman"/>
                <w:sz w:val="20"/>
                <w:szCs w:val="20"/>
              </w:rPr>
            </w:pPr>
            <w:r w:rsidRPr="00CF5808">
              <w:rPr>
                <w:rFonts w:ascii="Times New Roman" w:hAnsi="Times New Roman"/>
                <w:sz w:val="20"/>
                <w:szCs w:val="20"/>
              </w:rPr>
              <w:t>51,0</w:t>
            </w:r>
          </w:p>
        </w:tc>
      </w:tr>
    </w:tbl>
    <w:p w14:paraId="66094B4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D99838B" w14:textId="77777777" w:rsidR="001B4A49" w:rsidRDefault="00BA45FB">
      <w:pPr>
        <w:pStyle w:val="Szvegtrzs"/>
        <w:spacing w:after="160" w:line="240" w:lineRule="auto"/>
        <w:jc w:val="both"/>
        <w:rPr>
          <w:rFonts w:ascii="Times New Roman" w:hAnsi="Times New Roman"/>
        </w:rPr>
      </w:pPr>
      <w:r>
        <w:rPr>
          <w:rFonts w:ascii="Times New Roman" w:hAnsi="Times New Roman"/>
        </w:rPr>
        <w:t>A nemzetiségi óvodai nevelés az óvodás korú gyermekek életkori sajátosságainak és egyéni fejlettségének megfelelően a nemzetiség nyelvének és kultúrájának megismerését és elsajátítását, a kulturális hagyományok átörökítését és fejlesztését szolgálja. Célunk a szeretetteljes, biztonságérzetet adó, érzelemgazdag nemzetiségi óvodai környezet megteremtése, ahol a gyermekközpontúság önállóságot, egészséges öntudatot és önmegvalósulási lehetőséget ad a gyermekeknek a nemzeti identitástudat megerősítésével. Arra törekszünk, hogy a gyermekek érzelmi biztonságának megteremtése mellett - figyelembe véve a gyermek nyelvismeretét - minél teljesebbé váljon a nemzetiség nyelvén folyó kommunikáció. Nevelőmunkánk során a mindennapi szituációkhoz igazodva választjuk ki a német nyelvi anyagot, amit gyermekeink játék közben, valamint spontán, hétköznapi tevékenységek végzésekor tanulnak és gyakorolnak.</w:t>
      </w:r>
    </w:p>
    <w:p w14:paraId="55581E12"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w:t>
      </w:r>
    </w:p>
    <w:p w14:paraId="308689AF" w14:textId="77777777" w:rsidR="001B4A49" w:rsidRDefault="00BA45FB" w:rsidP="00CF5808">
      <w:pPr>
        <w:pStyle w:val="Szvegtrzs"/>
        <w:spacing w:after="0" w:line="240" w:lineRule="auto"/>
        <w:jc w:val="both"/>
        <w:rPr>
          <w:rFonts w:ascii="Times New Roman" w:hAnsi="Times New Roman"/>
          <w:b/>
          <w:bCs/>
        </w:rPr>
      </w:pPr>
      <w:r>
        <w:rPr>
          <w:rFonts w:ascii="Times New Roman" w:hAnsi="Times New Roman"/>
          <w:b/>
          <w:bCs/>
        </w:rPr>
        <w:t>Városi Intézmények Működtető Szervezete</w:t>
      </w:r>
    </w:p>
    <w:p w14:paraId="345CBCB1" w14:textId="77777777" w:rsidR="001B4A49" w:rsidRDefault="00BA45FB" w:rsidP="00CF5808">
      <w:pPr>
        <w:pStyle w:val="Szvegtrzs"/>
        <w:spacing w:after="0" w:line="240" w:lineRule="auto"/>
        <w:jc w:val="both"/>
        <w:rPr>
          <w:rFonts w:ascii="Times New Roman" w:hAnsi="Times New Roman"/>
        </w:rPr>
      </w:pPr>
      <w:r>
        <w:rPr>
          <w:rFonts w:ascii="Times New Roman" w:hAnsi="Times New Roman"/>
          <w:b/>
          <w:bCs/>
        </w:rPr>
        <w:t>Az intézmény a</w:t>
      </w:r>
      <w:r>
        <w:rPr>
          <w:rFonts w:ascii="Times New Roman" w:hAnsi="Times New Roman"/>
          <w:i/>
          <w:iCs/>
        </w:rPr>
        <w:t xml:space="preserve"> </w:t>
      </w:r>
      <w:r>
        <w:rPr>
          <w:rFonts w:ascii="Times New Roman" w:hAnsi="Times New Roman"/>
        </w:rPr>
        <w:t xml:space="preserve">2025. évi feladatait </w:t>
      </w:r>
      <w:proofErr w:type="gramStart"/>
      <w:r>
        <w:rPr>
          <w:rFonts w:ascii="Times New Roman" w:hAnsi="Times New Roman"/>
        </w:rPr>
        <w:t>1.280.808.779,-</w:t>
      </w:r>
      <w:proofErr w:type="gramEnd"/>
      <w:r>
        <w:rPr>
          <w:rFonts w:ascii="Times New Roman" w:hAnsi="Times New Roman"/>
        </w:rPr>
        <w:t>Ft-ból látta el, az előző évi kiadásaihoz képest 7,02 %-kal volt több a felhasználás.</w:t>
      </w:r>
    </w:p>
    <w:p w14:paraId="64BF9C07"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w:t>
      </w:r>
    </w:p>
    <w:p w14:paraId="25D1AE8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Intézményi gyermekétkeztetés alakulása</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1948"/>
        <w:gridCol w:w="1949"/>
        <w:gridCol w:w="1072"/>
        <w:gridCol w:w="1169"/>
        <w:gridCol w:w="1072"/>
        <w:gridCol w:w="1169"/>
        <w:gridCol w:w="1073"/>
      </w:tblGrid>
      <w:tr w:rsidR="001B4A49" w:rsidRPr="00CF5808" w14:paraId="48F4400D" w14:textId="77777777">
        <w:tc>
          <w:tcPr>
            <w:tcW w:w="3897" w:type="dxa"/>
            <w:gridSpan w:val="2"/>
            <w:tcBorders>
              <w:top w:val="single" w:sz="6" w:space="0" w:color="000000"/>
              <w:left w:val="single" w:sz="6" w:space="0" w:color="000000"/>
              <w:bottom w:val="single" w:sz="6" w:space="0" w:color="000000"/>
              <w:right w:val="single" w:sz="6" w:space="0" w:color="000000"/>
            </w:tcBorders>
            <w:vAlign w:val="center"/>
          </w:tcPr>
          <w:p w14:paraId="78225AA5" w14:textId="77777777" w:rsidR="001B4A49" w:rsidRPr="00CF5808" w:rsidRDefault="00BA45FB" w:rsidP="00CF5808">
            <w:pPr>
              <w:pStyle w:val="Szvegtrzs"/>
              <w:spacing w:after="0" w:line="240" w:lineRule="auto"/>
              <w:jc w:val="center"/>
              <w:rPr>
                <w:rFonts w:ascii="Times New Roman" w:hAnsi="Times New Roman" w:cs="Times New Roman"/>
                <w:b/>
                <w:bCs/>
                <w:sz w:val="20"/>
                <w:szCs w:val="20"/>
              </w:rPr>
            </w:pPr>
            <w:r w:rsidRPr="00CF5808">
              <w:rPr>
                <w:rFonts w:ascii="Times New Roman" w:hAnsi="Times New Roman" w:cs="Times New Roman"/>
                <w:b/>
                <w:bCs/>
                <w:sz w:val="20"/>
                <w:szCs w:val="20"/>
              </w:rPr>
              <w:t>Összesítés</w:t>
            </w:r>
          </w:p>
        </w:tc>
        <w:tc>
          <w:tcPr>
            <w:tcW w:w="1072" w:type="dxa"/>
            <w:tcBorders>
              <w:top w:val="single" w:sz="6" w:space="0" w:color="000000"/>
              <w:left w:val="single" w:sz="6" w:space="0" w:color="000000"/>
              <w:bottom w:val="single" w:sz="6" w:space="0" w:color="000000"/>
              <w:right w:val="single" w:sz="6" w:space="0" w:color="000000"/>
            </w:tcBorders>
            <w:vAlign w:val="center"/>
          </w:tcPr>
          <w:p w14:paraId="58FC5CB5" w14:textId="77777777" w:rsidR="001B4A49" w:rsidRPr="00CF5808" w:rsidRDefault="00BA45FB" w:rsidP="00CF5808">
            <w:pPr>
              <w:pStyle w:val="Szvegtrzs"/>
              <w:spacing w:after="0" w:line="240" w:lineRule="auto"/>
              <w:jc w:val="center"/>
              <w:rPr>
                <w:rFonts w:ascii="Times New Roman" w:hAnsi="Times New Roman" w:cs="Times New Roman"/>
                <w:b/>
                <w:bCs/>
                <w:sz w:val="20"/>
                <w:szCs w:val="20"/>
              </w:rPr>
            </w:pPr>
            <w:r w:rsidRPr="00CF5808">
              <w:rPr>
                <w:rFonts w:ascii="Times New Roman" w:hAnsi="Times New Roman" w:cs="Times New Roman"/>
                <w:b/>
                <w:bCs/>
                <w:sz w:val="20"/>
                <w:szCs w:val="20"/>
              </w:rPr>
              <w:t>Teljes áron étkező adag</w:t>
            </w:r>
          </w:p>
        </w:tc>
        <w:tc>
          <w:tcPr>
            <w:tcW w:w="1169" w:type="dxa"/>
            <w:tcBorders>
              <w:top w:val="single" w:sz="6" w:space="0" w:color="000000"/>
              <w:left w:val="single" w:sz="6" w:space="0" w:color="000000"/>
              <w:bottom w:val="single" w:sz="6" w:space="0" w:color="000000"/>
              <w:right w:val="single" w:sz="6" w:space="0" w:color="000000"/>
            </w:tcBorders>
            <w:vAlign w:val="center"/>
          </w:tcPr>
          <w:p w14:paraId="647D73D4" w14:textId="77777777" w:rsidR="001B4A49" w:rsidRPr="00CF5808" w:rsidRDefault="00BA45FB" w:rsidP="00CF5808">
            <w:pPr>
              <w:pStyle w:val="Szvegtrzs"/>
              <w:spacing w:after="0" w:line="240" w:lineRule="auto"/>
              <w:jc w:val="center"/>
              <w:rPr>
                <w:rFonts w:ascii="Times New Roman" w:hAnsi="Times New Roman" w:cs="Times New Roman"/>
                <w:b/>
                <w:bCs/>
                <w:sz w:val="20"/>
                <w:szCs w:val="20"/>
              </w:rPr>
            </w:pPr>
            <w:r w:rsidRPr="00CF5808">
              <w:rPr>
                <w:rFonts w:ascii="Times New Roman" w:hAnsi="Times New Roman" w:cs="Times New Roman"/>
                <w:b/>
                <w:bCs/>
                <w:sz w:val="20"/>
                <w:szCs w:val="20"/>
              </w:rPr>
              <w:t>50% térítési díjat fizet adag</w:t>
            </w:r>
          </w:p>
        </w:tc>
        <w:tc>
          <w:tcPr>
            <w:tcW w:w="1072" w:type="dxa"/>
            <w:tcBorders>
              <w:top w:val="single" w:sz="6" w:space="0" w:color="000000"/>
              <w:left w:val="single" w:sz="6" w:space="0" w:color="000000"/>
              <w:bottom w:val="single" w:sz="6" w:space="0" w:color="000000"/>
              <w:right w:val="single" w:sz="6" w:space="0" w:color="000000"/>
            </w:tcBorders>
            <w:vAlign w:val="center"/>
          </w:tcPr>
          <w:p w14:paraId="3BD17152" w14:textId="77777777" w:rsidR="001B4A49" w:rsidRPr="00CF5808" w:rsidRDefault="00BA45FB" w:rsidP="00CF5808">
            <w:pPr>
              <w:pStyle w:val="Szvegtrzs"/>
              <w:spacing w:after="0" w:line="240" w:lineRule="auto"/>
              <w:jc w:val="center"/>
              <w:rPr>
                <w:rFonts w:ascii="Times New Roman" w:hAnsi="Times New Roman" w:cs="Times New Roman"/>
                <w:b/>
                <w:bCs/>
                <w:sz w:val="20"/>
                <w:szCs w:val="20"/>
              </w:rPr>
            </w:pPr>
            <w:r w:rsidRPr="00CF5808">
              <w:rPr>
                <w:rFonts w:ascii="Times New Roman" w:hAnsi="Times New Roman" w:cs="Times New Roman"/>
                <w:b/>
                <w:bCs/>
                <w:sz w:val="20"/>
                <w:szCs w:val="20"/>
              </w:rPr>
              <w:t>Térítés-mentes adag</w:t>
            </w:r>
          </w:p>
        </w:tc>
        <w:tc>
          <w:tcPr>
            <w:tcW w:w="1169" w:type="dxa"/>
            <w:tcBorders>
              <w:top w:val="single" w:sz="6" w:space="0" w:color="000000"/>
              <w:left w:val="single" w:sz="6" w:space="0" w:color="000000"/>
              <w:bottom w:val="single" w:sz="6" w:space="0" w:color="000000"/>
              <w:right w:val="single" w:sz="6" w:space="0" w:color="000000"/>
            </w:tcBorders>
            <w:vAlign w:val="center"/>
          </w:tcPr>
          <w:p w14:paraId="6CF52071" w14:textId="77777777" w:rsidR="001B4A49" w:rsidRPr="00CF5808" w:rsidRDefault="00BA45FB" w:rsidP="00CF5808">
            <w:pPr>
              <w:pStyle w:val="Szvegtrzs"/>
              <w:spacing w:after="0" w:line="240" w:lineRule="auto"/>
              <w:jc w:val="center"/>
              <w:rPr>
                <w:rFonts w:ascii="Times New Roman" w:hAnsi="Times New Roman" w:cs="Times New Roman"/>
                <w:b/>
                <w:bCs/>
                <w:sz w:val="20"/>
                <w:szCs w:val="20"/>
              </w:rPr>
            </w:pPr>
            <w:r w:rsidRPr="00CF5808">
              <w:rPr>
                <w:rFonts w:ascii="Times New Roman" w:hAnsi="Times New Roman" w:cs="Times New Roman"/>
                <w:b/>
                <w:bCs/>
                <w:sz w:val="20"/>
                <w:szCs w:val="20"/>
              </w:rPr>
              <w:t>Tervezett létszám-adatok</w:t>
            </w:r>
          </w:p>
        </w:tc>
        <w:tc>
          <w:tcPr>
            <w:tcW w:w="1073" w:type="dxa"/>
            <w:tcBorders>
              <w:top w:val="single" w:sz="6" w:space="0" w:color="000000"/>
              <w:left w:val="single" w:sz="6" w:space="0" w:color="000000"/>
              <w:bottom w:val="single" w:sz="6" w:space="0" w:color="000000"/>
              <w:right w:val="single" w:sz="6" w:space="0" w:color="000000"/>
            </w:tcBorders>
            <w:vAlign w:val="center"/>
          </w:tcPr>
          <w:p w14:paraId="12EA7E19" w14:textId="77777777" w:rsidR="001B4A49" w:rsidRPr="00CF5808" w:rsidRDefault="00BA45FB" w:rsidP="00CF5808">
            <w:pPr>
              <w:pStyle w:val="Szvegtrzs"/>
              <w:spacing w:after="0" w:line="240" w:lineRule="auto"/>
              <w:jc w:val="center"/>
              <w:rPr>
                <w:rFonts w:ascii="Times New Roman" w:hAnsi="Times New Roman" w:cs="Times New Roman"/>
                <w:b/>
                <w:bCs/>
                <w:sz w:val="20"/>
                <w:szCs w:val="20"/>
              </w:rPr>
            </w:pPr>
            <w:r w:rsidRPr="00CF5808">
              <w:rPr>
                <w:rFonts w:ascii="Times New Roman" w:hAnsi="Times New Roman" w:cs="Times New Roman"/>
                <w:b/>
                <w:bCs/>
                <w:sz w:val="20"/>
                <w:szCs w:val="20"/>
              </w:rPr>
              <w:t>Étkezési napok száma</w:t>
            </w:r>
          </w:p>
        </w:tc>
      </w:tr>
      <w:tr w:rsidR="001B4A49" w:rsidRPr="00CF5808" w14:paraId="5E5BC224" w14:textId="77777777">
        <w:tc>
          <w:tcPr>
            <w:tcW w:w="1948"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5D4A0AB0" w14:textId="77777777" w:rsidR="001B4A49" w:rsidRPr="00CF5808" w:rsidRDefault="00BA45FB" w:rsidP="00CF5808">
            <w:pPr>
              <w:pStyle w:val="Szvegtrzs"/>
              <w:spacing w:after="0" w:line="240" w:lineRule="auto"/>
              <w:jc w:val="center"/>
              <w:rPr>
                <w:rFonts w:ascii="Times New Roman" w:hAnsi="Times New Roman" w:cs="Times New Roman"/>
                <w:b/>
                <w:bCs/>
                <w:sz w:val="20"/>
                <w:szCs w:val="20"/>
                <w:shd w:val="clear" w:color="auto" w:fill="FFFFFF"/>
              </w:rPr>
            </w:pPr>
            <w:r w:rsidRPr="00CF5808">
              <w:rPr>
                <w:rFonts w:ascii="Times New Roman" w:hAnsi="Times New Roman" w:cs="Times New Roman"/>
                <w:b/>
                <w:bCs/>
                <w:sz w:val="20"/>
                <w:szCs w:val="20"/>
                <w:shd w:val="clear" w:color="auto" w:fill="FFFFFF"/>
              </w:rPr>
              <w:t>ÓVODÁK ÖSSZESEN:</w:t>
            </w: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88E537" w14:textId="77777777" w:rsidR="001B4A49" w:rsidRPr="00CF5808" w:rsidRDefault="00BA45FB" w:rsidP="00CF5808">
            <w:pPr>
              <w:pStyle w:val="Szvegtrzs"/>
              <w:spacing w:after="0" w:line="240" w:lineRule="auto"/>
              <w:jc w:val="both"/>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Óvoda 3x étkező</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CE62AC"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17 623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AC2558"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217809"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98 643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06CDA8"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528</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0C7E73"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116 266</w:t>
            </w:r>
          </w:p>
        </w:tc>
      </w:tr>
      <w:tr w:rsidR="001B4A49" w:rsidRPr="00CF5808" w14:paraId="5DD076CD"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0133BA0C" w14:textId="77777777" w:rsidR="001B4A49" w:rsidRPr="00CF5808" w:rsidRDefault="001B4A49" w:rsidP="00CF5808">
            <w:pPr>
              <w:rPr>
                <w:rFonts w:ascii="Times New Roman" w:hAnsi="Times New Roman" w:cs="Times New Roman"/>
                <w:sz w:val="20"/>
                <w:szCs w:val="20"/>
              </w:rPr>
            </w:pP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74FF1B" w14:textId="77777777" w:rsidR="001B4A49" w:rsidRPr="00CF5808" w:rsidRDefault="00BA45FB" w:rsidP="00CF5808">
            <w:pPr>
              <w:pStyle w:val="Szvegtrzs"/>
              <w:spacing w:after="0" w:line="240" w:lineRule="auto"/>
              <w:jc w:val="both"/>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Óvoda 1x étkező</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6B70BE"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D12EB2"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F93E4D"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D7EF6E"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0938AF"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r>
      <w:tr w:rsidR="001B4A49" w:rsidRPr="00CF5808" w14:paraId="710E838F"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216A7F86" w14:textId="77777777" w:rsidR="001B4A49" w:rsidRPr="00CF5808" w:rsidRDefault="001B4A49" w:rsidP="00CF5808">
            <w:pPr>
              <w:rPr>
                <w:rFonts w:ascii="Times New Roman" w:hAnsi="Times New Roman" w:cs="Times New Roman"/>
                <w:sz w:val="20"/>
                <w:szCs w:val="20"/>
              </w:rPr>
            </w:pP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AB047C" w14:textId="77777777" w:rsidR="001B4A49" w:rsidRPr="00CF5808" w:rsidRDefault="00BA45FB" w:rsidP="00CF5808">
            <w:pPr>
              <w:pStyle w:val="Szvegtrzs"/>
              <w:spacing w:after="0" w:line="240" w:lineRule="auto"/>
              <w:jc w:val="both"/>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Óvoda 3x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D7C37D"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93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738654"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F4F7FE"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5 316</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DA9CF3"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25</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C3C94F"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5 409</w:t>
            </w:r>
          </w:p>
        </w:tc>
      </w:tr>
      <w:tr w:rsidR="001B4A49" w:rsidRPr="00CF5808" w14:paraId="457B6537"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54D9F710" w14:textId="77777777" w:rsidR="001B4A49" w:rsidRPr="00CF5808" w:rsidRDefault="001B4A49" w:rsidP="00CF5808">
            <w:pPr>
              <w:rPr>
                <w:rFonts w:ascii="Times New Roman" w:hAnsi="Times New Roman" w:cs="Times New Roman"/>
                <w:sz w:val="20"/>
                <w:szCs w:val="20"/>
              </w:rPr>
            </w:pP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E8133A" w14:textId="77777777" w:rsidR="001B4A49" w:rsidRPr="00CF5808" w:rsidRDefault="00BA45FB" w:rsidP="00CF5808">
            <w:pPr>
              <w:pStyle w:val="Szvegtrzs"/>
              <w:spacing w:after="0" w:line="240" w:lineRule="auto"/>
              <w:jc w:val="both"/>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Óvoda 1x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367FED"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D65121"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F35B5F"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815</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051311"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4</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B95EEC"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815</w:t>
            </w:r>
          </w:p>
        </w:tc>
      </w:tr>
      <w:tr w:rsidR="001B4A49" w:rsidRPr="00CF5808" w14:paraId="41B33567" w14:textId="77777777">
        <w:tc>
          <w:tcPr>
            <w:tcW w:w="1948"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29E6D4E2" w14:textId="77777777" w:rsidR="001B4A49" w:rsidRPr="00CF5808" w:rsidRDefault="00BA45FB" w:rsidP="00CF5808">
            <w:pPr>
              <w:pStyle w:val="Szvegtrzs"/>
              <w:spacing w:after="0" w:line="240" w:lineRule="auto"/>
              <w:jc w:val="center"/>
              <w:rPr>
                <w:rFonts w:ascii="Times New Roman" w:hAnsi="Times New Roman" w:cs="Times New Roman"/>
                <w:b/>
                <w:bCs/>
                <w:sz w:val="20"/>
                <w:szCs w:val="20"/>
                <w:shd w:val="clear" w:color="auto" w:fill="FFFFFF"/>
              </w:rPr>
            </w:pPr>
            <w:r w:rsidRPr="00CF5808">
              <w:rPr>
                <w:rFonts w:ascii="Times New Roman" w:hAnsi="Times New Roman" w:cs="Times New Roman"/>
                <w:b/>
                <w:bCs/>
                <w:sz w:val="20"/>
                <w:szCs w:val="20"/>
                <w:shd w:val="clear" w:color="auto" w:fill="FFFFFF"/>
              </w:rPr>
              <w:t>ISKOLÁK ÖSSZESEN</w:t>
            </w: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81BD24" w14:textId="77777777" w:rsidR="001B4A49" w:rsidRPr="00CF5808" w:rsidRDefault="00BA45FB" w:rsidP="00CF5808">
            <w:pPr>
              <w:pStyle w:val="Szvegtrzs"/>
              <w:spacing w:after="0" w:line="240" w:lineRule="auto"/>
              <w:jc w:val="both"/>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Általános Iskola 3x étkező</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41DC27"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24 047</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A7A858"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24 157</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F2328E"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9 501</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8A2B5A"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312</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AE1D9F"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57 705</w:t>
            </w:r>
          </w:p>
        </w:tc>
      </w:tr>
      <w:tr w:rsidR="001B4A49" w:rsidRPr="00CF5808" w14:paraId="11908E62"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131485B0" w14:textId="77777777" w:rsidR="001B4A49" w:rsidRPr="00CF5808" w:rsidRDefault="001B4A49" w:rsidP="00CF5808">
            <w:pPr>
              <w:rPr>
                <w:rFonts w:ascii="Times New Roman" w:hAnsi="Times New Roman" w:cs="Times New Roman"/>
                <w:sz w:val="20"/>
                <w:szCs w:val="20"/>
              </w:rPr>
            </w:pP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597F8A" w14:textId="77777777" w:rsidR="001B4A49" w:rsidRPr="00CF5808" w:rsidRDefault="00BA45FB" w:rsidP="00CF5808">
            <w:pPr>
              <w:pStyle w:val="Szvegtrzs"/>
              <w:spacing w:after="0" w:line="240" w:lineRule="auto"/>
              <w:jc w:val="both"/>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Általános Iskola 1x étkező</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7E995E"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48 480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CE6286"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21 117</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A66B12"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611</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667AD1"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380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825F58"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70 208</w:t>
            </w:r>
          </w:p>
        </w:tc>
      </w:tr>
      <w:tr w:rsidR="001B4A49" w:rsidRPr="00CF5808" w14:paraId="0CC5318C"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1B31027" w14:textId="77777777" w:rsidR="001B4A49" w:rsidRPr="00CF5808" w:rsidRDefault="001B4A49" w:rsidP="00CF5808">
            <w:pPr>
              <w:rPr>
                <w:rFonts w:ascii="Times New Roman" w:hAnsi="Times New Roman" w:cs="Times New Roman"/>
                <w:sz w:val="20"/>
                <w:szCs w:val="20"/>
              </w:rPr>
            </w:pP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7F9E1A" w14:textId="77777777" w:rsidR="001B4A49" w:rsidRPr="00CF5808" w:rsidRDefault="00BA45FB" w:rsidP="00CF5808">
            <w:pPr>
              <w:pStyle w:val="Szvegtrzs"/>
              <w:spacing w:after="0" w:line="240" w:lineRule="auto"/>
              <w:jc w:val="both"/>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Általános Iskola 3x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E1480E"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66</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95F743"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826</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3B8554"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76C5FF"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5</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96C9B7"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892</w:t>
            </w:r>
          </w:p>
        </w:tc>
      </w:tr>
      <w:tr w:rsidR="001B4A49" w:rsidRPr="00CF5808" w14:paraId="4E59888A"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040A86F4" w14:textId="77777777" w:rsidR="001B4A49" w:rsidRPr="00CF5808" w:rsidRDefault="001B4A49" w:rsidP="00CF5808">
            <w:pPr>
              <w:rPr>
                <w:rFonts w:ascii="Times New Roman" w:hAnsi="Times New Roman" w:cs="Times New Roman"/>
                <w:sz w:val="20"/>
                <w:szCs w:val="20"/>
              </w:rPr>
            </w:pP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E7EFDF" w14:textId="77777777" w:rsidR="001B4A49" w:rsidRPr="00CF5808" w:rsidRDefault="00BA45FB" w:rsidP="00CF5808">
            <w:pPr>
              <w:pStyle w:val="Szvegtrzs"/>
              <w:spacing w:after="0" w:line="240" w:lineRule="auto"/>
              <w:jc w:val="both"/>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Általános Iskola 1x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E9FE73"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239</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D363B5"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2 090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A5001A"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01CE1F"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13</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4D4B96"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2 329</w:t>
            </w:r>
          </w:p>
        </w:tc>
      </w:tr>
      <w:tr w:rsidR="001B4A49" w:rsidRPr="00CF5808" w14:paraId="7488B5C6" w14:textId="77777777">
        <w:tc>
          <w:tcPr>
            <w:tcW w:w="1948"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5BD8082C" w14:textId="77777777" w:rsidR="001B4A49" w:rsidRPr="00CF5808" w:rsidRDefault="00BA45FB" w:rsidP="00CF5808">
            <w:pPr>
              <w:pStyle w:val="Szvegtrzs"/>
              <w:spacing w:after="0" w:line="240" w:lineRule="auto"/>
              <w:jc w:val="center"/>
              <w:rPr>
                <w:rFonts w:ascii="Times New Roman" w:hAnsi="Times New Roman" w:cs="Times New Roman"/>
                <w:b/>
                <w:bCs/>
                <w:sz w:val="20"/>
                <w:szCs w:val="20"/>
                <w:shd w:val="clear" w:color="auto" w:fill="FFFFFF"/>
              </w:rPr>
            </w:pPr>
            <w:r w:rsidRPr="00CF5808">
              <w:rPr>
                <w:rFonts w:ascii="Times New Roman" w:hAnsi="Times New Roman" w:cs="Times New Roman"/>
                <w:b/>
                <w:bCs/>
                <w:sz w:val="20"/>
                <w:szCs w:val="20"/>
                <w:shd w:val="clear" w:color="auto" w:fill="FFFFFF"/>
              </w:rPr>
              <w:t>GIMNÁZIUM ÖSSZESEN:</w:t>
            </w: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BE6B5C" w14:textId="77777777" w:rsidR="001B4A49" w:rsidRPr="00CF5808" w:rsidRDefault="00BA45FB" w:rsidP="00CF5808">
            <w:pPr>
              <w:pStyle w:val="Szvegtrzs"/>
              <w:spacing w:after="0" w:line="240" w:lineRule="auto"/>
              <w:jc w:val="both"/>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Gimnázium 1x étkező</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29670F"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3 213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63A4F4"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1 362</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BC242C"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36</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C46575"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25</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74F931"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4 611</w:t>
            </w:r>
          </w:p>
        </w:tc>
      </w:tr>
      <w:tr w:rsidR="001B4A49" w:rsidRPr="00CF5808" w14:paraId="409E6BE6"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3BB25934" w14:textId="77777777" w:rsidR="001B4A49" w:rsidRPr="00CF5808" w:rsidRDefault="001B4A49" w:rsidP="00CF5808">
            <w:pPr>
              <w:rPr>
                <w:rFonts w:ascii="Times New Roman" w:hAnsi="Times New Roman" w:cs="Times New Roman"/>
                <w:sz w:val="20"/>
                <w:szCs w:val="20"/>
              </w:rPr>
            </w:pP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14E580" w14:textId="77777777" w:rsidR="001B4A49" w:rsidRPr="00CF5808" w:rsidRDefault="00BA45FB" w:rsidP="00CF5808">
            <w:pPr>
              <w:pStyle w:val="Szvegtrzs"/>
              <w:spacing w:after="0" w:line="240" w:lineRule="auto"/>
              <w:jc w:val="both"/>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Gimnázium 1x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B52F85"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ED0137"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549D95"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2E27AF"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B53427"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r>
      <w:tr w:rsidR="001B4A49" w:rsidRPr="00CF5808" w14:paraId="4C66A181" w14:textId="77777777">
        <w:tc>
          <w:tcPr>
            <w:tcW w:w="1948"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189E2515" w14:textId="77777777" w:rsidR="001B4A49" w:rsidRPr="00CF5808" w:rsidRDefault="00BA45FB" w:rsidP="00CF5808">
            <w:pPr>
              <w:pStyle w:val="Szvegtrzs"/>
              <w:spacing w:after="0" w:line="240" w:lineRule="auto"/>
              <w:jc w:val="center"/>
              <w:rPr>
                <w:rFonts w:ascii="Times New Roman" w:hAnsi="Times New Roman" w:cs="Times New Roman"/>
                <w:b/>
                <w:bCs/>
                <w:sz w:val="20"/>
                <w:szCs w:val="20"/>
                <w:shd w:val="clear" w:color="auto" w:fill="FFFFFF"/>
              </w:rPr>
            </w:pPr>
            <w:r w:rsidRPr="00CF5808">
              <w:rPr>
                <w:rFonts w:ascii="Times New Roman" w:hAnsi="Times New Roman" w:cs="Times New Roman"/>
                <w:b/>
                <w:bCs/>
                <w:sz w:val="20"/>
                <w:szCs w:val="20"/>
                <w:shd w:val="clear" w:color="auto" w:fill="FFFFFF"/>
              </w:rPr>
              <w:t>SZAKISKOLA ÖSSZESEN</w:t>
            </w: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0157E5" w14:textId="77777777" w:rsidR="001B4A49" w:rsidRPr="00CF5808" w:rsidRDefault="00BA45FB" w:rsidP="00CF5808">
            <w:pPr>
              <w:pStyle w:val="Szvegtrzs"/>
              <w:spacing w:after="0" w:line="240" w:lineRule="auto"/>
              <w:jc w:val="both"/>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Szakiskola 1x étkező</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95A7AE"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4EC6F5"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1 574</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336B83"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154</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B05782"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9</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19E4AE"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1 728</w:t>
            </w:r>
          </w:p>
        </w:tc>
      </w:tr>
      <w:tr w:rsidR="001B4A49" w:rsidRPr="00CF5808" w14:paraId="4D4C53B7"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184EB7D8" w14:textId="77777777" w:rsidR="001B4A49" w:rsidRPr="00CF5808" w:rsidRDefault="001B4A49" w:rsidP="00CF5808">
            <w:pPr>
              <w:rPr>
                <w:rFonts w:ascii="Times New Roman" w:hAnsi="Times New Roman" w:cs="Times New Roman"/>
                <w:sz w:val="20"/>
                <w:szCs w:val="20"/>
              </w:rPr>
            </w:pP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EF951D" w14:textId="77777777" w:rsidR="001B4A49" w:rsidRPr="00CF5808" w:rsidRDefault="00BA45FB" w:rsidP="00CF5808">
            <w:pPr>
              <w:pStyle w:val="Szvegtrzs"/>
              <w:spacing w:after="0" w:line="240" w:lineRule="auto"/>
              <w:jc w:val="both"/>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Szakiskola 3x étkező</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38437D"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81F6F7"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EC326F"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D57717D"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A9A5D8"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r>
      <w:tr w:rsidR="001B4A49" w:rsidRPr="00CF5808" w14:paraId="6A56FCF8"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04348440" w14:textId="77777777" w:rsidR="001B4A49" w:rsidRPr="00CF5808" w:rsidRDefault="001B4A49" w:rsidP="00CF5808">
            <w:pPr>
              <w:rPr>
                <w:rFonts w:ascii="Times New Roman" w:hAnsi="Times New Roman" w:cs="Times New Roman"/>
                <w:sz w:val="20"/>
                <w:szCs w:val="20"/>
              </w:rPr>
            </w:pPr>
          </w:p>
        </w:tc>
        <w:tc>
          <w:tcPr>
            <w:tcW w:w="1949" w:type="dxa"/>
            <w:tcBorders>
              <w:top w:val="single" w:sz="6" w:space="0" w:color="000000"/>
              <w:left w:val="single" w:sz="6" w:space="0" w:color="000000"/>
              <w:bottom w:val="single" w:sz="6" w:space="0" w:color="000000"/>
              <w:right w:val="single" w:sz="6" w:space="0" w:color="000000"/>
            </w:tcBorders>
            <w:vAlign w:val="center"/>
          </w:tcPr>
          <w:p w14:paraId="6DC24CE2" w14:textId="77777777" w:rsidR="001B4A49" w:rsidRPr="00CF5808" w:rsidRDefault="00BA45FB" w:rsidP="00CF5808">
            <w:pPr>
              <w:pStyle w:val="Szvegtrzs"/>
              <w:spacing w:after="0" w:line="240" w:lineRule="auto"/>
              <w:jc w:val="both"/>
              <w:rPr>
                <w:rFonts w:ascii="Times New Roman" w:hAnsi="Times New Roman" w:cs="Times New Roman"/>
                <w:sz w:val="20"/>
                <w:szCs w:val="20"/>
              </w:rPr>
            </w:pPr>
            <w:r w:rsidRPr="00CF5808">
              <w:rPr>
                <w:rFonts w:ascii="Times New Roman" w:hAnsi="Times New Roman" w:cs="Times New Roman"/>
                <w:sz w:val="20"/>
                <w:szCs w:val="20"/>
              </w:rPr>
              <w:t>Szakiskola 3x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0C7ECC"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694C53"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A1DB6E"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6BC52E"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7854B8"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r>
      <w:tr w:rsidR="001B4A49" w:rsidRPr="00CF5808" w14:paraId="6E35AE3F"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2633A61D" w14:textId="77777777" w:rsidR="001B4A49" w:rsidRPr="00CF5808" w:rsidRDefault="001B4A49" w:rsidP="00CF5808">
            <w:pPr>
              <w:rPr>
                <w:rFonts w:ascii="Times New Roman" w:hAnsi="Times New Roman" w:cs="Times New Roman"/>
                <w:sz w:val="20"/>
                <w:szCs w:val="20"/>
              </w:rPr>
            </w:pPr>
          </w:p>
        </w:tc>
        <w:tc>
          <w:tcPr>
            <w:tcW w:w="194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786F38" w14:textId="77777777" w:rsidR="001B4A49" w:rsidRPr="00CF5808" w:rsidRDefault="00BA45FB" w:rsidP="00CF5808">
            <w:pPr>
              <w:pStyle w:val="Szvegtrzs"/>
              <w:spacing w:after="0" w:line="240" w:lineRule="auto"/>
              <w:jc w:val="both"/>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Szakiskola 1x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4F7229"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DB7F4A"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AEFF0B"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7B1592"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F7744E"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r>
      <w:tr w:rsidR="001B4A49" w:rsidRPr="00CF5808" w14:paraId="1CDCCC8D" w14:textId="77777777">
        <w:tc>
          <w:tcPr>
            <w:tcW w:w="1948"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1C6AA5E5" w14:textId="77777777" w:rsidR="001B4A49" w:rsidRPr="00CF5808" w:rsidRDefault="00BA45FB" w:rsidP="00CF5808">
            <w:pPr>
              <w:pStyle w:val="Szvegtrzs"/>
              <w:spacing w:after="0" w:line="240" w:lineRule="auto"/>
              <w:jc w:val="center"/>
              <w:rPr>
                <w:rFonts w:ascii="Times New Roman" w:hAnsi="Times New Roman" w:cs="Times New Roman"/>
                <w:b/>
                <w:bCs/>
                <w:sz w:val="20"/>
                <w:szCs w:val="20"/>
                <w:shd w:val="clear" w:color="auto" w:fill="FFFFFF"/>
              </w:rPr>
            </w:pPr>
            <w:r w:rsidRPr="00CF5808">
              <w:rPr>
                <w:rFonts w:ascii="Times New Roman" w:hAnsi="Times New Roman" w:cs="Times New Roman"/>
                <w:b/>
                <w:bCs/>
                <w:sz w:val="20"/>
                <w:szCs w:val="20"/>
                <w:shd w:val="clear" w:color="auto" w:fill="FFFFFF"/>
              </w:rPr>
              <w:lastRenderedPageBreak/>
              <w:t>KOLLÉGIUM ÖSSZESEN</w:t>
            </w:r>
          </w:p>
        </w:tc>
        <w:tc>
          <w:tcPr>
            <w:tcW w:w="1949" w:type="dxa"/>
            <w:tcBorders>
              <w:top w:val="single" w:sz="6" w:space="0" w:color="000000"/>
              <w:left w:val="single" w:sz="6" w:space="0" w:color="000000"/>
              <w:bottom w:val="single" w:sz="6" w:space="0" w:color="000000"/>
              <w:right w:val="single" w:sz="6" w:space="0" w:color="000000"/>
            </w:tcBorders>
            <w:vAlign w:val="center"/>
          </w:tcPr>
          <w:p w14:paraId="426AF12C" w14:textId="77777777" w:rsidR="001B4A49" w:rsidRPr="00CF5808" w:rsidRDefault="00BA45FB" w:rsidP="00CF5808">
            <w:pPr>
              <w:pStyle w:val="Szvegtrzs"/>
              <w:spacing w:after="0" w:line="240" w:lineRule="auto"/>
              <w:jc w:val="both"/>
              <w:rPr>
                <w:rFonts w:ascii="Times New Roman" w:hAnsi="Times New Roman" w:cs="Times New Roman"/>
                <w:sz w:val="20"/>
                <w:szCs w:val="20"/>
              </w:rPr>
            </w:pPr>
            <w:r w:rsidRPr="00CF5808">
              <w:rPr>
                <w:rFonts w:ascii="Times New Roman" w:hAnsi="Times New Roman" w:cs="Times New Roman"/>
                <w:sz w:val="20"/>
                <w:szCs w:val="20"/>
              </w:rPr>
              <w:t>Kollégium egyszeri (ebéd)</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B2FA8E"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1 602</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42DDB2"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2 296</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3FD3C6"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358</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AC3229"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21</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0D4A00"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4 256</w:t>
            </w:r>
          </w:p>
        </w:tc>
      </w:tr>
      <w:tr w:rsidR="001B4A49" w:rsidRPr="00CF5808" w14:paraId="63057BA1"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5D9FFBF0" w14:textId="77777777" w:rsidR="001B4A49" w:rsidRPr="00CF5808" w:rsidRDefault="001B4A49" w:rsidP="00CF5808">
            <w:pPr>
              <w:rPr>
                <w:rFonts w:ascii="Times New Roman" w:hAnsi="Times New Roman" w:cs="Times New Roman"/>
                <w:sz w:val="20"/>
                <w:szCs w:val="20"/>
              </w:rPr>
            </w:pPr>
          </w:p>
        </w:tc>
        <w:tc>
          <w:tcPr>
            <w:tcW w:w="1949" w:type="dxa"/>
            <w:tcBorders>
              <w:top w:val="single" w:sz="6" w:space="0" w:color="000000"/>
              <w:left w:val="single" w:sz="6" w:space="0" w:color="000000"/>
              <w:bottom w:val="single" w:sz="6" w:space="0" w:color="000000"/>
              <w:right w:val="single" w:sz="6" w:space="0" w:color="000000"/>
            </w:tcBorders>
            <w:vAlign w:val="center"/>
          </w:tcPr>
          <w:p w14:paraId="5D91014C" w14:textId="77777777" w:rsidR="001B4A49" w:rsidRPr="00CF5808" w:rsidRDefault="00BA45FB" w:rsidP="00CF5808">
            <w:pPr>
              <w:pStyle w:val="Szvegtrzs"/>
              <w:spacing w:after="0" w:line="240" w:lineRule="auto"/>
              <w:jc w:val="both"/>
              <w:rPr>
                <w:rFonts w:ascii="Times New Roman" w:hAnsi="Times New Roman" w:cs="Times New Roman"/>
                <w:sz w:val="20"/>
                <w:szCs w:val="20"/>
              </w:rPr>
            </w:pPr>
            <w:r w:rsidRPr="00CF5808">
              <w:rPr>
                <w:rFonts w:ascii="Times New Roman" w:hAnsi="Times New Roman" w:cs="Times New Roman"/>
                <w:sz w:val="20"/>
                <w:szCs w:val="20"/>
              </w:rPr>
              <w:t>Kollégium vacsora és reggeli</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EBBC05"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23</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98C583"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27</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DE0730"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1</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C672AF"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2A90E6"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51</w:t>
            </w:r>
          </w:p>
        </w:tc>
      </w:tr>
      <w:tr w:rsidR="001B4A49" w:rsidRPr="00CF5808" w14:paraId="584D22DB"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6464B28B" w14:textId="77777777" w:rsidR="001B4A49" w:rsidRPr="00CF5808" w:rsidRDefault="001B4A49" w:rsidP="00CF5808">
            <w:pPr>
              <w:rPr>
                <w:rFonts w:ascii="Times New Roman" w:hAnsi="Times New Roman" w:cs="Times New Roman"/>
                <w:sz w:val="20"/>
                <w:szCs w:val="20"/>
              </w:rPr>
            </w:pPr>
          </w:p>
        </w:tc>
        <w:tc>
          <w:tcPr>
            <w:tcW w:w="1949" w:type="dxa"/>
            <w:tcBorders>
              <w:top w:val="single" w:sz="6" w:space="0" w:color="000000"/>
              <w:left w:val="single" w:sz="6" w:space="0" w:color="000000"/>
              <w:bottom w:val="single" w:sz="6" w:space="0" w:color="000000"/>
              <w:right w:val="single" w:sz="6" w:space="0" w:color="000000"/>
            </w:tcBorders>
            <w:vAlign w:val="center"/>
          </w:tcPr>
          <w:p w14:paraId="06225D49" w14:textId="77777777" w:rsidR="001B4A49" w:rsidRPr="00CF5808" w:rsidRDefault="00BA45FB" w:rsidP="00CF5808">
            <w:pPr>
              <w:pStyle w:val="Szvegtrzs"/>
              <w:spacing w:after="0" w:line="240" w:lineRule="auto"/>
              <w:jc w:val="both"/>
              <w:rPr>
                <w:rFonts w:ascii="Times New Roman" w:hAnsi="Times New Roman" w:cs="Times New Roman"/>
                <w:sz w:val="20"/>
                <w:szCs w:val="20"/>
              </w:rPr>
            </w:pPr>
            <w:r w:rsidRPr="00CF5808">
              <w:rPr>
                <w:rFonts w:ascii="Times New Roman" w:hAnsi="Times New Roman" w:cs="Times New Roman"/>
                <w:sz w:val="20"/>
                <w:szCs w:val="20"/>
              </w:rPr>
              <w:t>Kollégium háromszori</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616460"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2 298</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54B32F"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2 776</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6AD2BC"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56</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236D21"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26</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1E8E7D"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5 130</w:t>
            </w:r>
          </w:p>
        </w:tc>
      </w:tr>
      <w:tr w:rsidR="001B4A49" w:rsidRPr="00CF5808" w14:paraId="33AC6E52"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223F1669" w14:textId="77777777" w:rsidR="001B4A49" w:rsidRPr="00CF5808" w:rsidRDefault="001B4A49" w:rsidP="00CF5808">
            <w:pPr>
              <w:rPr>
                <w:rFonts w:ascii="Times New Roman" w:hAnsi="Times New Roman" w:cs="Times New Roman"/>
                <w:sz w:val="20"/>
                <w:szCs w:val="20"/>
              </w:rPr>
            </w:pPr>
          </w:p>
        </w:tc>
        <w:tc>
          <w:tcPr>
            <w:tcW w:w="1949" w:type="dxa"/>
            <w:tcBorders>
              <w:top w:val="single" w:sz="6" w:space="0" w:color="000000"/>
              <w:left w:val="single" w:sz="6" w:space="0" w:color="000000"/>
              <w:bottom w:val="single" w:sz="6" w:space="0" w:color="000000"/>
              <w:right w:val="single" w:sz="6" w:space="0" w:color="000000"/>
            </w:tcBorders>
            <w:vAlign w:val="center"/>
          </w:tcPr>
          <w:p w14:paraId="694B6E5E" w14:textId="77777777" w:rsidR="001B4A49" w:rsidRPr="00CF5808" w:rsidRDefault="00BA45FB" w:rsidP="00CF5808">
            <w:pPr>
              <w:pStyle w:val="Szvegtrzs"/>
              <w:spacing w:after="0" w:line="240" w:lineRule="auto"/>
              <w:jc w:val="both"/>
              <w:rPr>
                <w:rFonts w:ascii="Times New Roman" w:hAnsi="Times New Roman" w:cs="Times New Roman"/>
                <w:sz w:val="20"/>
                <w:szCs w:val="20"/>
              </w:rPr>
            </w:pPr>
            <w:r w:rsidRPr="00CF5808">
              <w:rPr>
                <w:rFonts w:ascii="Times New Roman" w:hAnsi="Times New Roman" w:cs="Times New Roman"/>
                <w:sz w:val="20"/>
                <w:szCs w:val="20"/>
              </w:rPr>
              <w:t>Kollégium 3x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D5FD25"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77</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5D249E"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52B9BC"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AC3033"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C1D244"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77</w:t>
            </w:r>
          </w:p>
        </w:tc>
      </w:tr>
      <w:tr w:rsidR="001B4A49" w:rsidRPr="00CF5808" w14:paraId="150B9EED" w14:textId="77777777">
        <w:tc>
          <w:tcPr>
            <w:tcW w:w="1948"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910FDC0" w14:textId="77777777" w:rsidR="001B4A49" w:rsidRPr="00CF5808" w:rsidRDefault="001B4A49" w:rsidP="00CF5808">
            <w:pPr>
              <w:rPr>
                <w:rFonts w:ascii="Times New Roman" w:hAnsi="Times New Roman" w:cs="Times New Roman"/>
                <w:sz w:val="20"/>
                <w:szCs w:val="20"/>
              </w:rPr>
            </w:pPr>
          </w:p>
        </w:tc>
        <w:tc>
          <w:tcPr>
            <w:tcW w:w="1949" w:type="dxa"/>
            <w:tcBorders>
              <w:top w:val="single" w:sz="6" w:space="0" w:color="000000"/>
              <w:left w:val="single" w:sz="6" w:space="0" w:color="000000"/>
              <w:bottom w:val="single" w:sz="6" w:space="0" w:color="000000"/>
              <w:right w:val="single" w:sz="6" w:space="0" w:color="000000"/>
            </w:tcBorders>
            <w:vAlign w:val="center"/>
          </w:tcPr>
          <w:p w14:paraId="1BE3B746" w14:textId="77777777" w:rsidR="001B4A49" w:rsidRPr="00CF5808" w:rsidRDefault="00BA45FB" w:rsidP="00CF5808">
            <w:pPr>
              <w:pStyle w:val="Szvegtrzs"/>
              <w:spacing w:after="0" w:line="240" w:lineRule="auto"/>
              <w:jc w:val="both"/>
              <w:rPr>
                <w:rFonts w:ascii="Times New Roman" w:hAnsi="Times New Roman" w:cs="Times New Roman"/>
                <w:sz w:val="20"/>
                <w:szCs w:val="20"/>
              </w:rPr>
            </w:pPr>
            <w:r w:rsidRPr="00CF5808">
              <w:rPr>
                <w:rFonts w:ascii="Times New Roman" w:hAnsi="Times New Roman" w:cs="Times New Roman"/>
                <w:sz w:val="20"/>
                <w:szCs w:val="20"/>
              </w:rPr>
              <w:t>Kollégium 1x étkező Diétás</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FAAA1C"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58</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5CB80E"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0DE0A8"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705258"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13AE1F" w14:textId="77777777" w:rsidR="001B4A49" w:rsidRPr="00CF5808" w:rsidRDefault="00BA45FB" w:rsidP="00CF5808">
            <w:pPr>
              <w:pStyle w:val="Szvegtrzs"/>
              <w:spacing w:after="0" w:line="240" w:lineRule="auto"/>
              <w:jc w:val="right"/>
              <w:rPr>
                <w:rFonts w:ascii="Times New Roman" w:hAnsi="Times New Roman" w:cs="Times New Roman"/>
                <w:sz w:val="20"/>
                <w:szCs w:val="20"/>
                <w:shd w:val="clear" w:color="auto" w:fill="FFFFFF"/>
              </w:rPr>
            </w:pPr>
            <w:r w:rsidRPr="00CF5808">
              <w:rPr>
                <w:rFonts w:ascii="Times New Roman" w:hAnsi="Times New Roman" w:cs="Times New Roman"/>
                <w:sz w:val="20"/>
                <w:szCs w:val="20"/>
                <w:shd w:val="clear" w:color="auto" w:fill="FFFFFF"/>
              </w:rPr>
              <w:t>58</w:t>
            </w:r>
          </w:p>
        </w:tc>
      </w:tr>
    </w:tbl>
    <w:p w14:paraId="79DC9E6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bl>
      <w:tblPr>
        <w:tblW w:w="9452" w:type="dxa"/>
        <w:tblInd w:w="150" w:type="dxa"/>
        <w:tblLayout w:type="fixed"/>
        <w:tblCellMar>
          <w:top w:w="28" w:type="dxa"/>
          <w:left w:w="28" w:type="dxa"/>
          <w:bottom w:w="28" w:type="dxa"/>
          <w:right w:w="28" w:type="dxa"/>
        </w:tblCellMar>
        <w:tblLook w:val="04A0" w:firstRow="1" w:lastRow="0" w:firstColumn="1" w:lastColumn="0" w:noHBand="0" w:noVBand="1"/>
      </w:tblPr>
      <w:tblGrid>
        <w:gridCol w:w="2539"/>
        <w:gridCol w:w="1367"/>
        <w:gridCol w:w="1270"/>
        <w:gridCol w:w="1758"/>
        <w:gridCol w:w="1270"/>
        <w:gridCol w:w="1074"/>
        <w:gridCol w:w="98"/>
        <w:gridCol w:w="76"/>
      </w:tblGrid>
      <w:tr w:rsidR="001B4A49" w14:paraId="3719DAFA" w14:textId="77777777">
        <w:tc>
          <w:tcPr>
            <w:tcW w:w="2553" w:type="dxa"/>
            <w:vMerge w:val="restart"/>
            <w:vAlign w:val="center"/>
          </w:tcPr>
          <w:p w14:paraId="1FB580A7" w14:textId="77777777" w:rsidR="001B4A49" w:rsidRDefault="00BA45FB" w:rsidP="00CF5808">
            <w:pPr>
              <w:pStyle w:val="Szvegtrzs"/>
              <w:spacing w:after="0" w:line="240" w:lineRule="auto"/>
              <w:jc w:val="center"/>
              <w:rPr>
                <w:rFonts w:ascii="Times New Roman" w:hAnsi="Times New Roman"/>
                <w:b/>
                <w:bCs/>
              </w:rPr>
            </w:pPr>
            <w:r>
              <w:rPr>
                <w:rFonts w:ascii="Times New Roman" w:hAnsi="Times New Roman"/>
                <w:b/>
                <w:bCs/>
              </w:rPr>
              <w:t>MINDÖSSZESEN NORMATÍVÁHOZ</w:t>
            </w:r>
          </w:p>
        </w:tc>
        <w:tc>
          <w:tcPr>
            <w:tcW w:w="1375" w:type="dxa"/>
            <w:vMerge w:val="restart"/>
            <w:vAlign w:val="center"/>
          </w:tcPr>
          <w:p w14:paraId="1115592B" w14:textId="77777777" w:rsidR="001B4A49" w:rsidRDefault="00BA45FB" w:rsidP="00CF5808">
            <w:pPr>
              <w:pStyle w:val="Szvegtrzs"/>
              <w:spacing w:after="0" w:line="240" w:lineRule="auto"/>
              <w:jc w:val="center"/>
              <w:rPr>
                <w:rFonts w:ascii="Times New Roman" w:hAnsi="Times New Roman"/>
                <w:b/>
                <w:bCs/>
              </w:rPr>
            </w:pPr>
            <w:r>
              <w:rPr>
                <w:rFonts w:ascii="Times New Roman" w:hAnsi="Times New Roman"/>
                <w:b/>
                <w:bCs/>
              </w:rPr>
              <w:t>Teljes áron étkező</w:t>
            </w:r>
          </w:p>
        </w:tc>
        <w:tc>
          <w:tcPr>
            <w:tcW w:w="1277" w:type="dxa"/>
            <w:vMerge w:val="restart"/>
            <w:vAlign w:val="center"/>
          </w:tcPr>
          <w:p w14:paraId="7B0A7992" w14:textId="77777777" w:rsidR="001B4A49" w:rsidRDefault="00BA45FB" w:rsidP="00CF5808">
            <w:pPr>
              <w:pStyle w:val="Szvegtrzs"/>
              <w:spacing w:after="0" w:line="240" w:lineRule="auto"/>
              <w:jc w:val="center"/>
              <w:rPr>
                <w:rFonts w:ascii="Times New Roman" w:hAnsi="Times New Roman"/>
                <w:b/>
                <w:bCs/>
              </w:rPr>
            </w:pPr>
            <w:r>
              <w:rPr>
                <w:rFonts w:ascii="Times New Roman" w:hAnsi="Times New Roman"/>
                <w:b/>
                <w:bCs/>
              </w:rPr>
              <w:t>50% térítési díjat fizet</w:t>
            </w:r>
          </w:p>
        </w:tc>
        <w:tc>
          <w:tcPr>
            <w:tcW w:w="1768" w:type="dxa"/>
            <w:vMerge w:val="restart"/>
            <w:vAlign w:val="center"/>
          </w:tcPr>
          <w:p w14:paraId="5BE6C3A8" w14:textId="77777777" w:rsidR="001B4A49" w:rsidRDefault="00BA45FB" w:rsidP="00CF5808">
            <w:pPr>
              <w:pStyle w:val="Szvegtrzs"/>
              <w:spacing w:after="0" w:line="240" w:lineRule="auto"/>
              <w:jc w:val="center"/>
              <w:rPr>
                <w:rFonts w:ascii="Times New Roman" w:hAnsi="Times New Roman"/>
                <w:b/>
                <w:bCs/>
              </w:rPr>
            </w:pPr>
            <w:r>
              <w:rPr>
                <w:rFonts w:ascii="Times New Roman" w:hAnsi="Times New Roman"/>
                <w:b/>
                <w:bCs/>
              </w:rPr>
              <w:t>Térítésmentes</w:t>
            </w:r>
          </w:p>
        </w:tc>
        <w:tc>
          <w:tcPr>
            <w:tcW w:w="1277" w:type="dxa"/>
            <w:vMerge w:val="restart"/>
            <w:vAlign w:val="center"/>
          </w:tcPr>
          <w:p w14:paraId="3EECFA58" w14:textId="77777777" w:rsidR="001B4A49" w:rsidRDefault="00BA45FB" w:rsidP="00CF5808">
            <w:pPr>
              <w:pStyle w:val="Szvegtrzs"/>
              <w:spacing w:after="0" w:line="240" w:lineRule="auto"/>
              <w:jc w:val="center"/>
              <w:rPr>
                <w:rFonts w:ascii="Times New Roman" w:hAnsi="Times New Roman"/>
                <w:b/>
                <w:bCs/>
              </w:rPr>
            </w:pPr>
            <w:r>
              <w:rPr>
                <w:rFonts w:ascii="Times New Roman" w:hAnsi="Times New Roman"/>
                <w:b/>
                <w:bCs/>
              </w:rPr>
              <w:t>Tervezett létszám-adatok</w:t>
            </w:r>
          </w:p>
        </w:tc>
        <w:tc>
          <w:tcPr>
            <w:tcW w:w="1080" w:type="dxa"/>
            <w:vMerge w:val="restart"/>
            <w:vAlign w:val="center"/>
          </w:tcPr>
          <w:p w14:paraId="244CD48B" w14:textId="77777777" w:rsidR="001B4A49" w:rsidRDefault="00BA45FB" w:rsidP="00CF5808">
            <w:pPr>
              <w:pStyle w:val="Szvegtrzs"/>
              <w:spacing w:after="0" w:line="240" w:lineRule="auto"/>
              <w:jc w:val="center"/>
              <w:rPr>
                <w:rFonts w:ascii="Times New Roman" w:hAnsi="Times New Roman"/>
                <w:b/>
                <w:bCs/>
              </w:rPr>
            </w:pPr>
            <w:r>
              <w:rPr>
                <w:rFonts w:ascii="Times New Roman" w:hAnsi="Times New Roman"/>
                <w:b/>
                <w:bCs/>
              </w:rPr>
              <w:t>Étkezési napok száma</w:t>
            </w:r>
          </w:p>
        </w:tc>
        <w:tc>
          <w:tcPr>
            <w:tcW w:w="98" w:type="dxa"/>
            <w:vAlign w:val="center"/>
          </w:tcPr>
          <w:p w14:paraId="3282926B"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w:t>
            </w:r>
          </w:p>
        </w:tc>
        <w:tc>
          <w:tcPr>
            <w:tcW w:w="24" w:type="dxa"/>
            <w:vAlign w:val="center"/>
          </w:tcPr>
          <w:p w14:paraId="5637D601" w14:textId="77777777" w:rsidR="001B4A49" w:rsidRDefault="00BA45FB" w:rsidP="00CF5808">
            <w:pPr>
              <w:jc w:val="both"/>
              <w:rPr>
                <w:rFonts w:ascii="Times New Roman" w:hAnsi="Times New Roman"/>
              </w:rPr>
            </w:pPr>
            <w:r>
              <w:rPr>
                <w:rFonts w:ascii="Times New Roman" w:hAnsi="Times New Roman"/>
              </w:rPr>
              <w:t> </w:t>
            </w:r>
          </w:p>
        </w:tc>
      </w:tr>
      <w:tr w:rsidR="001B4A49" w14:paraId="5308CDAF" w14:textId="77777777">
        <w:tc>
          <w:tcPr>
            <w:tcW w:w="2553" w:type="dxa"/>
            <w:vMerge/>
            <w:vAlign w:val="center"/>
          </w:tcPr>
          <w:p w14:paraId="75F270E6" w14:textId="77777777" w:rsidR="001B4A49" w:rsidRDefault="001B4A49" w:rsidP="00CF5808"/>
        </w:tc>
        <w:tc>
          <w:tcPr>
            <w:tcW w:w="1375" w:type="dxa"/>
            <w:vMerge/>
            <w:vAlign w:val="center"/>
          </w:tcPr>
          <w:p w14:paraId="70E21DB7" w14:textId="77777777" w:rsidR="001B4A49" w:rsidRDefault="001B4A49" w:rsidP="00CF5808"/>
        </w:tc>
        <w:tc>
          <w:tcPr>
            <w:tcW w:w="1277" w:type="dxa"/>
            <w:vMerge/>
            <w:vAlign w:val="center"/>
          </w:tcPr>
          <w:p w14:paraId="2D9AE08E" w14:textId="77777777" w:rsidR="001B4A49" w:rsidRDefault="001B4A49" w:rsidP="00CF5808"/>
        </w:tc>
        <w:tc>
          <w:tcPr>
            <w:tcW w:w="1768" w:type="dxa"/>
            <w:vMerge/>
            <w:vAlign w:val="center"/>
          </w:tcPr>
          <w:p w14:paraId="29A570CB" w14:textId="77777777" w:rsidR="001B4A49" w:rsidRDefault="001B4A49" w:rsidP="00CF5808"/>
        </w:tc>
        <w:tc>
          <w:tcPr>
            <w:tcW w:w="1277" w:type="dxa"/>
            <w:vMerge/>
            <w:vAlign w:val="center"/>
          </w:tcPr>
          <w:p w14:paraId="4AE4E0FB" w14:textId="77777777" w:rsidR="001B4A49" w:rsidRDefault="001B4A49" w:rsidP="00CF5808"/>
        </w:tc>
        <w:tc>
          <w:tcPr>
            <w:tcW w:w="1080" w:type="dxa"/>
            <w:vMerge/>
            <w:vAlign w:val="center"/>
          </w:tcPr>
          <w:p w14:paraId="4997D0BA" w14:textId="77777777" w:rsidR="001B4A49" w:rsidRDefault="001B4A49" w:rsidP="00CF5808"/>
        </w:tc>
        <w:tc>
          <w:tcPr>
            <w:tcW w:w="98" w:type="dxa"/>
            <w:vAlign w:val="center"/>
          </w:tcPr>
          <w:p w14:paraId="602F5DB7" w14:textId="77777777" w:rsidR="001B4A49" w:rsidRDefault="00BA45FB" w:rsidP="00CF5808">
            <w:pPr>
              <w:jc w:val="both"/>
              <w:rPr>
                <w:rFonts w:ascii="Times New Roman" w:hAnsi="Times New Roman"/>
              </w:rPr>
            </w:pPr>
            <w:r>
              <w:rPr>
                <w:rFonts w:ascii="Times New Roman" w:hAnsi="Times New Roman"/>
              </w:rPr>
              <w:t> </w:t>
            </w:r>
          </w:p>
        </w:tc>
        <w:tc>
          <w:tcPr>
            <w:tcW w:w="24" w:type="dxa"/>
            <w:vAlign w:val="center"/>
          </w:tcPr>
          <w:p w14:paraId="142B0FC6" w14:textId="77777777" w:rsidR="001B4A49" w:rsidRDefault="00BA45FB" w:rsidP="00CF5808">
            <w:pPr>
              <w:jc w:val="both"/>
              <w:rPr>
                <w:rFonts w:ascii="Times New Roman" w:hAnsi="Times New Roman"/>
              </w:rPr>
            </w:pPr>
            <w:r>
              <w:rPr>
                <w:rFonts w:ascii="Times New Roman" w:hAnsi="Times New Roman"/>
              </w:rPr>
              <w:t> </w:t>
            </w:r>
          </w:p>
        </w:tc>
      </w:tr>
      <w:tr w:rsidR="001B4A49" w14:paraId="6C21C269" w14:textId="77777777">
        <w:tc>
          <w:tcPr>
            <w:tcW w:w="2553" w:type="dxa"/>
            <w:vMerge/>
            <w:vAlign w:val="center"/>
          </w:tcPr>
          <w:p w14:paraId="13C7999B" w14:textId="77777777" w:rsidR="001B4A49" w:rsidRDefault="001B4A49" w:rsidP="00CF5808"/>
        </w:tc>
        <w:tc>
          <w:tcPr>
            <w:tcW w:w="1375" w:type="dxa"/>
            <w:vAlign w:val="center"/>
          </w:tcPr>
          <w:p w14:paraId="6B5C796A" w14:textId="77777777" w:rsidR="001B4A49" w:rsidRDefault="00BA45FB" w:rsidP="00CF5808">
            <w:pPr>
              <w:pStyle w:val="Szvegtrzs"/>
              <w:spacing w:after="0" w:line="240" w:lineRule="auto"/>
              <w:jc w:val="center"/>
              <w:rPr>
                <w:rFonts w:ascii="Times New Roman" w:hAnsi="Times New Roman"/>
                <w:b/>
                <w:bCs/>
              </w:rPr>
            </w:pPr>
            <w:r>
              <w:rPr>
                <w:rFonts w:ascii="Times New Roman" w:hAnsi="Times New Roman"/>
                <w:b/>
                <w:bCs/>
              </w:rPr>
              <w:t>adag</w:t>
            </w:r>
          </w:p>
        </w:tc>
        <w:tc>
          <w:tcPr>
            <w:tcW w:w="1277" w:type="dxa"/>
            <w:vAlign w:val="center"/>
          </w:tcPr>
          <w:p w14:paraId="55AADADB" w14:textId="77777777" w:rsidR="001B4A49" w:rsidRDefault="00BA45FB" w:rsidP="00CF5808">
            <w:pPr>
              <w:pStyle w:val="Szvegtrzs"/>
              <w:spacing w:after="0" w:line="240" w:lineRule="auto"/>
              <w:jc w:val="center"/>
              <w:rPr>
                <w:rFonts w:ascii="Times New Roman" w:hAnsi="Times New Roman"/>
                <w:b/>
                <w:bCs/>
              </w:rPr>
            </w:pPr>
            <w:r>
              <w:rPr>
                <w:rFonts w:ascii="Times New Roman" w:hAnsi="Times New Roman"/>
                <w:b/>
                <w:bCs/>
              </w:rPr>
              <w:t>adag</w:t>
            </w:r>
          </w:p>
        </w:tc>
        <w:tc>
          <w:tcPr>
            <w:tcW w:w="1768" w:type="dxa"/>
            <w:vAlign w:val="center"/>
          </w:tcPr>
          <w:p w14:paraId="169AED6F" w14:textId="77777777" w:rsidR="001B4A49" w:rsidRDefault="00BA45FB" w:rsidP="00CF5808">
            <w:pPr>
              <w:pStyle w:val="Szvegtrzs"/>
              <w:spacing w:after="0" w:line="240" w:lineRule="auto"/>
              <w:jc w:val="center"/>
              <w:rPr>
                <w:rFonts w:ascii="Times New Roman" w:hAnsi="Times New Roman"/>
                <w:b/>
                <w:bCs/>
              </w:rPr>
            </w:pPr>
            <w:r>
              <w:rPr>
                <w:rFonts w:ascii="Times New Roman" w:hAnsi="Times New Roman"/>
                <w:b/>
                <w:bCs/>
              </w:rPr>
              <w:t>adag</w:t>
            </w:r>
          </w:p>
        </w:tc>
        <w:tc>
          <w:tcPr>
            <w:tcW w:w="1277" w:type="dxa"/>
            <w:vMerge/>
            <w:vAlign w:val="center"/>
          </w:tcPr>
          <w:p w14:paraId="5093880D" w14:textId="77777777" w:rsidR="001B4A49" w:rsidRDefault="001B4A49" w:rsidP="00CF5808"/>
        </w:tc>
        <w:tc>
          <w:tcPr>
            <w:tcW w:w="1080" w:type="dxa"/>
            <w:vMerge/>
            <w:vAlign w:val="center"/>
          </w:tcPr>
          <w:p w14:paraId="46D73490" w14:textId="77777777" w:rsidR="001B4A49" w:rsidRDefault="001B4A49" w:rsidP="00CF5808"/>
        </w:tc>
        <w:tc>
          <w:tcPr>
            <w:tcW w:w="98" w:type="dxa"/>
            <w:vAlign w:val="center"/>
          </w:tcPr>
          <w:p w14:paraId="490849FC" w14:textId="77777777" w:rsidR="001B4A49" w:rsidRDefault="00BA45FB" w:rsidP="00CF5808">
            <w:pPr>
              <w:jc w:val="both"/>
              <w:rPr>
                <w:rFonts w:ascii="Times New Roman" w:hAnsi="Times New Roman"/>
              </w:rPr>
            </w:pPr>
            <w:r>
              <w:rPr>
                <w:rFonts w:ascii="Times New Roman" w:hAnsi="Times New Roman"/>
              </w:rPr>
              <w:t> </w:t>
            </w:r>
          </w:p>
        </w:tc>
        <w:tc>
          <w:tcPr>
            <w:tcW w:w="24" w:type="dxa"/>
            <w:vAlign w:val="center"/>
          </w:tcPr>
          <w:p w14:paraId="5E0B21EF" w14:textId="77777777" w:rsidR="001B4A49" w:rsidRDefault="00BA45FB" w:rsidP="00CF5808">
            <w:pPr>
              <w:jc w:val="both"/>
              <w:rPr>
                <w:rFonts w:ascii="Times New Roman" w:hAnsi="Times New Roman"/>
              </w:rPr>
            </w:pPr>
            <w:r>
              <w:rPr>
                <w:rFonts w:ascii="Times New Roman" w:hAnsi="Times New Roman"/>
              </w:rPr>
              <w:t> </w:t>
            </w:r>
          </w:p>
        </w:tc>
      </w:tr>
      <w:tr w:rsidR="001B4A49" w14:paraId="09B81C43" w14:textId="77777777">
        <w:tc>
          <w:tcPr>
            <w:tcW w:w="2553" w:type="dxa"/>
            <w:vAlign w:val="center"/>
          </w:tcPr>
          <w:p w14:paraId="662C2842" w14:textId="77777777" w:rsidR="001B4A49" w:rsidRDefault="00BA45FB" w:rsidP="00CF5808">
            <w:pPr>
              <w:pStyle w:val="Szvegtrzs"/>
              <w:spacing w:after="0" w:line="240" w:lineRule="auto"/>
              <w:jc w:val="center"/>
              <w:rPr>
                <w:rFonts w:ascii="Times New Roman" w:hAnsi="Times New Roman"/>
              </w:rPr>
            </w:pPr>
            <w:r>
              <w:rPr>
                <w:rFonts w:ascii="Times New Roman" w:hAnsi="Times New Roman"/>
              </w:rPr>
              <w:t>Óvoda összesen:</w:t>
            </w:r>
          </w:p>
        </w:tc>
        <w:tc>
          <w:tcPr>
            <w:tcW w:w="1375" w:type="dxa"/>
            <w:vAlign w:val="center"/>
          </w:tcPr>
          <w:p w14:paraId="47115E64"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17 716</w:t>
            </w:r>
          </w:p>
        </w:tc>
        <w:tc>
          <w:tcPr>
            <w:tcW w:w="1277" w:type="dxa"/>
            <w:vAlign w:val="center"/>
          </w:tcPr>
          <w:p w14:paraId="005F0A2F"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0</w:t>
            </w:r>
          </w:p>
        </w:tc>
        <w:tc>
          <w:tcPr>
            <w:tcW w:w="1768" w:type="dxa"/>
            <w:vAlign w:val="center"/>
          </w:tcPr>
          <w:p w14:paraId="5916571C"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104 774</w:t>
            </w:r>
          </w:p>
        </w:tc>
        <w:tc>
          <w:tcPr>
            <w:tcW w:w="1277" w:type="dxa"/>
            <w:vAlign w:val="center"/>
          </w:tcPr>
          <w:p w14:paraId="4918A331"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557</w:t>
            </w:r>
          </w:p>
        </w:tc>
        <w:tc>
          <w:tcPr>
            <w:tcW w:w="1080" w:type="dxa"/>
            <w:vAlign w:val="center"/>
          </w:tcPr>
          <w:p w14:paraId="513964BE"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122 490</w:t>
            </w:r>
          </w:p>
        </w:tc>
        <w:tc>
          <w:tcPr>
            <w:tcW w:w="98" w:type="dxa"/>
            <w:vAlign w:val="center"/>
          </w:tcPr>
          <w:p w14:paraId="21DAB3FA" w14:textId="77777777" w:rsidR="001B4A49" w:rsidRDefault="00BA45FB" w:rsidP="00CF5808">
            <w:pPr>
              <w:jc w:val="both"/>
              <w:rPr>
                <w:rFonts w:ascii="Times New Roman" w:hAnsi="Times New Roman"/>
              </w:rPr>
            </w:pPr>
            <w:r>
              <w:rPr>
                <w:rFonts w:ascii="Times New Roman" w:hAnsi="Times New Roman"/>
              </w:rPr>
              <w:t> </w:t>
            </w:r>
          </w:p>
        </w:tc>
        <w:tc>
          <w:tcPr>
            <w:tcW w:w="24" w:type="dxa"/>
            <w:vAlign w:val="center"/>
          </w:tcPr>
          <w:p w14:paraId="5E374753" w14:textId="77777777" w:rsidR="001B4A49" w:rsidRDefault="00BA45FB" w:rsidP="00CF5808">
            <w:pPr>
              <w:jc w:val="both"/>
              <w:rPr>
                <w:rFonts w:ascii="Times New Roman" w:hAnsi="Times New Roman"/>
              </w:rPr>
            </w:pPr>
            <w:r>
              <w:rPr>
                <w:rFonts w:ascii="Times New Roman" w:hAnsi="Times New Roman"/>
              </w:rPr>
              <w:t> </w:t>
            </w:r>
          </w:p>
        </w:tc>
      </w:tr>
      <w:tr w:rsidR="001B4A49" w14:paraId="79535F1F" w14:textId="77777777">
        <w:tc>
          <w:tcPr>
            <w:tcW w:w="2553" w:type="dxa"/>
            <w:vAlign w:val="center"/>
          </w:tcPr>
          <w:p w14:paraId="7720F966" w14:textId="77777777" w:rsidR="001B4A49" w:rsidRDefault="00BA45FB" w:rsidP="00CF5808">
            <w:pPr>
              <w:pStyle w:val="Szvegtrzs"/>
              <w:spacing w:after="0" w:line="240" w:lineRule="auto"/>
              <w:jc w:val="center"/>
              <w:rPr>
                <w:rFonts w:ascii="Times New Roman" w:hAnsi="Times New Roman"/>
              </w:rPr>
            </w:pPr>
            <w:r>
              <w:rPr>
                <w:rFonts w:ascii="Times New Roman" w:hAnsi="Times New Roman"/>
              </w:rPr>
              <w:t>Iskola összesen</w:t>
            </w:r>
          </w:p>
        </w:tc>
        <w:tc>
          <w:tcPr>
            <w:tcW w:w="1375" w:type="dxa"/>
            <w:vAlign w:val="center"/>
          </w:tcPr>
          <w:p w14:paraId="470CADB3"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72 832</w:t>
            </w:r>
          </w:p>
        </w:tc>
        <w:tc>
          <w:tcPr>
            <w:tcW w:w="1277" w:type="dxa"/>
            <w:vAlign w:val="center"/>
          </w:tcPr>
          <w:p w14:paraId="4C707861"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48 190</w:t>
            </w:r>
          </w:p>
        </w:tc>
        <w:tc>
          <w:tcPr>
            <w:tcW w:w="1768" w:type="dxa"/>
            <w:vAlign w:val="center"/>
          </w:tcPr>
          <w:p w14:paraId="11C6FE9A"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10 112</w:t>
            </w:r>
          </w:p>
        </w:tc>
        <w:tc>
          <w:tcPr>
            <w:tcW w:w="1277" w:type="dxa"/>
            <w:vAlign w:val="center"/>
          </w:tcPr>
          <w:p w14:paraId="1A2219DD"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708</w:t>
            </w:r>
          </w:p>
        </w:tc>
        <w:tc>
          <w:tcPr>
            <w:tcW w:w="1080" w:type="dxa"/>
            <w:vAlign w:val="center"/>
          </w:tcPr>
          <w:p w14:paraId="2946E471"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131 134</w:t>
            </w:r>
          </w:p>
        </w:tc>
        <w:tc>
          <w:tcPr>
            <w:tcW w:w="98" w:type="dxa"/>
            <w:vAlign w:val="center"/>
          </w:tcPr>
          <w:p w14:paraId="1FB67C86" w14:textId="77777777" w:rsidR="001B4A49" w:rsidRDefault="00BA45FB" w:rsidP="00CF5808">
            <w:pPr>
              <w:jc w:val="both"/>
              <w:rPr>
                <w:rFonts w:ascii="Times New Roman" w:hAnsi="Times New Roman"/>
              </w:rPr>
            </w:pPr>
            <w:r>
              <w:rPr>
                <w:rFonts w:ascii="Times New Roman" w:hAnsi="Times New Roman"/>
              </w:rPr>
              <w:t> </w:t>
            </w:r>
          </w:p>
        </w:tc>
        <w:tc>
          <w:tcPr>
            <w:tcW w:w="24" w:type="dxa"/>
            <w:vAlign w:val="center"/>
          </w:tcPr>
          <w:p w14:paraId="36D3E05F" w14:textId="77777777" w:rsidR="001B4A49" w:rsidRDefault="00BA45FB" w:rsidP="00CF5808">
            <w:pPr>
              <w:jc w:val="both"/>
              <w:rPr>
                <w:rFonts w:ascii="Times New Roman" w:hAnsi="Times New Roman"/>
              </w:rPr>
            </w:pPr>
            <w:r>
              <w:rPr>
                <w:rFonts w:ascii="Times New Roman" w:hAnsi="Times New Roman"/>
              </w:rPr>
              <w:t> </w:t>
            </w:r>
          </w:p>
        </w:tc>
      </w:tr>
      <w:tr w:rsidR="001B4A49" w14:paraId="715EB2FC" w14:textId="77777777">
        <w:tc>
          <w:tcPr>
            <w:tcW w:w="2553" w:type="dxa"/>
            <w:vAlign w:val="center"/>
          </w:tcPr>
          <w:p w14:paraId="0E751476" w14:textId="77777777" w:rsidR="001B4A49" w:rsidRDefault="00BA45FB" w:rsidP="00CF5808">
            <w:pPr>
              <w:pStyle w:val="Szvegtrzs"/>
              <w:spacing w:after="0" w:line="240" w:lineRule="auto"/>
              <w:jc w:val="center"/>
              <w:rPr>
                <w:rFonts w:ascii="Times New Roman" w:hAnsi="Times New Roman"/>
              </w:rPr>
            </w:pPr>
            <w:r>
              <w:rPr>
                <w:rFonts w:ascii="Times New Roman" w:hAnsi="Times New Roman"/>
              </w:rPr>
              <w:t>Gimnázium összesen:</w:t>
            </w:r>
          </w:p>
        </w:tc>
        <w:tc>
          <w:tcPr>
            <w:tcW w:w="1375" w:type="dxa"/>
            <w:vAlign w:val="center"/>
          </w:tcPr>
          <w:p w14:paraId="3C9EB16F"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3 213</w:t>
            </w:r>
          </w:p>
        </w:tc>
        <w:tc>
          <w:tcPr>
            <w:tcW w:w="1277" w:type="dxa"/>
            <w:vAlign w:val="center"/>
          </w:tcPr>
          <w:p w14:paraId="2F09BC80"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1 362</w:t>
            </w:r>
          </w:p>
        </w:tc>
        <w:tc>
          <w:tcPr>
            <w:tcW w:w="1768" w:type="dxa"/>
            <w:vAlign w:val="center"/>
          </w:tcPr>
          <w:p w14:paraId="239157CA"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36</w:t>
            </w:r>
          </w:p>
        </w:tc>
        <w:tc>
          <w:tcPr>
            <w:tcW w:w="1277" w:type="dxa"/>
            <w:vAlign w:val="center"/>
          </w:tcPr>
          <w:p w14:paraId="19E19955"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25</w:t>
            </w:r>
          </w:p>
        </w:tc>
        <w:tc>
          <w:tcPr>
            <w:tcW w:w="1080" w:type="dxa"/>
            <w:vAlign w:val="center"/>
          </w:tcPr>
          <w:p w14:paraId="7EC40726"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4 611</w:t>
            </w:r>
          </w:p>
        </w:tc>
        <w:tc>
          <w:tcPr>
            <w:tcW w:w="98" w:type="dxa"/>
            <w:vAlign w:val="center"/>
          </w:tcPr>
          <w:p w14:paraId="415342A0" w14:textId="77777777" w:rsidR="001B4A49" w:rsidRDefault="00BA45FB" w:rsidP="00CF5808">
            <w:pPr>
              <w:jc w:val="both"/>
              <w:rPr>
                <w:rFonts w:ascii="Times New Roman" w:hAnsi="Times New Roman"/>
              </w:rPr>
            </w:pPr>
            <w:r>
              <w:rPr>
                <w:rFonts w:ascii="Times New Roman" w:hAnsi="Times New Roman"/>
              </w:rPr>
              <w:t> </w:t>
            </w:r>
          </w:p>
        </w:tc>
        <w:tc>
          <w:tcPr>
            <w:tcW w:w="24" w:type="dxa"/>
            <w:vAlign w:val="center"/>
          </w:tcPr>
          <w:p w14:paraId="322FDDDA" w14:textId="77777777" w:rsidR="001B4A49" w:rsidRDefault="00BA45FB" w:rsidP="00CF5808">
            <w:pPr>
              <w:jc w:val="both"/>
              <w:rPr>
                <w:rFonts w:ascii="Times New Roman" w:hAnsi="Times New Roman"/>
              </w:rPr>
            </w:pPr>
            <w:r>
              <w:rPr>
                <w:rFonts w:ascii="Times New Roman" w:hAnsi="Times New Roman"/>
              </w:rPr>
              <w:t> </w:t>
            </w:r>
          </w:p>
        </w:tc>
      </w:tr>
      <w:tr w:rsidR="001B4A49" w14:paraId="6FFD9C5E" w14:textId="77777777">
        <w:tc>
          <w:tcPr>
            <w:tcW w:w="2553" w:type="dxa"/>
            <w:vAlign w:val="center"/>
          </w:tcPr>
          <w:p w14:paraId="59054FA0" w14:textId="77777777" w:rsidR="001B4A49" w:rsidRDefault="00BA45FB" w:rsidP="00CF5808">
            <w:pPr>
              <w:pStyle w:val="Szvegtrzs"/>
              <w:spacing w:after="0" w:line="240" w:lineRule="auto"/>
              <w:jc w:val="center"/>
              <w:rPr>
                <w:rFonts w:ascii="Times New Roman" w:hAnsi="Times New Roman"/>
              </w:rPr>
            </w:pPr>
            <w:r>
              <w:rPr>
                <w:rFonts w:ascii="Times New Roman" w:hAnsi="Times New Roman"/>
              </w:rPr>
              <w:t>Szakiskola összesen</w:t>
            </w:r>
          </w:p>
        </w:tc>
        <w:tc>
          <w:tcPr>
            <w:tcW w:w="1375" w:type="dxa"/>
            <w:vAlign w:val="center"/>
          </w:tcPr>
          <w:p w14:paraId="3BCCA47D"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0</w:t>
            </w:r>
          </w:p>
        </w:tc>
        <w:tc>
          <w:tcPr>
            <w:tcW w:w="1277" w:type="dxa"/>
            <w:vAlign w:val="center"/>
          </w:tcPr>
          <w:p w14:paraId="34CF1073"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1 574</w:t>
            </w:r>
          </w:p>
        </w:tc>
        <w:tc>
          <w:tcPr>
            <w:tcW w:w="1768" w:type="dxa"/>
            <w:vAlign w:val="center"/>
          </w:tcPr>
          <w:p w14:paraId="06B6D8BC"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154</w:t>
            </w:r>
          </w:p>
        </w:tc>
        <w:tc>
          <w:tcPr>
            <w:tcW w:w="1277" w:type="dxa"/>
            <w:vAlign w:val="center"/>
          </w:tcPr>
          <w:p w14:paraId="2FA54651"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9</w:t>
            </w:r>
          </w:p>
        </w:tc>
        <w:tc>
          <w:tcPr>
            <w:tcW w:w="1080" w:type="dxa"/>
            <w:vAlign w:val="center"/>
          </w:tcPr>
          <w:p w14:paraId="728756BB"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1 728</w:t>
            </w:r>
          </w:p>
        </w:tc>
        <w:tc>
          <w:tcPr>
            <w:tcW w:w="98" w:type="dxa"/>
            <w:vAlign w:val="center"/>
          </w:tcPr>
          <w:p w14:paraId="4D1744CF" w14:textId="77777777" w:rsidR="001B4A49" w:rsidRDefault="00BA45FB" w:rsidP="00CF5808">
            <w:pPr>
              <w:jc w:val="both"/>
              <w:rPr>
                <w:rFonts w:ascii="Times New Roman" w:hAnsi="Times New Roman"/>
              </w:rPr>
            </w:pPr>
            <w:r>
              <w:rPr>
                <w:rFonts w:ascii="Times New Roman" w:hAnsi="Times New Roman"/>
              </w:rPr>
              <w:t> </w:t>
            </w:r>
          </w:p>
        </w:tc>
        <w:tc>
          <w:tcPr>
            <w:tcW w:w="24" w:type="dxa"/>
            <w:vAlign w:val="center"/>
          </w:tcPr>
          <w:p w14:paraId="10B7A33A" w14:textId="77777777" w:rsidR="001B4A49" w:rsidRDefault="00BA45FB" w:rsidP="00CF5808">
            <w:pPr>
              <w:jc w:val="both"/>
              <w:rPr>
                <w:rFonts w:ascii="Times New Roman" w:hAnsi="Times New Roman"/>
              </w:rPr>
            </w:pPr>
            <w:r>
              <w:rPr>
                <w:rFonts w:ascii="Times New Roman" w:hAnsi="Times New Roman"/>
              </w:rPr>
              <w:t> </w:t>
            </w:r>
          </w:p>
        </w:tc>
      </w:tr>
      <w:tr w:rsidR="001B4A49" w14:paraId="45E89E58" w14:textId="77777777">
        <w:tc>
          <w:tcPr>
            <w:tcW w:w="2553" w:type="dxa"/>
            <w:vAlign w:val="center"/>
          </w:tcPr>
          <w:p w14:paraId="6F64BA1B" w14:textId="77777777" w:rsidR="001B4A49" w:rsidRDefault="00BA45FB" w:rsidP="00CF5808">
            <w:pPr>
              <w:pStyle w:val="Szvegtrzs"/>
              <w:spacing w:after="0" w:line="240" w:lineRule="auto"/>
              <w:jc w:val="center"/>
              <w:rPr>
                <w:rFonts w:ascii="Times New Roman" w:hAnsi="Times New Roman"/>
              </w:rPr>
            </w:pPr>
            <w:r>
              <w:rPr>
                <w:rFonts w:ascii="Times New Roman" w:hAnsi="Times New Roman"/>
              </w:rPr>
              <w:t>Kollégium összesen:</w:t>
            </w:r>
          </w:p>
        </w:tc>
        <w:tc>
          <w:tcPr>
            <w:tcW w:w="1375" w:type="dxa"/>
            <w:vAlign w:val="center"/>
          </w:tcPr>
          <w:p w14:paraId="064496AC"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4 058</w:t>
            </w:r>
          </w:p>
        </w:tc>
        <w:tc>
          <w:tcPr>
            <w:tcW w:w="1277" w:type="dxa"/>
            <w:vAlign w:val="center"/>
          </w:tcPr>
          <w:p w14:paraId="1054F784"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5 099</w:t>
            </w:r>
          </w:p>
        </w:tc>
        <w:tc>
          <w:tcPr>
            <w:tcW w:w="1768" w:type="dxa"/>
            <w:vAlign w:val="center"/>
          </w:tcPr>
          <w:p w14:paraId="26A82AD1"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415</w:t>
            </w:r>
          </w:p>
        </w:tc>
        <w:tc>
          <w:tcPr>
            <w:tcW w:w="1277" w:type="dxa"/>
            <w:vAlign w:val="center"/>
          </w:tcPr>
          <w:p w14:paraId="1C7F5FAE"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48</w:t>
            </w:r>
          </w:p>
        </w:tc>
        <w:tc>
          <w:tcPr>
            <w:tcW w:w="1080" w:type="dxa"/>
            <w:vAlign w:val="center"/>
          </w:tcPr>
          <w:p w14:paraId="5D866230" w14:textId="77777777" w:rsidR="001B4A49" w:rsidRDefault="00BA45FB" w:rsidP="00CF5808">
            <w:pPr>
              <w:pStyle w:val="Szvegtrzs"/>
              <w:spacing w:after="0" w:line="240" w:lineRule="auto"/>
              <w:jc w:val="right"/>
              <w:rPr>
                <w:rFonts w:ascii="Times New Roman" w:hAnsi="Times New Roman"/>
              </w:rPr>
            </w:pPr>
            <w:r>
              <w:rPr>
                <w:rFonts w:ascii="Times New Roman" w:hAnsi="Times New Roman"/>
              </w:rPr>
              <w:t>9 572</w:t>
            </w:r>
          </w:p>
        </w:tc>
        <w:tc>
          <w:tcPr>
            <w:tcW w:w="98" w:type="dxa"/>
            <w:vAlign w:val="center"/>
          </w:tcPr>
          <w:p w14:paraId="0771AC53" w14:textId="77777777" w:rsidR="001B4A49" w:rsidRDefault="00BA45FB" w:rsidP="00CF5808">
            <w:pPr>
              <w:jc w:val="both"/>
              <w:rPr>
                <w:rFonts w:ascii="Times New Roman" w:hAnsi="Times New Roman"/>
              </w:rPr>
            </w:pPr>
            <w:r>
              <w:rPr>
                <w:rFonts w:ascii="Times New Roman" w:hAnsi="Times New Roman"/>
              </w:rPr>
              <w:t> </w:t>
            </w:r>
          </w:p>
        </w:tc>
        <w:tc>
          <w:tcPr>
            <w:tcW w:w="24" w:type="dxa"/>
            <w:vAlign w:val="center"/>
          </w:tcPr>
          <w:p w14:paraId="2EEC9A4F" w14:textId="77777777" w:rsidR="001B4A49" w:rsidRDefault="00BA45FB" w:rsidP="00CF5808">
            <w:pPr>
              <w:jc w:val="both"/>
              <w:rPr>
                <w:rFonts w:ascii="Times New Roman" w:hAnsi="Times New Roman"/>
              </w:rPr>
            </w:pPr>
            <w:r>
              <w:rPr>
                <w:rFonts w:ascii="Times New Roman" w:hAnsi="Times New Roman"/>
              </w:rPr>
              <w:t> </w:t>
            </w:r>
          </w:p>
        </w:tc>
      </w:tr>
      <w:tr w:rsidR="001B4A49" w14:paraId="3690F2E7" w14:textId="77777777">
        <w:tc>
          <w:tcPr>
            <w:tcW w:w="2553" w:type="dxa"/>
            <w:vAlign w:val="center"/>
          </w:tcPr>
          <w:p w14:paraId="080F610D" w14:textId="77777777" w:rsidR="001B4A49" w:rsidRDefault="00BA45FB" w:rsidP="00CF5808">
            <w:pPr>
              <w:pStyle w:val="Szvegtrzs"/>
              <w:spacing w:after="0" w:line="240" w:lineRule="auto"/>
              <w:jc w:val="center"/>
              <w:rPr>
                <w:rFonts w:ascii="Times New Roman" w:hAnsi="Times New Roman"/>
                <w:b/>
                <w:bCs/>
              </w:rPr>
            </w:pPr>
            <w:r>
              <w:rPr>
                <w:rFonts w:ascii="Times New Roman" w:hAnsi="Times New Roman"/>
                <w:b/>
                <w:bCs/>
              </w:rPr>
              <w:t>Mindösszesen</w:t>
            </w:r>
          </w:p>
        </w:tc>
        <w:tc>
          <w:tcPr>
            <w:tcW w:w="1375" w:type="dxa"/>
            <w:vAlign w:val="center"/>
          </w:tcPr>
          <w:p w14:paraId="510AE359" w14:textId="77777777" w:rsidR="001B4A49" w:rsidRDefault="00BA45FB" w:rsidP="00CF5808">
            <w:pPr>
              <w:pStyle w:val="Szvegtrzs"/>
              <w:spacing w:after="0" w:line="240" w:lineRule="auto"/>
              <w:jc w:val="right"/>
              <w:rPr>
                <w:rFonts w:ascii="Times New Roman" w:hAnsi="Times New Roman"/>
                <w:b/>
                <w:bCs/>
              </w:rPr>
            </w:pPr>
            <w:r>
              <w:rPr>
                <w:rFonts w:ascii="Times New Roman" w:hAnsi="Times New Roman"/>
                <w:b/>
                <w:bCs/>
              </w:rPr>
              <w:t>97 819</w:t>
            </w:r>
          </w:p>
        </w:tc>
        <w:tc>
          <w:tcPr>
            <w:tcW w:w="1277" w:type="dxa"/>
            <w:vAlign w:val="center"/>
          </w:tcPr>
          <w:p w14:paraId="29C0ACF1" w14:textId="77777777" w:rsidR="001B4A49" w:rsidRDefault="00BA45FB" w:rsidP="00CF5808">
            <w:pPr>
              <w:pStyle w:val="Szvegtrzs"/>
              <w:spacing w:after="0" w:line="240" w:lineRule="auto"/>
              <w:jc w:val="right"/>
              <w:rPr>
                <w:rFonts w:ascii="Times New Roman" w:hAnsi="Times New Roman"/>
                <w:b/>
                <w:bCs/>
              </w:rPr>
            </w:pPr>
            <w:r>
              <w:rPr>
                <w:rFonts w:ascii="Times New Roman" w:hAnsi="Times New Roman"/>
                <w:b/>
                <w:bCs/>
              </w:rPr>
              <w:t>56 225</w:t>
            </w:r>
          </w:p>
        </w:tc>
        <w:tc>
          <w:tcPr>
            <w:tcW w:w="1768" w:type="dxa"/>
            <w:vAlign w:val="center"/>
          </w:tcPr>
          <w:p w14:paraId="5FB76AB2" w14:textId="77777777" w:rsidR="001B4A49" w:rsidRDefault="00BA45FB" w:rsidP="00CF5808">
            <w:pPr>
              <w:pStyle w:val="Szvegtrzs"/>
              <w:spacing w:after="0" w:line="240" w:lineRule="auto"/>
              <w:jc w:val="right"/>
              <w:rPr>
                <w:rFonts w:ascii="Times New Roman" w:hAnsi="Times New Roman"/>
                <w:b/>
                <w:bCs/>
              </w:rPr>
            </w:pPr>
            <w:r>
              <w:rPr>
                <w:rFonts w:ascii="Times New Roman" w:hAnsi="Times New Roman"/>
                <w:b/>
                <w:bCs/>
              </w:rPr>
              <w:t>115 491</w:t>
            </w:r>
          </w:p>
        </w:tc>
        <w:tc>
          <w:tcPr>
            <w:tcW w:w="1277" w:type="dxa"/>
            <w:vAlign w:val="center"/>
          </w:tcPr>
          <w:p w14:paraId="1A852401" w14:textId="77777777" w:rsidR="001B4A49" w:rsidRDefault="00BA45FB" w:rsidP="00CF5808">
            <w:pPr>
              <w:pStyle w:val="Szvegtrzs"/>
              <w:spacing w:after="0" w:line="240" w:lineRule="auto"/>
              <w:jc w:val="right"/>
              <w:rPr>
                <w:rFonts w:ascii="Times New Roman" w:hAnsi="Times New Roman"/>
                <w:b/>
                <w:bCs/>
              </w:rPr>
            </w:pPr>
            <w:r>
              <w:rPr>
                <w:rFonts w:ascii="Times New Roman" w:hAnsi="Times New Roman"/>
                <w:b/>
                <w:bCs/>
              </w:rPr>
              <w:t>1 347</w:t>
            </w:r>
          </w:p>
        </w:tc>
        <w:tc>
          <w:tcPr>
            <w:tcW w:w="1080" w:type="dxa"/>
            <w:vAlign w:val="center"/>
          </w:tcPr>
          <w:p w14:paraId="00C2FF14" w14:textId="77777777" w:rsidR="001B4A49" w:rsidRDefault="00BA45FB" w:rsidP="00CF5808">
            <w:pPr>
              <w:pStyle w:val="Szvegtrzs"/>
              <w:spacing w:after="0" w:line="240" w:lineRule="auto"/>
              <w:jc w:val="right"/>
              <w:rPr>
                <w:rFonts w:ascii="Times New Roman" w:hAnsi="Times New Roman"/>
                <w:b/>
                <w:bCs/>
              </w:rPr>
            </w:pPr>
            <w:r>
              <w:rPr>
                <w:rFonts w:ascii="Times New Roman" w:hAnsi="Times New Roman"/>
                <w:b/>
                <w:bCs/>
              </w:rPr>
              <w:t>269 535</w:t>
            </w:r>
          </w:p>
        </w:tc>
        <w:tc>
          <w:tcPr>
            <w:tcW w:w="98" w:type="dxa"/>
            <w:vAlign w:val="center"/>
          </w:tcPr>
          <w:p w14:paraId="53C04508" w14:textId="77777777" w:rsidR="001B4A49" w:rsidRDefault="00BA45FB" w:rsidP="00CF5808">
            <w:pPr>
              <w:jc w:val="both"/>
              <w:rPr>
                <w:rFonts w:ascii="Times New Roman" w:hAnsi="Times New Roman"/>
              </w:rPr>
            </w:pPr>
            <w:r>
              <w:rPr>
                <w:rFonts w:ascii="Times New Roman" w:hAnsi="Times New Roman"/>
              </w:rPr>
              <w:t> </w:t>
            </w:r>
          </w:p>
        </w:tc>
        <w:tc>
          <w:tcPr>
            <w:tcW w:w="24" w:type="dxa"/>
            <w:vAlign w:val="center"/>
          </w:tcPr>
          <w:p w14:paraId="1225288A" w14:textId="77777777" w:rsidR="001B4A49" w:rsidRDefault="00BA45FB" w:rsidP="00CF5808">
            <w:pPr>
              <w:jc w:val="both"/>
              <w:rPr>
                <w:rFonts w:ascii="Times New Roman" w:hAnsi="Times New Roman"/>
              </w:rPr>
            </w:pPr>
            <w:r>
              <w:rPr>
                <w:rFonts w:ascii="Times New Roman" w:hAnsi="Times New Roman"/>
              </w:rPr>
              <w:t> </w:t>
            </w:r>
          </w:p>
        </w:tc>
      </w:tr>
    </w:tbl>
    <w:p w14:paraId="71C3474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B936ECC" w14:textId="77777777" w:rsidR="001B4A49" w:rsidRDefault="00BA45FB">
      <w:pPr>
        <w:pStyle w:val="Szvegtrzs"/>
        <w:spacing w:after="0" w:line="240" w:lineRule="auto"/>
        <w:jc w:val="both"/>
        <w:rPr>
          <w:rFonts w:ascii="Times New Roman" w:hAnsi="Times New Roman"/>
        </w:rPr>
      </w:pPr>
      <w:r>
        <w:rPr>
          <w:rFonts w:ascii="Times New Roman" w:hAnsi="Times New Roman"/>
        </w:rPr>
        <w:t xml:space="preserve">A közétkeztetést 2013. január 1-jétől Ajka város közigazgatási területén működő nevelési-oktatási intézményekben Ajka város Önkormányzata köteles biztosítani függetlenül attól, hogy működtetője-e az intézményeknél. A VIMSZ alapító okirata alapján 2013. január 1-jétől a gyermekétkeztetéssel kapcsolatos feladatokat is ellátja. Ellátja továbbá a kollégiumi étkezést Ajka városában a Veszprémi Szakképzési Centrum Szent-Györgyi Albert Technikum és Kollégium részére. Az intézmény biztosítja továbbá a </w:t>
      </w:r>
      <w:proofErr w:type="spellStart"/>
      <w:r>
        <w:rPr>
          <w:rFonts w:ascii="Times New Roman" w:hAnsi="Times New Roman"/>
        </w:rPr>
        <w:t>szünidei</w:t>
      </w:r>
      <w:proofErr w:type="spellEnd"/>
      <w:r>
        <w:rPr>
          <w:rFonts w:ascii="Times New Roman" w:hAnsi="Times New Roman"/>
        </w:rPr>
        <w:t xml:space="preserve"> étkeztetést a szociálisan rászoruló gyermekek részére, valamint a tanítási szünetek idején a napközi felügyeletét az Ajkai Család- és Gyermekjóléti Központ munkatársaival együttműködve.</w:t>
      </w:r>
    </w:p>
    <w:p w14:paraId="120E84DE" w14:textId="77777777" w:rsidR="001B4A49" w:rsidRDefault="00BA45FB">
      <w:pPr>
        <w:pStyle w:val="Szvegtrzs"/>
        <w:spacing w:after="0" w:line="240" w:lineRule="auto"/>
        <w:jc w:val="both"/>
        <w:rPr>
          <w:rFonts w:ascii="Times New Roman" w:hAnsi="Times New Roman"/>
        </w:rPr>
      </w:pPr>
      <w:r>
        <w:rPr>
          <w:rFonts w:ascii="Times New Roman" w:hAnsi="Times New Roman"/>
        </w:rPr>
        <w:t xml:space="preserve">A közétkeztetés biztosítása 2025. év novemberéig a Bakony </w:t>
      </w:r>
      <w:proofErr w:type="spellStart"/>
      <w:r>
        <w:rPr>
          <w:rFonts w:ascii="Times New Roman" w:hAnsi="Times New Roman"/>
        </w:rPr>
        <w:t>Gaszt</w:t>
      </w:r>
      <w:proofErr w:type="spellEnd"/>
      <w:r>
        <w:rPr>
          <w:rFonts w:ascii="Times New Roman" w:hAnsi="Times New Roman"/>
        </w:rPr>
        <w:t xml:space="preserve"> Zrt.-vel és az Erőmű Étteremmel közösen történt, a diétás étkeztetést pedig a Szociális Szolgáltató és Gondozási Központ biztosított. Ajka város Önkormányzata által köttetett koncessziós szerződés értelmében 2025. novemberétől a közétkeztetést a Bakony </w:t>
      </w:r>
      <w:proofErr w:type="spellStart"/>
      <w:r>
        <w:rPr>
          <w:rFonts w:ascii="Times New Roman" w:hAnsi="Times New Roman"/>
        </w:rPr>
        <w:t>Gaszt</w:t>
      </w:r>
      <w:proofErr w:type="spellEnd"/>
      <w:r>
        <w:rPr>
          <w:rFonts w:ascii="Times New Roman" w:hAnsi="Times New Roman"/>
        </w:rPr>
        <w:t xml:space="preserve"> Zrt látja el a diétás étkeztetéssel egyaránt.</w:t>
      </w:r>
    </w:p>
    <w:p w14:paraId="520BFCC2"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30EC7C96" w14:textId="77777777" w:rsidR="001B4A49" w:rsidRDefault="00BA45FB">
      <w:pPr>
        <w:pStyle w:val="Szvegtrzs"/>
        <w:spacing w:after="160" w:line="240" w:lineRule="auto"/>
        <w:jc w:val="both"/>
        <w:rPr>
          <w:rFonts w:ascii="Times New Roman" w:hAnsi="Times New Roman"/>
        </w:rPr>
      </w:pPr>
      <w:r>
        <w:rPr>
          <w:rFonts w:ascii="Times New Roman" w:hAnsi="Times New Roman"/>
        </w:rPr>
        <w:t>Az óvodás gyermek esetében az adatok az étkezési adagszámban 4,9%-os növekedést mutatnak, ami a kiadási oldalon is hasonlóan jelentkezik, a kiadások 4,7%-os emelkedése az árváltozás és az étkező létszám növekedés együttes vonzata.</w:t>
      </w:r>
    </w:p>
    <w:p w14:paraId="7B7465B9" w14:textId="77777777" w:rsidR="001B4A49" w:rsidRDefault="00BA45FB">
      <w:pPr>
        <w:pStyle w:val="Szvegtrzs"/>
        <w:spacing w:after="160" w:line="240" w:lineRule="auto"/>
        <w:jc w:val="both"/>
        <w:rPr>
          <w:rFonts w:ascii="Times New Roman" w:hAnsi="Times New Roman"/>
        </w:rPr>
      </w:pPr>
      <w:r>
        <w:rPr>
          <w:rFonts w:ascii="Times New Roman" w:hAnsi="Times New Roman"/>
        </w:rPr>
        <w:t>Általános iskolások esetében az adatok az étkezési adagszámban 1,1%-os csökkenést mutatnak, ami a kiadási oldalra is hatással van, mégpedig a tervezetthez képest a kiadások 2,5%-os csökkenést mutatnak a tényleges adatokhoz viszonyítva.</w:t>
      </w:r>
    </w:p>
    <w:p w14:paraId="3B6F653D" w14:textId="77777777" w:rsidR="001B4A49" w:rsidRDefault="00BA45FB">
      <w:pPr>
        <w:pStyle w:val="Szvegtrzs"/>
        <w:spacing w:after="160" w:line="240" w:lineRule="auto"/>
        <w:jc w:val="both"/>
        <w:rPr>
          <w:rFonts w:ascii="Times New Roman" w:hAnsi="Times New Roman"/>
        </w:rPr>
      </w:pPr>
      <w:r>
        <w:rPr>
          <w:rFonts w:ascii="Times New Roman" w:hAnsi="Times New Roman"/>
        </w:rPr>
        <w:t>Gimnáziumi étkezők esetében az adatok az étkezési adagszámban jelentősebb 21,6%-os csökkenést mutatnak, ami a kiadási oldalra is hatással van, mégpedig a tervezetthez képest a kiadások is 21,6%-os csökkenést mutatnak a tényleges adatokhoz viszonyítva.</w:t>
      </w:r>
    </w:p>
    <w:p w14:paraId="3B8BB8E4" w14:textId="77777777" w:rsidR="001B4A49" w:rsidRDefault="00BA45FB">
      <w:pPr>
        <w:pStyle w:val="Szvegtrzs"/>
        <w:spacing w:after="160" w:line="240" w:lineRule="auto"/>
        <w:jc w:val="both"/>
        <w:rPr>
          <w:rFonts w:ascii="Times New Roman" w:hAnsi="Times New Roman"/>
        </w:rPr>
      </w:pPr>
      <w:r>
        <w:rPr>
          <w:rFonts w:ascii="Times New Roman" w:hAnsi="Times New Roman"/>
        </w:rPr>
        <w:t>Szakiskolás étkezést igénybe vevők száma a tervezettnek megfelelően alakult a tervezetthez képest csak 3%-os csökkenést mutat az étkezők adagszáma, ami, viszont a kiadásoknál is megmutatkozik.</w:t>
      </w:r>
    </w:p>
    <w:p w14:paraId="7A40D399" w14:textId="77777777" w:rsidR="001B4A49" w:rsidRDefault="00BA45FB">
      <w:pPr>
        <w:pStyle w:val="Szvegtrzs"/>
        <w:spacing w:after="160" w:line="240" w:lineRule="auto"/>
        <w:jc w:val="both"/>
        <w:rPr>
          <w:rFonts w:ascii="Times New Roman" w:hAnsi="Times New Roman"/>
        </w:rPr>
      </w:pPr>
      <w:r>
        <w:rPr>
          <w:rFonts w:ascii="Times New Roman" w:hAnsi="Times New Roman"/>
        </w:rPr>
        <w:lastRenderedPageBreak/>
        <w:t>Kollégiumi étkezők esetében az étkezői adagszámban 18,8%-os növekedés figyelhető meg, a kiadások közel 27%-os növekedést mutatnak a tervezetthez képest.</w:t>
      </w:r>
    </w:p>
    <w:p w14:paraId="24028D72" w14:textId="77777777" w:rsidR="001B4A49" w:rsidRDefault="00BA45FB">
      <w:pPr>
        <w:pStyle w:val="Szvegtrzs"/>
        <w:spacing w:after="160" w:line="240" w:lineRule="auto"/>
        <w:jc w:val="both"/>
        <w:rPr>
          <w:rFonts w:ascii="Times New Roman" w:hAnsi="Times New Roman"/>
        </w:rPr>
      </w:pPr>
      <w:r>
        <w:rPr>
          <w:rFonts w:ascii="Times New Roman" w:hAnsi="Times New Roman"/>
        </w:rPr>
        <w:t>Összes intézményt figyelembe véve az adagszámok 1,7%-os növekedést mutatnak, aminek vonzata a kiadások 1,2%-os növekedése.</w:t>
      </w:r>
    </w:p>
    <w:p w14:paraId="3BB91A47" w14:textId="77777777" w:rsidR="001B4A49" w:rsidRDefault="00BA45FB">
      <w:pPr>
        <w:pStyle w:val="Szvegtrzs"/>
        <w:spacing w:after="0" w:line="240" w:lineRule="auto"/>
        <w:jc w:val="both"/>
        <w:rPr>
          <w:rFonts w:ascii="Times New Roman" w:hAnsi="Times New Roman"/>
        </w:rPr>
      </w:pPr>
      <w:r>
        <w:rPr>
          <w:rFonts w:ascii="Times New Roman" w:hAnsi="Times New Roman"/>
        </w:rPr>
        <w:t>Intézményünkre továbbra is jellemző a megfontolt, szigorú, racionális gazdálkodás. Tervezés során szem előtt tartjuk az ésszerű takarékosság követelményeinek érvényesülését a feladatok rangsorolásával így a megtervezett előirányzat a megfelelő helyekre koncentrálódik.</w:t>
      </w:r>
    </w:p>
    <w:p w14:paraId="4731E18C" w14:textId="77777777" w:rsidR="001B4A49" w:rsidRDefault="00BA45FB">
      <w:pPr>
        <w:pStyle w:val="Szvegtrzs"/>
        <w:spacing w:after="0" w:line="240" w:lineRule="auto"/>
        <w:jc w:val="both"/>
        <w:rPr>
          <w:rFonts w:ascii="Times New Roman" w:hAnsi="Times New Roman"/>
        </w:rPr>
      </w:pPr>
      <w:r>
        <w:rPr>
          <w:rFonts w:ascii="Times New Roman" w:hAnsi="Times New Roman"/>
        </w:rPr>
        <w:t>Intézményünk és a működtetés alá vont Ajka Városi Óvoda, valamint a Nagy László Városi Művelődési Központ és Könyvtár folyamatosan készíti uniós és egyéb pályázataikat, melyek közül több támogatásban részesült, így az intézmények pályázati forrásból tudnak finanszírozni eszközfejlesztéseket, képzésben való részvételeket, belföldi, külföldi tapasztalatcseréket, különböző programokat egyaránt stb.</w:t>
      </w:r>
    </w:p>
    <w:p w14:paraId="5FA683D6" w14:textId="77777777" w:rsidR="001B4A49" w:rsidRDefault="00BA45FB">
      <w:pPr>
        <w:pStyle w:val="Szvegtrzs"/>
        <w:spacing w:after="0" w:line="240" w:lineRule="auto"/>
        <w:jc w:val="both"/>
        <w:rPr>
          <w:rFonts w:ascii="Times New Roman" w:hAnsi="Times New Roman"/>
        </w:rPr>
      </w:pPr>
      <w:r>
        <w:rPr>
          <w:rFonts w:ascii="Times New Roman" w:hAnsi="Times New Roman"/>
        </w:rPr>
        <w:t>Racionális gazdálkodással az eddigi gyakorlat továbbvitele, ésszerű, takarékos gazdálkodás folytatása; saját bevételi források felkutatása és azok kihasználása. A saját bevétel növelésére lehetőségek nagyon szűkösen állnak az intézmény rendelkezésre, a bevétel növelésére elsősorban a helyiségek bérbeadásával nyílik lehetőség.</w:t>
      </w:r>
    </w:p>
    <w:p w14:paraId="121C89A1" w14:textId="77777777" w:rsidR="001B4A49" w:rsidRDefault="00BA45FB">
      <w:pPr>
        <w:pStyle w:val="Szvegtrzs"/>
        <w:spacing w:after="0" w:line="240" w:lineRule="auto"/>
        <w:jc w:val="both"/>
        <w:rPr>
          <w:rFonts w:ascii="Times New Roman" w:hAnsi="Times New Roman"/>
        </w:rPr>
      </w:pPr>
      <w:r>
        <w:rPr>
          <w:rFonts w:ascii="Times New Roman" w:hAnsi="Times New Roman"/>
        </w:rPr>
        <w:t>A Fekete István – Vörösmarty Mihály Általános Iskola és Gimnázium, Ajka József Attila utca 30. szám alatti tornacsarnoka olyan felszereltséggel és infrastrukturális ellátottsággal rendelkezik, hogy a helyi, városi rendezvények mellett a térségi, országos rendezvények megszervezésére is lehetőséget kínál, pl. Diákolimpia, kézilabda, kosárlabda kupa.</w:t>
      </w:r>
    </w:p>
    <w:p w14:paraId="6BD893A4"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6EA4F695" w14:textId="77777777" w:rsidR="001B4A49" w:rsidRDefault="00BA45FB">
      <w:pPr>
        <w:pStyle w:val="Szvegtrzs"/>
        <w:spacing w:after="0" w:line="240" w:lineRule="auto"/>
        <w:jc w:val="both"/>
        <w:rPr>
          <w:rFonts w:ascii="Times New Roman" w:hAnsi="Times New Roman"/>
        </w:rPr>
      </w:pPr>
      <w:r>
        <w:rPr>
          <w:rFonts w:ascii="Times New Roman" w:hAnsi="Times New Roman"/>
        </w:rPr>
        <w:t>Az intézmény működtetéséhez tartozó Tanuszoda gépészetének egy része az elmúlt években megújult, azonban továbbra is szükséges az uszoda további fejlesztése, felújítása, a sátortető cseréje. Tanuszodánk megfelelő felszereltséget, nyugodt légkört biztosít a gyermekek részére.</w:t>
      </w:r>
    </w:p>
    <w:p w14:paraId="4994A3A5"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6656D1F9" w14:textId="77777777" w:rsidR="001B4A49" w:rsidRDefault="00BA45FB">
      <w:pPr>
        <w:pStyle w:val="Szvegtrzs"/>
        <w:spacing w:after="0" w:line="240" w:lineRule="auto"/>
        <w:jc w:val="both"/>
        <w:rPr>
          <w:rFonts w:ascii="Times New Roman" w:hAnsi="Times New Roman"/>
        </w:rPr>
      </w:pPr>
      <w:r>
        <w:rPr>
          <w:rFonts w:ascii="Times New Roman" w:hAnsi="Times New Roman"/>
        </w:rPr>
        <w:t>A közfoglalkoztatási program előnyt biztosít az állás nélküli személyeknek és a foglalkoztatónak egyaránt, mivel kedvező anyagi feltételekkel lehet elláttatni egyes feladatokat. VIMSZ minden évben kiemelt feladatának tekintette Ajka város Önkormányzatával együttműködve a közfoglalkoztatási program keretében az állás nélküli személyek foglalkoztatását, azonban közvetlenül foglalkoztatásukra pályázati lehetőségünk a tárgyévben nem volt.</w:t>
      </w:r>
    </w:p>
    <w:p w14:paraId="2BC21FEA" w14:textId="77777777" w:rsidR="001B4A49" w:rsidRDefault="00BA45FB">
      <w:pPr>
        <w:pStyle w:val="Szvegtrzs"/>
        <w:spacing w:after="0" w:line="240" w:lineRule="auto"/>
        <w:jc w:val="both"/>
        <w:rPr>
          <w:rFonts w:ascii="Times New Roman" w:hAnsi="Times New Roman"/>
        </w:rPr>
      </w:pPr>
      <w:r>
        <w:rPr>
          <w:rFonts w:ascii="Times New Roman" w:hAnsi="Times New Roman"/>
        </w:rPr>
        <w:t>Együttműködünk a civil szervezetekkel és szívesen fogadjuk az önkéntes munkát, diákmunkát vállalókat is, akik elsősorban az udvari játékok, az intézmények kerítésének festésénél, udvarrendezésnél jelentenek nagy segítséget munkájukkal.</w:t>
      </w:r>
    </w:p>
    <w:p w14:paraId="514F2168" w14:textId="77777777" w:rsidR="001B4A49" w:rsidRDefault="00BA45FB">
      <w:pPr>
        <w:pStyle w:val="Szvegtrzs"/>
        <w:spacing w:after="0" w:line="240" w:lineRule="auto"/>
        <w:jc w:val="both"/>
        <w:rPr>
          <w:rFonts w:ascii="Times New Roman" w:hAnsi="Times New Roman"/>
        </w:rPr>
      </w:pPr>
      <w:r>
        <w:rPr>
          <w:rFonts w:ascii="Times New Roman" w:hAnsi="Times New Roman"/>
        </w:rPr>
        <w:t>Továbbá igény szerint szakmai gyakorlatot is biztosítunk egyetemista hallgatóknak.</w:t>
      </w:r>
    </w:p>
    <w:p w14:paraId="63C184F8"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12171768" w14:textId="77777777" w:rsidR="001B4A49" w:rsidRDefault="00BA45FB">
      <w:pPr>
        <w:pStyle w:val="Szvegtrzs"/>
        <w:spacing w:after="0" w:line="240" w:lineRule="auto"/>
        <w:jc w:val="both"/>
        <w:rPr>
          <w:rFonts w:ascii="Times New Roman" w:hAnsi="Times New Roman"/>
        </w:rPr>
      </w:pPr>
      <w:r>
        <w:rPr>
          <w:rFonts w:ascii="Times New Roman" w:hAnsi="Times New Roman"/>
        </w:rPr>
        <w:t xml:space="preserve">Intézményünk kötelezően ellátandó feladata közé tartozik többek között az Ajka Városi Óvoda, Regenbogen Német Nemzetiségi Óvoda és Művelődési Ház, Nagy László Városi Művelődési Központ és Könyvtár, valamint 2025. szeptemberétől a </w:t>
      </w:r>
      <w:proofErr w:type="spellStart"/>
      <w:r>
        <w:rPr>
          <w:rFonts w:ascii="Times New Roman" w:hAnsi="Times New Roman"/>
        </w:rPr>
        <w:t>Laschober</w:t>
      </w:r>
      <w:proofErr w:type="spellEnd"/>
      <w:r>
        <w:rPr>
          <w:rFonts w:ascii="Times New Roman" w:hAnsi="Times New Roman"/>
        </w:rPr>
        <w:t xml:space="preserve"> Mária Német Nemzetiségi Nyelvoktató Általános Iskola gazdasági, pénzügyi, munkaügyi adminisztrációs feladatainak ellátása, a védőnő szolgálat működtetése, valamint az iskola és ifjúság-orvoslás biztosítása, továbbá a megüresedett háziorvosi, fogorvosi praxisok működtetése.</w:t>
      </w:r>
    </w:p>
    <w:p w14:paraId="1AE9A72F" w14:textId="77777777" w:rsidR="001B4A49" w:rsidRDefault="00BA45FB">
      <w:pPr>
        <w:pStyle w:val="Szvegtrzs"/>
        <w:spacing w:after="0" w:line="240" w:lineRule="auto"/>
        <w:jc w:val="both"/>
        <w:rPr>
          <w:rFonts w:ascii="Times New Roman" w:hAnsi="Times New Roman"/>
        </w:rPr>
      </w:pPr>
      <w:r>
        <w:rPr>
          <w:rFonts w:ascii="Times New Roman" w:hAnsi="Times New Roman"/>
        </w:rPr>
        <w:t>Kötelező feladat továbbra is a gyermekétkeztetés biztosítása, épületüzemeltetések, továbbá a működtetés alá vont orvosi rendelők (Ajka, Ajkarendek, Padragkút), valamint a Városháza működtetési, takarítási, karbantartási feladatok, a Városi Bölcsőde karbantartási feladatok ellátása.</w:t>
      </w:r>
    </w:p>
    <w:p w14:paraId="10BF649C"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1983606F" w14:textId="77777777" w:rsidR="001B4A49" w:rsidRDefault="00BA45FB">
      <w:pPr>
        <w:pStyle w:val="Szvegtrzs"/>
        <w:spacing w:after="0" w:line="240" w:lineRule="auto"/>
        <w:jc w:val="both"/>
        <w:rPr>
          <w:rFonts w:ascii="Times New Roman" w:hAnsi="Times New Roman"/>
        </w:rPr>
      </w:pPr>
      <w:r>
        <w:rPr>
          <w:rFonts w:ascii="Times New Roman" w:hAnsi="Times New Roman"/>
        </w:rPr>
        <w:t>Karbantartások:</w:t>
      </w:r>
    </w:p>
    <w:p w14:paraId="191FF460" w14:textId="77777777" w:rsidR="00E107F0" w:rsidRDefault="00BA45FB">
      <w:pPr>
        <w:pStyle w:val="Szvegtrzs"/>
        <w:spacing w:after="0" w:line="240" w:lineRule="auto"/>
        <w:jc w:val="both"/>
        <w:rPr>
          <w:rFonts w:ascii="Times New Roman" w:hAnsi="Times New Roman"/>
        </w:rPr>
      </w:pPr>
      <w:r>
        <w:rPr>
          <w:rFonts w:ascii="Times New Roman" w:hAnsi="Times New Roman"/>
        </w:rPr>
        <w:t xml:space="preserve">VIMSZ karbantartói az intézmény működési területén több mint 20 telephelyen látják el feladataikat. Karbantartóink folyamatosan végzik a napi feladataik mellett az óvodák udvarain lévő játszótéri eszközök felújítását, javítását, bontását, új eszközök telepítését, szükség szerint akár homokozók készítését is. </w:t>
      </w:r>
    </w:p>
    <w:p w14:paraId="601738CC" w14:textId="76223389" w:rsidR="001B4A49" w:rsidRDefault="00BA45FB">
      <w:pPr>
        <w:pStyle w:val="Szvegtrzs"/>
        <w:spacing w:after="0" w:line="240" w:lineRule="auto"/>
        <w:jc w:val="both"/>
        <w:rPr>
          <w:rFonts w:ascii="Times New Roman" w:hAnsi="Times New Roman"/>
        </w:rPr>
      </w:pPr>
      <w:r>
        <w:rPr>
          <w:rFonts w:ascii="Times New Roman" w:hAnsi="Times New Roman"/>
        </w:rPr>
        <w:lastRenderedPageBreak/>
        <w:t>Nyári időszakban, a nagyobb volumenű feladatok, mint például konyhák, csoportszobák festése, laminált padló lerakása, mosdók csempézése, kültéri és beltéri járólapozás, fugázás is feladatuk közé tartozik a napi feladatok ellátása mellett. A 2025-ös évben többek között a Patakparti, a Szivárvány óvoda csoportszobái, folyosói, öltözői, mosdói javítása, festése, a folyosókon az elválasztó elemek bontása, alsó szinten egy-egy csoportszoba festése valósult meg.</w:t>
      </w:r>
    </w:p>
    <w:p w14:paraId="75EAC5F8"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4AB9AF75" w14:textId="77777777" w:rsidR="001B4A49" w:rsidRDefault="00BA45FB">
      <w:pPr>
        <w:pStyle w:val="Szvegtrzs"/>
        <w:spacing w:after="0" w:line="240" w:lineRule="auto"/>
        <w:jc w:val="both"/>
        <w:rPr>
          <w:rFonts w:ascii="Times New Roman" w:hAnsi="Times New Roman"/>
        </w:rPr>
      </w:pPr>
      <w:r>
        <w:rPr>
          <w:rFonts w:ascii="Times New Roman" w:hAnsi="Times New Roman"/>
        </w:rPr>
        <w:t>Nem csak a napi, hanem az időszakos karbantartási, udvarrendezési feladatok jelentős részét az intézmény karbantartói végzik minimális létszámmal, több mint 20 telephely feladatait 1 fő karbantartó csoportvezető és 5 fő teljes munkaidőben foglalkoztatott karbantartó látja el, ez által jelentős megtakarítás érünk el a munkadíjat illetően.</w:t>
      </w:r>
    </w:p>
    <w:p w14:paraId="508CF8CA"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4B313CB1" w14:textId="77777777" w:rsidR="001B4A49" w:rsidRDefault="00BA45FB">
      <w:pPr>
        <w:pStyle w:val="Szvegtrzs"/>
        <w:spacing w:after="0" w:line="240" w:lineRule="auto"/>
        <w:jc w:val="both"/>
        <w:rPr>
          <w:rFonts w:ascii="Times New Roman" w:hAnsi="Times New Roman"/>
        </w:rPr>
      </w:pPr>
      <w:r>
        <w:rPr>
          <w:rFonts w:ascii="Times New Roman" w:hAnsi="Times New Roman"/>
        </w:rPr>
        <w:t>A Városi Intézmények Működtető Szervezete létszám előirányzata 2025. január 1-jétől 72,75 fő. 2025. november 1-től 12,5 fővel kevesebb, melynek oka a háziorvosi szolgálatnál háziorvosi körzet megszűntetése, valamint az iskolai konyhai dolgozók áthelyezése.</w:t>
      </w:r>
    </w:p>
    <w:p w14:paraId="3AF22DF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7D92FA5"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2025. évben az engedélyezett létszám keret alakulása</w:t>
      </w:r>
    </w:p>
    <w:p w14:paraId="6205B683"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2025. 01.01-</w:t>
      </w:r>
      <w:proofErr w:type="gramStart"/>
      <w:r>
        <w:rPr>
          <w:rFonts w:ascii="Times New Roman" w:hAnsi="Times New Roman"/>
        </w:rPr>
        <w:t>től:   </w:t>
      </w:r>
      <w:proofErr w:type="gramEnd"/>
      <w:r>
        <w:rPr>
          <w:rFonts w:ascii="Times New Roman" w:hAnsi="Times New Roman"/>
        </w:rPr>
        <w:t>       72,75 álláshely ebből:</w:t>
      </w:r>
    </w:p>
    <w:p w14:paraId="1037BD3F" w14:textId="77777777" w:rsidR="001B4A49" w:rsidRDefault="00BA45FB" w:rsidP="00CF5808">
      <w:pPr>
        <w:numPr>
          <w:ilvl w:val="0"/>
          <w:numId w:val="4"/>
        </w:numPr>
        <w:tabs>
          <w:tab w:val="clear" w:pos="849"/>
        </w:tabs>
        <w:ind w:left="2268"/>
        <w:jc w:val="both"/>
        <w:rPr>
          <w:rFonts w:ascii="Times New Roman" w:hAnsi="Times New Roman"/>
        </w:rPr>
      </w:pPr>
      <w:r>
        <w:rPr>
          <w:rFonts w:ascii="Times New Roman" w:hAnsi="Times New Roman"/>
        </w:rPr>
        <w:t>-63 teljes munkaidős álláshely</w:t>
      </w:r>
    </w:p>
    <w:p w14:paraId="4563E4D1" w14:textId="77777777" w:rsidR="001B4A49" w:rsidRDefault="00BA45FB" w:rsidP="00CF5808">
      <w:pPr>
        <w:numPr>
          <w:ilvl w:val="0"/>
          <w:numId w:val="4"/>
        </w:numPr>
        <w:tabs>
          <w:tab w:val="clear" w:pos="849"/>
        </w:tabs>
        <w:ind w:left="2268"/>
        <w:jc w:val="both"/>
        <w:rPr>
          <w:rFonts w:ascii="Times New Roman" w:hAnsi="Times New Roman"/>
        </w:rPr>
      </w:pPr>
      <w:r>
        <w:rPr>
          <w:rFonts w:ascii="Times New Roman" w:hAnsi="Times New Roman"/>
        </w:rPr>
        <w:t>-9,75 részmunkaidős álláshely</w:t>
      </w:r>
    </w:p>
    <w:p w14:paraId="244DF1FB"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2025.11.01-</w:t>
      </w:r>
      <w:proofErr w:type="gramStart"/>
      <w:r>
        <w:rPr>
          <w:rFonts w:ascii="Times New Roman" w:hAnsi="Times New Roman"/>
        </w:rPr>
        <w:t>től:   </w:t>
      </w:r>
      <w:proofErr w:type="gramEnd"/>
      <w:r>
        <w:rPr>
          <w:rFonts w:ascii="Times New Roman" w:hAnsi="Times New Roman"/>
        </w:rPr>
        <w:t>        60,25 álláshely ebből:</w:t>
      </w:r>
    </w:p>
    <w:p w14:paraId="5D48EBAB" w14:textId="77777777" w:rsidR="001B4A49" w:rsidRDefault="00BA45FB" w:rsidP="00CF5808">
      <w:pPr>
        <w:numPr>
          <w:ilvl w:val="0"/>
          <w:numId w:val="5"/>
        </w:numPr>
        <w:tabs>
          <w:tab w:val="clear" w:pos="849"/>
        </w:tabs>
        <w:ind w:left="2268"/>
        <w:jc w:val="both"/>
        <w:rPr>
          <w:rFonts w:ascii="Times New Roman" w:hAnsi="Times New Roman"/>
        </w:rPr>
      </w:pPr>
      <w:r>
        <w:rPr>
          <w:rFonts w:ascii="Times New Roman" w:hAnsi="Times New Roman"/>
        </w:rPr>
        <w:t>-49 teljes munkaidős álláshely</w:t>
      </w:r>
    </w:p>
    <w:p w14:paraId="5185F5E2" w14:textId="77777777" w:rsidR="001B4A49" w:rsidRDefault="00BA45FB" w:rsidP="00CF5808">
      <w:pPr>
        <w:numPr>
          <w:ilvl w:val="0"/>
          <w:numId w:val="5"/>
        </w:numPr>
        <w:tabs>
          <w:tab w:val="clear" w:pos="849"/>
        </w:tabs>
        <w:ind w:left="2268"/>
        <w:jc w:val="both"/>
        <w:rPr>
          <w:rFonts w:ascii="Times New Roman" w:hAnsi="Times New Roman"/>
        </w:rPr>
      </w:pPr>
      <w:r>
        <w:rPr>
          <w:rFonts w:ascii="Times New Roman" w:hAnsi="Times New Roman"/>
        </w:rPr>
        <w:t>-11,25 részmunkaidős álláshely</w:t>
      </w:r>
    </w:p>
    <w:p w14:paraId="1B36B51F" w14:textId="77777777" w:rsidR="001B4A49" w:rsidRDefault="00BA45FB">
      <w:pPr>
        <w:pStyle w:val="Szvegtrzs"/>
        <w:spacing w:after="0" w:line="240" w:lineRule="auto"/>
        <w:jc w:val="both"/>
        <w:rPr>
          <w:rFonts w:ascii="Times New Roman" w:hAnsi="Times New Roman"/>
        </w:rPr>
      </w:pPr>
      <w:r>
        <w:rPr>
          <w:rFonts w:ascii="Times New Roman" w:hAnsi="Times New Roman"/>
        </w:rPr>
        <w:t> </w:t>
      </w:r>
    </w:p>
    <w:p w14:paraId="1CCF2DD2" w14:textId="77777777" w:rsidR="001B4A49" w:rsidRDefault="00BA45FB" w:rsidP="00CF5808">
      <w:pPr>
        <w:pStyle w:val="Szvegtrzs"/>
        <w:spacing w:after="0" w:line="240" w:lineRule="auto"/>
        <w:jc w:val="both"/>
        <w:rPr>
          <w:rFonts w:ascii="Times New Roman" w:hAnsi="Times New Roman"/>
          <w:b/>
          <w:bCs/>
        </w:rPr>
      </w:pPr>
      <w:r>
        <w:rPr>
          <w:rFonts w:ascii="Times New Roman" w:hAnsi="Times New Roman"/>
          <w:b/>
          <w:bCs/>
        </w:rPr>
        <w:t>Nagy László Városi Könyvtár és Szabadidő Központ</w:t>
      </w:r>
    </w:p>
    <w:p w14:paraId="531D96AC"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xml:space="preserve">Az intézmény a 2025. évi feladatait 385.460.574,-Ft-ból látta el, az előző évi kiadásaihoz képest 10,54 % -kal több (abszolút értékben </w:t>
      </w:r>
      <w:proofErr w:type="gramStart"/>
      <w:r>
        <w:rPr>
          <w:rFonts w:ascii="Times New Roman" w:hAnsi="Times New Roman"/>
        </w:rPr>
        <w:t>36.738.154,-</w:t>
      </w:r>
      <w:proofErr w:type="gramEnd"/>
      <w:r>
        <w:rPr>
          <w:rFonts w:ascii="Times New Roman" w:hAnsi="Times New Roman"/>
        </w:rPr>
        <w:t>Ft) volt a felhasználás.</w:t>
      </w:r>
    </w:p>
    <w:p w14:paraId="312A25F8" w14:textId="77777777" w:rsidR="001B4A49" w:rsidRDefault="00BA45FB" w:rsidP="00CF5808">
      <w:pPr>
        <w:pStyle w:val="Szvegtrzs"/>
        <w:spacing w:after="0" w:line="240" w:lineRule="auto"/>
        <w:jc w:val="both"/>
        <w:rPr>
          <w:rFonts w:ascii="Times New Roman" w:hAnsi="Times New Roman"/>
        </w:rPr>
      </w:pPr>
      <w:r>
        <w:rPr>
          <w:rFonts w:ascii="Times New Roman" w:hAnsi="Times New Roman"/>
        </w:rPr>
        <w:t> </w:t>
      </w:r>
    </w:p>
    <w:p w14:paraId="38FF5AA2" w14:textId="77777777" w:rsidR="001B4A49" w:rsidRDefault="00BA45FB">
      <w:pPr>
        <w:pStyle w:val="Szvegtrzs"/>
        <w:spacing w:after="160" w:line="240" w:lineRule="auto"/>
        <w:jc w:val="both"/>
        <w:rPr>
          <w:rFonts w:ascii="Times New Roman" w:hAnsi="Times New Roman"/>
        </w:rPr>
      </w:pPr>
      <w:r>
        <w:rPr>
          <w:rFonts w:ascii="Times New Roman" w:hAnsi="Times New Roman"/>
        </w:rPr>
        <w:t>Ajka a maga 26.579 fő lakosával a vármegye harmadik legnépesebb települése Veszprém és Pápa után. Gazdasági és kulturális szempontból is a térség meghatározó központja, ami hatással van a helyi közművelődési intézmények működésére. Az sem hagyható figyelmen kívül, hogy a város demográfiai összetétele sokszínű, hiszen egyszerre jellemző a fiatal családok és az idősebb korosztály jelentős aránya. Ez a tényező intézményünkre nézve is meghatározó, hiszen a programkínálatnak széles spektrumot kell lefednie a gyermekek és fiatalok számára vonzó, kortárs és innovatív kezdeményezésektől kezdve a hagyományőrző, közösségépítő eseményekig. Mindezt úgy, hogy napjainkban a társadalom egyre többet vár el a közművelődési intézményektől, aminek hatására hangsúlyosabbá vált a minőség is. Ez a kettősség egyben kihívást és lehetőséget is jelent.</w:t>
      </w:r>
    </w:p>
    <w:p w14:paraId="3744D3E4" w14:textId="77777777" w:rsidR="001B4A49" w:rsidRDefault="00BA45FB">
      <w:pPr>
        <w:pStyle w:val="Szvegtrzs"/>
        <w:spacing w:after="0" w:line="240" w:lineRule="auto"/>
        <w:jc w:val="both"/>
        <w:rPr>
          <w:rFonts w:ascii="Times New Roman" w:hAnsi="Times New Roman"/>
        </w:rPr>
      </w:pPr>
      <w:r>
        <w:rPr>
          <w:rFonts w:ascii="Times New Roman" w:hAnsi="Times New Roman"/>
        </w:rPr>
        <w:t xml:space="preserve">A Nagy László Városi Művelődési Központ és Könyvtár integrált szervezeti formában működik, két fő intézményegységre tagolódva: a könyvtárra és a közművelődési területre. Az intézmény struktúrája sokrétű, hiszen a központi egységek mellett több </w:t>
      </w:r>
      <w:proofErr w:type="spellStart"/>
      <w:r>
        <w:rPr>
          <w:rFonts w:ascii="Times New Roman" w:hAnsi="Times New Roman"/>
        </w:rPr>
        <w:t>telephelyet</w:t>
      </w:r>
      <w:proofErr w:type="spellEnd"/>
      <w:r>
        <w:rPr>
          <w:rFonts w:ascii="Times New Roman" w:hAnsi="Times New Roman"/>
        </w:rPr>
        <w:t xml:space="preserve"> is magában foglal. A Szabadság téri épület ad otthont a központi programoknak és a nagy rendezvényeknek, míg a József Attila utcai kisebb épület szintén fontos közösségi színtérként szolgál.</w:t>
      </w:r>
    </w:p>
    <w:p w14:paraId="66819FE7" w14:textId="77777777" w:rsidR="001B4A49" w:rsidRDefault="00BA45FB">
      <w:pPr>
        <w:pStyle w:val="Szvegtrzs"/>
        <w:spacing w:after="160" w:line="240" w:lineRule="auto"/>
        <w:jc w:val="both"/>
        <w:rPr>
          <w:rFonts w:ascii="Times New Roman" w:hAnsi="Times New Roman"/>
        </w:rPr>
      </w:pPr>
      <w:r>
        <w:rPr>
          <w:rFonts w:ascii="Times New Roman" w:hAnsi="Times New Roman"/>
        </w:rPr>
        <w:t>A városrészek kulturális életét két fiókkönyvtár (Padragkúton és Ajkarendeken), valamint egy-egy művelődési ház (Padragkúton és Bakonygyepesen), továbbá hét közösségi ház (</w:t>
      </w:r>
      <w:proofErr w:type="spellStart"/>
      <w:r>
        <w:rPr>
          <w:rFonts w:ascii="Times New Roman" w:hAnsi="Times New Roman"/>
        </w:rPr>
        <w:t>Tósokberénd</w:t>
      </w:r>
      <w:proofErr w:type="spellEnd"/>
      <w:r>
        <w:rPr>
          <w:rFonts w:ascii="Times New Roman" w:hAnsi="Times New Roman"/>
        </w:rPr>
        <w:t xml:space="preserve">, Bódé, </w:t>
      </w:r>
      <w:proofErr w:type="spellStart"/>
      <w:r>
        <w:rPr>
          <w:rFonts w:ascii="Times New Roman" w:hAnsi="Times New Roman"/>
        </w:rPr>
        <w:t>Csinger</w:t>
      </w:r>
      <w:proofErr w:type="spellEnd"/>
      <w:r>
        <w:rPr>
          <w:rFonts w:ascii="Times New Roman" w:hAnsi="Times New Roman"/>
        </w:rPr>
        <w:t xml:space="preserve">, </w:t>
      </w:r>
      <w:proofErr w:type="spellStart"/>
      <w:r>
        <w:rPr>
          <w:rFonts w:ascii="Times New Roman" w:hAnsi="Times New Roman"/>
        </w:rPr>
        <w:t>Babucsa</w:t>
      </w:r>
      <w:proofErr w:type="spellEnd"/>
      <w:r>
        <w:rPr>
          <w:rFonts w:ascii="Times New Roman" w:hAnsi="Times New Roman"/>
        </w:rPr>
        <w:t xml:space="preserve">, Csikólegelő, </w:t>
      </w:r>
      <w:proofErr w:type="spellStart"/>
      <w:r>
        <w:rPr>
          <w:rFonts w:ascii="Times New Roman" w:hAnsi="Times New Roman"/>
        </w:rPr>
        <w:t>Csékút</w:t>
      </w:r>
      <w:proofErr w:type="spellEnd"/>
      <w:r>
        <w:rPr>
          <w:rFonts w:ascii="Times New Roman" w:hAnsi="Times New Roman"/>
        </w:rPr>
        <w:t>, Padrag) gazdagítja és teszi elérhetővé a kulturális szolgáltatásokat a helyi lakosság számára. Összesen 41 klub, művészeti együttes és kiscsoport számára biztosítjuk a működés feltételeit.</w:t>
      </w:r>
    </w:p>
    <w:p w14:paraId="1FC8CC0E" w14:textId="77777777" w:rsidR="00B97F23" w:rsidRDefault="00BA45FB">
      <w:pPr>
        <w:pStyle w:val="Szvegtrzs"/>
        <w:spacing w:after="160" w:line="240" w:lineRule="auto"/>
        <w:jc w:val="both"/>
        <w:rPr>
          <w:rFonts w:ascii="Times New Roman" w:hAnsi="Times New Roman"/>
        </w:rPr>
      </w:pPr>
      <w:r>
        <w:rPr>
          <w:rFonts w:ascii="Times New Roman" w:hAnsi="Times New Roman"/>
        </w:rPr>
        <w:t xml:space="preserve">Az intézmény működésének fő finanszírozási alapját a fenntartó önkormányzat biztosítja, kiegészítve a saját bevételekkel – így a jegyárakkal, bérleti díjakkal és egyéb szolgáltatásokkal –, valamint a pályázati forrásokkal. </w:t>
      </w:r>
    </w:p>
    <w:p w14:paraId="15E0451A" w14:textId="400876F8" w:rsidR="001B4A49" w:rsidRDefault="00BA45FB" w:rsidP="00B97F23">
      <w:pPr>
        <w:pStyle w:val="Szvegtrzs"/>
        <w:spacing w:after="0" w:line="240" w:lineRule="auto"/>
        <w:jc w:val="both"/>
        <w:rPr>
          <w:rFonts w:ascii="Times New Roman" w:hAnsi="Times New Roman"/>
        </w:rPr>
      </w:pPr>
      <w:r>
        <w:rPr>
          <w:rFonts w:ascii="Times New Roman" w:hAnsi="Times New Roman"/>
        </w:rPr>
        <w:lastRenderedPageBreak/>
        <w:t>A hosszú távú pénzügyi stabilitás és a fenntartható működés érdekében – a lehetőségekhez mérten – az alternatív bevételi források feltárása és tudatos kiaknázása volt a célunk 2025-ben és az azt követő években is.</w:t>
      </w:r>
    </w:p>
    <w:p w14:paraId="57C7A44D"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Ennek érdekében több konkrét intézkedést hajtottunk végre. Ezek az alábbiak voltak:</w:t>
      </w:r>
    </w:p>
    <w:p w14:paraId="20F6FE1C" w14:textId="77777777" w:rsidR="001B4A49" w:rsidRDefault="00BA45FB" w:rsidP="00B97F23">
      <w:pPr>
        <w:numPr>
          <w:ilvl w:val="0"/>
          <w:numId w:val="6"/>
        </w:numPr>
        <w:jc w:val="both"/>
        <w:rPr>
          <w:rFonts w:ascii="Times New Roman" w:hAnsi="Times New Roman"/>
        </w:rPr>
      </w:pPr>
      <w:r>
        <w:rPr>
          <w:rFonts w:ascii="Times New Roman" w:hAnsi="Times New Roman"/>
        </w:rPr>
        <w:t>Helyiségbérletek optimalizálása: a meglévő bérleti szerződések felülvizsgálatával és szükség szerinti módosításával, egységesítésével törekedtünk a bevételek növelésére és a térkihasználtság hatékonyságának javítására.</w:t>
      </w:r>
    </w:p>
    <w:p w14:paraId="3E7F2D5F" w14:textId="77777777" w:rsidR="001B4A49" w:rsidRDefault="00BA45FB" w:rsidP="00B97F23">
      <w:pPr>
        <w:numPr>
          <w:ilvl w:val="0"/>
          <w:numId w:val="6"/>
        </w:numPr>
        <w:jc w:val="both"/>
        <w:rPr>
          <w:rFonts w:ascii="Times New Roman" w:hAnsi="Times New Roman"/>
        </w:rPr>
      </w:pPr>
      <w:r>
        <w:rPr>
          <w:rFonts w:ascii="Times New Roman" w:hAnsi="Times New Roman"/>
        </w:rPr>
        <w:t xml:space="preserve">Eszközbérlés lehetőségei: a rendelkezésre álló eszközeink bérbeadásával (pl. mobilszínpad, kordonok) új bevételi forrást teremtettünk az intézmény számára. Ezek a bevételek – mivel új szolgáltatásról van szó – a későbbiekben fognak igazán </w:t>
      </w:r>
      <w:proofErr w:type="spellStart"/>
      <w:r>
        <w:rPr>
          <w:rFonts w:ascii="Times New Roman" w:hAnsi="Times New Roman"/>
        </w:rPr>
        <w:t>realizálódni</w:t>
      </w:r>
      <w:proofErr w:type="spellEnd"/>
      <w:r>
        <w:rPr>
          <w:rFonts w:ascii="Times New Roman" w:hAnsi="Times New Roman"/>
        </w:rPr>
        <w:t>.</w:t>
      </w:r>
    </w:p>
    <w:p w14:paraId="2FFC6E01" w14:textId="77777777" w:rsidR="001B4A49" w:rsidRDefault="00BA45FB" w:rsidP="00B97F23">
      <w:pPr>
        <w:numPr>
          <w:ilvl w:val="0"/>
          <w:numId w:val="6"/>
        </w:numPr>
        <w:jc w:val="both"/>
        <w:rPr>
          <w:rFonts w:ascii="Times New Roman" w:hAnsi="Times New Roman"/>
        </w:rPr>
      </w:pPr>
      <w:r>
        <w:rPr>
          <w:rFonts w:ascii="Times New Roman" w:hAnsi="Times New Roman"/>
        </w:rPr>
        <w:t>Programkínálat fejlesztése: a helyi közösség igényeihez igazodó szakkörök, workshopok és kurzusok szervezésével, a színházi előadások, koncertek kínálatának megújításával nemcsak vonzó programokat kínáltunk a lakosság számára, hanem a saját bevételeinket is növeltük, miközben a közösségi részvételt és a kulturális élményt is erősítettük.</w:t>
      </w:r>
    </w:p>
    <w:p w14:paraId="0214E3B3" w14:textId="77777777" w:rsidR="001B4A49" w:rsidRDefault="00BA45FB">
      <w:pPr>
        <w:pStyle w:val="Szvegtrzs"/>
        <w:spacing w:after="0" w:line="240" w:lineRule="auto"/>
        <w:jc w:val="both"/>
        <w:rPr>
          <w:rFonts w:ascii="Times New Roman" w:hAnsi="Times New Roman"/>
        </w:rPr>
      </w:pPr>
      <w:r>
        <w:rPr>
          <w:rFonts w:ascii="Times New Roman" w:hAnsi="Times New Roman"/>
        </w:rPr>
        <w:t xml:space="preserve">Elkezdődött egy olyan folyamat, amelynek hatására az intézmény gazdasági stabilitása és működési fenntarthatósága mellett programjaink </w:t>
      </w:r>
      <w:proofErr w:type="spellStart"/>
      <w:r>
        <w:rPr>
          <w:rFonts w:ascii="Times New Roman" w:hAnsi="Times New Roman"/>
        </w:rPr>
        <w:t>innovatívak</w:t>
      </w:r>
      <w:proofErr w:type="spellEnd"/>
      <w:r>
        <w:rPr>
          <w:rFonts w:ascii="Times New Roman" w:hAnsi="Times New Roman"/>
        </w:rPr>
        <w:t>, a közösségi igényekhez igazodók lettek és lesznek, ezzel megerősítve a város kulturális életében betöltött meghatározó szerepünket. A bevételi források tudatos bővítése és kezelése lehetővé teszi a tárgyi-technikai fejlesztéseket és az intézmény szolgáltatásainak folyamatos megújítását, miközben fenntartjuk a magas szakmai színvonalat és a munkatársak motivációját.</w:t>
      </w:r>
    </w:p>
    <w:p w14:paraId="766FFA8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0EA14B6"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Engedélyezett létszám alakulása:</w:t>
      </w:r>
    </w:p>
    <w:p w14:paraId="6F295F9C"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A Nagy László Városi Művelődési Központ és Könyvtár jelenlegi munkatársi létszáma 31 fő, ami az előző évekhez képest 7 fővel kevesebb, elsősorban amiatt, hogy a gazdasági szervezet átalakult és átkerült a VIMSZ-</w:t>
      </w:r>
      <w:proofErr w:type="spellStart"/>
      <w:r>
        <w:rPr>
          <w:rFonts w:ascii="Times New Roman" w:hAnsi="Times New Roman"/>
        </w:rPr>
        <w:t>hez</w:t>
      </w:r>
      <w:proofErr w:type="spellEnd"/>
      <w:r>
        <w:rPr>
          <w:rFonts w:ascii="Times New Roman" w:hAnsi="Times New Roman"/>
        </w:rPr>
        <w:t>. Ebből 28 fő teljes munkaidős, 3 fő pedig részmunkaidős.</w:t>
      </w:r>
    </w:p>
    <w:p w14:paraId="2145C72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CF6EB95"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Szociális Szolgáltató és Gondozási Központ</w:t>
      </w:r>
    </w:p>
    <w:p w14:paraId="77B86B9F"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xml:space="preserve">Az intézmény a 2025. évi feladatait 695.684.455,-Ft-ból látta el, az előző évi kiadásaihoz képest 7,03 % -kal magasabb (abszolút értékben </w:t>
      </w:r>
      <w:proofErr w:type="gramStart"/>
      <w:r>
        <w:rPr>
          <w:rFonts w:ascii="Times New Roman" w:hAnsi="Times New Roman"/>
        </w:rPr>
        <w:t>45.702.122,-</w:t>
      </w:r>
      <w:proofErr w:type="gramEnd"/>
      <w:r>
        <w:rPr>
          <w:rFonts w:ascii="Times New Roman" w:hAnsi="Times New Roman"/>
        </w:rPr>
        <w:t>Ft) a volt a felhasználás.</w:t>
      </w:r>
    </w:p>
    <w:p w14:paraId="281F01F1" w14:textId="77777777" w:rsidR="00B97F23" w:rsidRDefault="00B97F23" w:rsidP="00B97F23">
      <w:pPr>
        <w:pStyle w:val="Szvegtrzs"/>
        <w:spacing w:after="0" w:line="240" w:lineRule="auto"/>
        <w:jc w:val="both"/>
        <w:rPr>
          <w:rFonts w:ascii="Times New Roman" w:hAnsi="Times New Roman"/>
        </w:rPr>
      </w:pPr>
    </w:p>
    <w:p w14:paraId="6A704252" w14:textId="53881F20" w:rsidR="001B4A49" w:rsidRDefault="00BA45FB" w:rsidP="00B97F23">
      <w:pPr>
        <w:pStyle w:val="Szvegtrzs"/>
        <w:spacing w:after="0" w:line="240" w:lineRule="auto"/>
        <w:jc w:val="both"/>
        <w:rPr>
          <w:rFonts w:ascii="Times New Roman" w:hAnsi="Times New Roman"/>
        </w:rPr>
      </w:pPr>
      <w:r>
        <w:rPr>
          <w:rFonts w:ascii="Times New Roman" w:hAnsi="Times New Roman"/>
        </w:rPr>
        <w:t>A Szociális Szolgáltató és Gondozási Központ, komplex feladatellátást végez, alap és szakosított ellátási formákkal /Szociális étkeztetés, Jelzőrendszeres házi segítségnyújtás, Hajléktalan Személyek Átmeneti szállása, Idősek Klubja, Időskorúak Gondozóháza, 2 Idősek Otthona, Diétás gyermekétkeztetés/</w:t>
      </w:r>
    </w:p>
    <w:p w14:paraId="6FAD3228"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w:t>
      </w:r>
    </w:p>
    <w:p w14:paraId="626A17B9"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Az egyes intézményekbe várakozók létszáma folyamatos emelkedést mutatott, 2025. 12. 31-én:</w:t>
      </w:r>
    </w:p>
    <w:p w14:paraId="1B1D0354" w14:textId="77777777" w:rsidR="001B4A49" w:rsidRDefault="00BA45FB" w:rsidP="00B97F23">
      <w:pPr>
        <w:numPr>
          <w:ilvl w:val="0"/>
          <w:numId w:val="7"/>
        </w:numPr>
        <w:jc w:val="both"/>
        <w:rPr>
          <w:rFonts w:ascii="Times New Roman" w:hAnsi="Times New Roman"/>
        </w:rPr>
      </w:pPr>
      <w:r>
        <w:rPr>
          <w:rFonts w:ascii="Times New Roman" w:hAnsi="Times New Roman"/>
        </w:rPr>
        <w:t>Időskorúak Gondozóháza, Újélet utca 13.:                                                      39 fő</w:t>
      </w:r>
    </w:p>
    <w:p w14:paraId="43156F4E" w14:textId="77777777" w:rsidR="001B4A49" w:rsidRDefault="00BA45FB" w:rsidP="00B97F23">
      <w:pPr>
        <w:numPr>
          <w:ilvl w:val="0"/>
          <w:numId w:val="7"/>
        </w:numPr>
        <w:jc w:val="both"/>
        <w:rPr>
          <w:rFonts w:ascii="Times New Roman" w:hAnsi="Times New Roman"/>
        </w:rPr>
      </w:pPr>
      <w:r>
        <w:rPr>
          <w:rFonts w:ascii="Times New Roman" w:hAnsi="Times New Roman"/>
        </w:rPr>
        <w:t>Idősek Otthona, Újélet utca 13/A.:                                                                261 fő</w:t>
      </w:r>
    </w:p>
    <w:p w14:paraId="285BC93F" w14:textId="77777777" w:rsidR="001B4A49" w:rsidRDefault="00BA45FB" w:rsidP="00B97F23">
      <w:pPr>
        <w:numPr>
          <w:ilvl w:val="0"/>
          <w:numId w:val="7"/>
        </w:numPr>
        <w:jc w:val="both"/>
        <w:rPr>
          <w:rFonts w:ascii="Times New Roman" w:hAnsi="Times New Roman"/>
        </w:rPr>
      </w:pPr>
      <w:r>
        <w:rPr>
          <w:rFonts w:ascii="Times New Roman" w:hAnsi="Times New Roman"/>
        </w:rPr>
        <w:t>„Méltó Élet Esélye” Idősek Otthona, Frankel Leó u 8.:                                288 fő</w:t>
      </w:r>
    </w:p>
    <w:p w14:paraId="64443B6B"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Összesen: 588 fő várt elhelyezésre.</w:t>
      </w:r>
    </w:p>
    <w:p w14:paraId="28A8674B"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w:t>
      </w:r>
    </w:p>
    <w:p w14:paraId="5F8F5F8B"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Intézményrendszerünk működtetésének célja, hogy a városunk polgárai megkapják mindazokat a szociális szolgáltatásokat, amelyeket koruk, egészségi és egyéb rászorultsággal terhelt (pl. akut vagy krónikus betegség, pszichiátriai betegség, </w:t>
      </w:r>
      <w:proofErr w:type="gramStart"/>
      <w:r>
        <w:rPr>
          <w:rFonts w:ascii="Times New Roman" w:hAnsi="Times New Roman"/>
        </w:rPr>
        <w:t>szenvedélybetegség,</w:t>
      </w:r>
      <w:proofErr w:type="gramEnd"/>
      <w:r>
        <w:rPr>
          <w:rFonts w:ascii="Times New Roman" w:hAnsi="Times New Roman"/>
        </w:rPr>
        <w:t xml:space="preserve"> stb.) állapotuk, kiszolgáltatottságuk, természetes támaszaik hiánya indokolttá tesznek. Fontosnak tartjuk, hogy javítsuk a segítséget igénylők életminőségét, szociális biztonságát. Célunk továbbá, hogy segítségére legyünk azon családoknak, akik maguk gondoskodnak idős hozzátartozóiról, de az egyes feladatok elvégzésében, időszakosan segítséget igényeltek, tehermentesítésre szorultak. Ezzel egyidejűleg szükségesnek tartottuk azt is, hogy minden munkatárs megértse és részt vállaljon az időskorúak, rászorulók társadalmi megítélésével kapcsolatos szemléletmód váltás folyamatában. </w:t>
      </w:r>
    </w:p>
    <w:p w14:paraId="1A513349" w14:textId="77777777" w:rsidR="001B4A49" w:rsidRDefault="00BA45FB">
      <w:pPr>
        <w:pStyle w:val="Szvegtrzs"/>
        <w:spacing w:after="160" w:line="240" w:lineRule="auto"/>
        <w:jc w:val="both"/>
        <w:rPr>
          <w:rFonts w:ascii="Times New Roman" w:hAnsi="Times New Roman"/>
        </w:rPr>
      </w:pPr>
      <w:r>
        <w:rPr>
          <w:rFonts w:ascii="Times New Roman" w:hAnsi="Times New Roman"/>
        </w:rPr>
        <w:lastRenderedPageBreak/>
        <w:t>Intézményünk igyekezett széleskörű kapcsolatrendszert kialakítani és ápolni a városon és a megyén belüli szociális szolgáltatókkal. A városi fenntartású intézményekkel való együttműködés a helyi szociálpolitika részeként alapvető fontosságú. Az Ajkai Család-és Gyermekjóléti Központ Intézménnyel való együttműködésünket – egy egészen más életkorú klienscsoport okán – a kifogástalan együttműködés a meghatározó, az általuk működtetett jelzőrendszeri megbeszéléseken részt veszünk.</w:t>
      </w:r>
    </w:p>
    <w:p w14:paraId="38293E8D" w14:textId="77777777" w:rsidR="001B4A49" w:rsidRDefault="00BA45FB">
      <w:pPr>
        <w:pStyle w:val="Szvegtrzs"/>
        <w:spacing w:after="160" w:line="240" w:lineRule="auto"/>
        <w:jc w:val="both"/>
        <w:rPr>
          <w:rFonts w:ascii="Times New Roman" w:hAnsi="Times New Roman"/>
        </w:rPr>
      </w:pPr>
      <w:r>
        <w:rPr>
          <w:rFonts w:ascii="Times New Roman" w:hAnsi="Times New Roman"/>
        </w:rPr>
        <w:t>Az egészségügyi szolgáltatókkal (háziorvosok, szakorvosok, kórház, központi orvosi ügyelet, mentőszolgálat, betegszállítók, gyógyszertár, gyógyászati segédeszközöket forgalmazó cégek) igyekszünk partneri együttműködést kialakítani.</w:t>
      </w:r>
    </w:p>
    <w:p w14:paraId="4FF0878D"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Szociális Szolgáltató és Gondozási Központ 2025. október 31-ig saját konyhát üzemeltetett. Mindkét Idősek Otthona, valamint Időskorúak Gondozóháza napi </w:t>
      </w:r>
      <w:proofErr w:type="spellStart"/>
      <w:r>
        <w:rPr>
          <w:rFonts w:ascii="Times New Roman" w:hAnsi="Times New Roman"/>
        </w:rPr>
        <w:t>ötszöri</w:t>
      </w:r>
      <w:proofErr w:type="spellEnd"/>
      <w:r>
        <w:rPr>
          <w:rFonts w:ascii="Times New Roman" w:hAnsi="Times New Roman"/>
        </w:rPr>
        <w:t xml:space="preserve"> étkeztetését, a szociális étkeztetést igénylők napi egyszeri meleg étkezését, illetve a diétás gyermekétkeztetést intézményünk ilyen módon biztosította az ellátottaknak. Egy fő konyhai dolgozó tartós táppénze miatt, illetve a zavartalan működés biztosítása érdekében két szakács megbízással történő foglalkoztatása vált szükségessé.</w:t>
      </w:r>
    </w:p>
    <w:p w14:paraId="13989531"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2025. november 1-től az ellátást vásárolt élelmezés útján a Bakony </w:t>
      </w:r>
      <w:proofErr w:type="spellStart"/>
      <w:r>
        <w:rPr>
          <w:rFonts w:ascii="Times New Roman" w:hAnsi="Times New Roman"/>
        </w:rPr>
        <w:t>Gaszt</w:t>
      </w:r>
      <w:proofErr w:type="spellEnd"/>
      <w:r>
        <w:rPr>
          <w:rFonts w:ascii="Times New Roman" w:hAnsi="Times New Roman"/>
        </w:rPr>
        <w:t xml:space="preserve"> Zrt. látja el. A saját konyhán munkát végző dolgozókat, 2 fő szakácsot, 5 fő konyhalányt, 1 fő raktárost és 1 fő élelmezésvezetőt saját dolgozói állományába átvette. Intézményünk a telephely főzőkonyha meghatározott tárgyi eszközeit térítés mentesen a helyiséget koncesszióba vevő Bakony </w:t>
      </w:r>
      <w:proofErr w:type="spellStart"/>
      <w:r>
        <w:rPr>
          <w:rFonts w:ascii="Times New Roman" w:hAnsi="Times New Roman"/>
        </w:rPr>
        <w:t>Gaszt</w:t>
      </w:r>
      <w:proofErr w:type="spellEnd"/>
      <w:r>
        <w:rPr>
          <w:rFonts w:ascii="Times New Roman" w:hAnsi="Times New Roman"/>
        </w:rPr>
        <w:t xml:space="preserve"> Zrt. részére átadta.</w:t>
      </w:r>
    </w:p>
    <w:p w14:paraId="216A5377" w14:textId="77777777" w:rsidR="001B4A49" w:rsidRDefault="00BA45FB">
      <w:pPr>
        <w:pStyle w:val="Szvegtrzs"/>
        <w:spacing w:after="0" w:line="240" w:lineRule="auto"/>
        <w:jc w:val="both"/>
        <w:rPr>
          <w:rFonts w:ascii="Times New Roman" w:hAnsi="Times New Roman"/>
        </w:rPr>
      </w:pPr>
      <w:r>
        <w:rPr>
          <w:rFonts w:ascii="Times New Roman" w:hAnsi="Times New Roman"/>
        </w:rPr>
        <w:t>A közfoglalkoztatási program előnyt biztosít az állás nélküli személyeknek és a foglalkoztatónak egyaránt, mivel kedvező anyagi feltételekkel lehet elláttatni egyes feladatokat. Intézményünk 2025-ben 2 fő közfoglalkoztatottnak biztosított munkahelyet.</w:t>
      </w:r>
    </w:p>
    <w:p w14:paraId="0710B24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6934008"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Létszámmal kapcsolatos változások:</w:t>
      </w:r>
    </w:p>
    <w:p w14:paraId="7A0C3344"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Nyitólétszám                     2025.01.01.                    74,0 fő</w:t>
      </w:r>
    </w:p>
    <w:p w14:paraId="4117B908"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Zárólétszám                       2025.11.01.                    64,0 fő</w:t>
      </w:r>
    </w:p>
    <w:p w14:paraId="46222F2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8782E22"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Városi Bölcsőde</w:t>
      </w:r>
    </w:p>
    <w:p w14:paraId="258E99F5"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xml:space="preserve">Az intézmény a 2025. évi feladatait 284.647.528,-Ft-ból látta el, az előző évi kiadásaihoz képest,93 %-kal magasabb (abszolút értékben </w:t>
      </w:r>
      <w:proofErr w:type="gramStart"/>
      <w:r>
        <w:rPr>
          <w:rFonts w:ascii="Times New Roman" w:hAnsi="Times New Roman"/>
        </w:rPr>
        <w:t>23.329.984,-</w:t>
      </w:r>
      <w:proofErr w:type="gramEnd"/>
      <w:r>
        <w:rPr>
          <w:rFonts w:ascii="Times New Roman" w:hAnsi="Times New Roman"/>
        </w:rPr>
        <w:t>Ft) volt a felhasználás.</w:t>
      </w:r>
    </w:p>
    <w:p w14:paraId="2F478CD8" w14:textId="77777777" w:rsidR="00B97F23" w:rsidRDefault="00B97F23">
      <w:pPr>
        <w:pStyle w:val="Szvegtrzs"/>
        <w:spacing w:after="160" w:line="240" w:lineRule="auto"/>
        <w:jc w:val="both"/>
        <w:rPr>
          <w:rFonts w:ascii="Times New Roman" w:hAnsi="Times New Roman"/>
        </w:rPr>
      </w:pPr>
    </w:p>
    <w:p w14:paraId="3E4F311F" w14:textId="434AFFE3" w:rsidR="001B4A49" w:rsidRDefault="00BA45FB" w:rsidP="00B97F23">
      <w:pPr>
        <w:pStyle w:val="Szvegtrzs"/>
        <w:spacing w:after="0" w:line="240" w:lineRule="auto"/>
        <w:jc w:val="both"/>
        <w:rPr>
          <w:rFonts w:ascii="Times New Roman" w:hAnsi="Times New Roman"/>
        </w:rPr>
      </w:pPr>
      <w:r>
        <w:rPr>
          <w:rFonts w:ascii="Times New Roman" w:hAnsi="Times New Roman"/>
        </w:rPr>
        <w:t>A bölcsőde feladata a három éven aluli gyermekek gondozása-nevelése, testi-szellemi fejlődésének segítése az életkori és egyéni sajátosságok figyelembevételével. Bölcsődébe felvehető minden olyan kisgyermek, akinek szülei valamilyen ok miatt nem tudják biztosítani napközbeni gondozását.</w:t>
      </w:r>
    </w:p>
    <w:p w14:paraId="7F1C4607"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Szakmai Programunkban megfogalmazásra kerülnek a bölcsődei nevelés alapelvei. Szakmai tevékenységünk során kiemelten érvényesítjük az egyéni bánásmód elvét, biztosítva a rendszerességet, az aktivitást, az önállóságra nevelést, az állandóságot, az ismeretszerzés és élményszerzés lehetőségét.</w:t>
      </w:r>
    </w:p>
    <w:p w14:paraId="7AB77D97"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A nevelési év egésze folyamán törekszünk arra, hogy lehetőség szerint több közös, gyermek-szülő- kisgyermeknevelő programot szervezzünk, amelyek a bölcsőde-család kapcsolatának erősítését szolgálják, valamint a bölcsőde nyitottsága okán a szülők is betekintést nyerhetnek gyermekeik mindennapjaiba, munkánkba.</w:t>
      </w:r>
    </w:p>
    <w:p w14:paraId="6C59FE37"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Az együttnevelés során a családi nevelés értékeit, hagyományait és szokásait tiszteletben tartva és lehetőség szerint erősítve veszünk részt a gyermekek nevelésében-gondozásában, illetve szükség esetén lehetőségeinkhez mérten törekedve a családi nevelés hiányosságainak kompenzálására, korrigálására.</w:t>
      </w:r>
    </w:p>
    <w:p w14:paraId="537A87A1"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Az intézmény törekszik a feladatok színvonalas megvalósítására, a minőségi szakmai munkára és a folyamatos képzésre, önképzésre.</w:t>
      </w:r>
    </w:p>
    <w:p w14:paraId="1EB20AE0"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lastRenderedPageBreak/>
        <w:t>Bölcsődénk immár 126 férőhellyel biztosítja az Ajka város közigazgatási területén belül élő családok kisgyermekeinek napközbeni ellátását.</w:t>
      </w:r>
    </w:p>
    <w:p w14:paraId="2F57EF9E"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Egy csoportban 12 fő kisgyermek fogadására van lehetőség, valamint 3 csoportban fogadható 14 fő gyermek, abban az esetben, ha a csoportban valamennyi gyermek betöltötte 2. életévét, illetve az érkező 13., 14. gyermek is.</w:t>
      </w:r>
    </w:p>
    <w:p w14:paraId="5B905BBC"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A bölcsőde a fenntartó által meghatározott napi nyitvatartási időn belül biztosítja a gyermekek nevelését, gondozását, figyelembe véve a szülők igényeit. Alapfeladatként nyújtott ellátás esetén egy gyermek napi gondozási ideje a tizenkét órát nem haladhatja meg. Évente –a nevelési év elején- felmérést készítünk, és a szülők igényeihez igazodva állapítjuk meg a bölcsőde nyitvatartási idejét. Intézményünk nyitvatartási ideje: 5.20–</w:t>
      </w:r>
      <w:proofErr w:type="spellStart"/>
      <w:r>
        <w:rPr>
          <w:rFonts w:ascii="Times New Roman" w:hAnsi="Times New Roman"/>
        </w:rPr>
        <w:t>tól</w:t>
      </w:r>
      <w:proofErr w:type="spellEnd"/>
      <w:r>
        <w:rPr>
          <w:rFonts w:ascii="Times New Roman" w:hAnsi="Times New Roman"/>
        </w:rPr>
        <w:t xml:space="preserve"> 16.45-ig.</w:t>
      </w:r>
    </w:p>
    <w:p w14:paraId="4C1C253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ECDB594"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Az intézmény személyi feltételei</w:t>
      </w:r>
    </w:p>
    <w:p w14:paraId="64BBEAD8" w14:textId="77777777" w:rsidR="001B4A49" w:rsidRDefault="00BA45FB" w:rsidP="00B97F23">
      <w:pPr>
        <w:pStyle w:val="Szvegtrzs"/>
        <w:spacing w:after="0" w:line="240" w:lineRule="auto"/>
        <w:jc w:val="both"/>
        <w:rPr>
          <w:rFonts w:ascii="Times New Roman" w:hAnsi="Times New Roman"/>
        </w:rPr>
      </w:pPr>
      <w:r>
        <w:rPr>
          <w:rFonts w:ascii="Times New Roman" w:hAnsi="Times New Roman"/>
          <w:b/>
          <w:bCs/>
        </w:rPr>
        <w:t xml:space="preserve">2021. szeptember 01-től engedélyezett létszám: </w:t>
      </w:r>
      <w:r>
        <w:rPr>
          <w:rFonts w:ascii="Times New Roman" w:hAnsi="Times New Roman"/>
        </w:rPr>
        <w:t>32,2 fő</w:t>
      </w:r>
    </w:p>
    <w:p w14:paraId="182D58E2"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Szakmai tevékenységet ellátók: 22 fő (21 fő kisgyermeknevelő + 1 fő intézményvezető helyettes)</w:t>
      </w:r>
    </w:p>
    <w:p w14:paraId="1EB7859C" w14:textId="77777777" w:rsidR="001B4A49" w:rsidRDefault="00BA45FB" w:rsidP="00B97F23">
      <w:pPr>
        <w:numPr>
          <w:ilvl w:val="0"/>
          <w:numId w:val="8"/>
        </w:numPr>
        <w:jc w:val="both"/>
        <w:rPr>
          <w:rFonts w:ascii="Times New Roman" w:hAnsi="Times New Roman"/>
        </w:rPr>
      </w:pPr>
      <w:r>
        <w:rPr>
          <w:rFonts w:ascii="Times New Roman" w:hAnsi="Times New Roman"/>
        </w:rPr>
        <w:t>Intézményvezető: 1 fő</w:t>
      </w:r>
    </w:p>
    <w:p w14:paraId="018D6B4C" w14:textId="77777777" w:rsidR="001B4A49" w:rsidRDefault="00BA45FB" w:rsidP="00B97F23">
      <w:pPr>
        <w:numPr>
          <w:ilvl w:val="0"/>
          <w:numId w:val="8"/>
        </w:numPr>
        <w:jc w:val="both"/>
        <w:rPr>
          <w:rFonts w:ascii="Times New Roman" w:hAnsi="Times New Roman"/>
        </w:rPr>
      </w:pPr>
      <w:r>
        <w:rPr>
          <w:rFonts w:ascii="Times New Roman" w:hAnsi="Times New Roman"/>
        </w:rPr>
        <w:t>Bölcsődei dajka: 5 fő</w:t>
      </w:r>
    </w:p>
    <w:p w14:paraId="2959E9E0" w14:textId="77777777" w:rsidR="001B4A49" w:rsidRDefault="00BA45FB" w:rsidP="00B97F23">
      <w:pPr>
        <w:numPr>
          <w:ilvl w:val="0"/>
          <w:numId w:val="8"/>
        </w:numPr>
        <w:jc w:val="both"/>
        <w:rPr>
          <w:rFonts w:ascii="Times New Roman" w:hAnsi="Times New Roman"/>
        </w:rPr>
      </w:pPr>
      <w:r>
        <w:rPr>
          <w:rFonts w:ascii="Times New Roman" w:hAnsi="Times New Roman"/>
        </w:rPr>
        <w:t>Mosó-vasalónő: 1 fő</w:t>
      </w:r>
    </w:p>
    <w:p w14:paraId="796DF0BE" w14:textId="77777777" w:rsidR="001B4A49" w:rsidRDefault="00BA45FB" w:rsidP="00B97F23">
      <w:pPr>
        <w:numPr>
          <w:ilvl w:val="0"/>
          <w:numId w:val="8"/>
        </w:numPr>
        <w:jc w:val="both"/>
        <w:rPr>
          <w:rFonts w:ascii="Times New Roman" w:hAnsi="Times New Roman"/>
        </w:rPr>
      </w:pPr>
      <w:r>
        <w:rPr>
          <w:rFonts w:ascii="Times New Roman" w:hAnsi="Times New Roman"/>
        </w:rPr>
        <w:t>Szakácsnő: 2 fő</w:t>
      </w:r>
    </w:p>
    <w:p w14:paraId="09B9A179" w14:textId="77777777" w:rsidR="001B4A49" w:rsidRDefault="00BA45FB" w:rsidP="00B97F23">
      <w:pPr>
        <w:numPr>
          <w:ilvl w:val="0"/>
          <w:numId w:val="8"/>
        </w:numPr>
        <w:jc w:val="both"/>
        <w:rPr>
          <w:rFonts w:ascii="Times New Roman" w:hAnsi="Times New Roman"/>
        </w:rPr>
      </w:pPr>
      <w:r>
        <w:rPr>
          <w:rFonts w:ascii="Times New Roman" w:hAnsi="Times New Roman"/>
        </w:rPr>
        <w:t>Konyhalány: 1 fő</w:t>
      </w:r>
    </w:p>
    <w:p w14:paraId="3174652B" w14:textId="77777777" w:rsidR="001B4A49" w:rsidRDefault="00BA45FB" w:rsidP="00B97F23">
      <w:pPr>
        <w:numPr>
          <w:ilvl w:val="0"/>
          <w:numId w:val="8"/>
        </w:numPr>
        <w:jc w:val="both"/>
        <w:rPr>
          <w:rFonts w:ascii="Times New Roman" w:hAnsi="Times New Roman"/>
        </w:rPr>
      </w:pPr>
      <w:r>
        <w:rPr>
          <w:rFonts w:ascii="Times New Roman" w:hAnsi="Times New Roman"/>
        </w:rPr>
        <w:t>Bölcsődeorvos: 0,2 fő</w:t>
      </w:r>
    </w:p>
    <w:p w14:paraId="5959DDAA" w14:textId="77777777" w:rsidR="001B4A49" w:rsidRDefault="00BA45FB" w:rsidP="00B97F23">
      <w:pPr>
        <w:pStyle w:val="Szvegtrzs"/>
        <w:spacing w:after="0" w:line="240" w:lineRule="auto"/>
        <w:ind w:left="720"/>
        <w:jc w:val="both"/>
        <w:rPr>
          <w:rFonts w:ascii="Times New Roman" w:hAnsi="Times New Roman"/>
        </w:rPr>
      </w:pPr>
      <w:r>
        <w:rPr>
          <w:rFonts w:ascii="Times New Roman" w:hAnsi="Times New Roman"/>
          <w:b/>
          <w:bCs/>
        </w:rPr>
        <w:t xml:space="preserve">Összesen: </w:t>
      </w:r>
      <w:r>
        <w:rPr>
          <w:rFonts w:ascii="Times New Roman" w:hAnsi="Times New Roman"/>
        </w:rPr>
        <w:t>32,2 fő</w:t>
      </w:r>
    </w:p>
    <w:p w14:paraId="6799A1B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BDCE27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2025. évi felvételi létszámadatok</w:t>
      </w:r>
    </w:p>
    <w:p w14:paraId="33E89692" w14:textId="77777777" w:rsidR="001B4A49" w:rsidRDefault="00BA45FB" w:rsidP="00B97F23">
      <w:pPr>
        <w:numPr>
          <w:ilvl w:val="0"/>
          <w:numId w:val="9"/>
        </w:numPr>
        <w:ind w:left="147" w:right="147" w:firstLine="0"/>
        <w:jc w:val="both"/>
        <w:rPr>
          <w:rFonts w:ascii="Times New Roman" w:hAnsi="Times New Roman"/>
        </w:rPr>
      </w:pPr>
      <w:r>
        <w:rPr>
          <w:rFonts w:ascii="Times New Roman" w:hAnsi="Times New Roman"/>
        </w:rPr>
        <w:t xml:space="preserve">2025. évben felvett gyermekek száma: </w:t>
      </w:r>
      <w:r>
        <w:rPr>
          <w:rFonts w:ascii="Times New Roman" w:hAnsi="Times New Roman"/>
          <w:b/>
          <w:bCs/>
        </w:rPr>
        <w:t>93 fő</w:t>
      </w:r>
    </w:p>
    <w:p w14:paraId="7CE52060" w14:textId="77777777" w:rsidR="001B4A49" w:rsidRDefault="00BA45FB" w:rsidP="00B97F23">
      <w:pPr>
        <w:numPr>
          <w:ilvl w:val="0"/>
          <w:numId w:val="9"/>
        </w:numPr>
        <w:ind w:left="147" w:right="147" w:firstLine="0"/>
        <w:jc w:val="both"/>
        <w:rPr>
          <w:rFonts w:ascii="Times New Roman" w:hAnsi="Times New Roman"/>
        </w:rPr>
      </w:pPr>
      <w:r>
        <w:rPr>
          <w:rFonts w:ascii="Times New Roman" w:hAnsi="Times New Roman"/>
        </w:rPr>
        <w:t xml:space="preserve">Összes beíratott gyermek: </w:t>
      </w:r>
      <w:r>
        <w:rPr>
          <w:rFonts w:ascii="Times New Roman" w:hAnsi="Times New Roman"/>
          <w:b/>
          <w:bCs/>
        </w:rPr>
        <w:t>199 fő</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2196"/>
        <w:gridCol w:w="2768"/>
        <w:gridCol w:w="4488"/>
      </w:tblGrid>
      <w:tr w:rsidR="001B4A49" w:rsidRPr="00B97F23" w14:paraId="6CD0757D"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7D17EBB2"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Hónap</w:t>
            </w:r>
          </w:p>
        </w:tc>
        <w:tc>
          <w:tcPr>
            <w:tcW w:w="2768" w:type="dxa"/>
            <w:tcBorders>
              <w:top w:val="single" w:sz="6" w:space="0" w:color="000000"/>
              <w:left w:val="single" w:sz="6" w:space="0" w:color="000000"/>
              <w:bottom w:val="single" w:sz="6" w:space="0" w:color="000000"/>
              <w:right w:val="single" w:sz="6" w:space="0" w:color="000000"/>
            </w:tcBorders>
            <w:vAlign w:val="center"/>
          </w:tcPr>
          <w:p w14:paraId="19BA105D"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Felvett gyermek</w:t>
            </w:r>
          </w:p>
        </w:tc>
        <w:tc>
          <w:tcPr>
            <w:tcW w:w="4488" w:type="dxa"/>
            <w:tcBorders>
              <w:top w:val="single" w:sz="6" w:space="0" w:color="000000"/>
              <w:left w:val="single" w:sz="6" w:space="0" w:color="000000"/>
              <w:bottom w:val="single" w:sz="6" w:space="0" w:color="000000"/>
              <w:right w:val="single" w:sz="6" w:space="0" w:color="000000"/>
            </w:tcBorders>
            <w:vAlign w:val="center"/>
          </w:tcPr>
          <w:p w14:paraId="12128DA4"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Távozó gyermek</w:t>
            </w:r>
          </w:p>
        </w:tc>
      </w:tr>
      <w:tr w:rsidR="001B4A49" w:rsidRPr="00B97F23" w14:paraId="7A8246FD"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14381CFF"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Január</w:t>
            </w:r>
          </w:p>
        </w:tc>
        <w:tc>
          <w:tcPr>
            <w:tcW w:w="2768" w:type="dxa"/>
            <w:tcBorders>
              <w:top w:val="single" w:sz="6" w:space="0" w:color="000000"/>
              <w:left w:val="single" w:sz="6" w:space="0" w:color="000000"/>
              <w:bottom w:val="single" w:sz="6" w:space="0" w:color="000000"/>
              <w:right w:val="single" w:sz="6" w:space="0" w:color="000000"/>
            </w:tcBorders>
            <w:vAlign w:val="center"/>
          </w:tcPr>
          <w:p w14:paraId="47BD1B5B"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10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3CCF5F28"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 -</w:t>
            </w:r>
          </w:p>
        </w:tc>
      </w:tr>
      <w:tr w:rsidR="001B4A49" w:rsidRPr="00B97F23" w14:paraId="6C8EFF8A"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72EA405C"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Február</w:t>
            </w:r>
          </w:p>
        </w:tc>
        <w:tc>
          <w:tcPr>
            <w:tcW w:w="2768" w:type="dxa"/>
            <w:tcBorders>
              <w:top w:val="single" w:sz="6" w:space="0" w:color="000000"/>
              <w:left w:val="single" w:sz="6" w:space="0" w:color="000000"/>
              <w:bottom w:val="single" w:sz="6" w:space="0" w:color="000000"/>
              <w:right w:val="single" w:sz="6" w:space="0" w:color="000000"/>
            </w:tcBorders>
            <w:vAlign w:val="center"/>
          </w:tcPr>
          <w:p w14:paraId="1FB3EB5B"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5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5458C51E"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w:t>
            </w:r>
          </w:p>
        </w:tc>
      </w:tr>
      <w:tr w:rsidR="001B4A49" w:rsidRPr="00B97F23" w14:paraId="06476745"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44EE43B3"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Március</w:t>
            </w:r>
          </w:p>
        </w:tc>
        <w:tc>
          <w:tcPr>
            <w:tcW w:w="2768" w:type="dxa"/>
            <w:tcBorders>
              <w:top w:val="single" w:sz="6" w:space="0" w:color="000000"/>
              <w:left w:val="single" w:sz="6" w:space="0" w:color="000000"/>
              <w:bottom w:val="single" w:sz="6" w:space="0" w:color="000000"/>
              <w:right w:val="single" w:sz="6" w:space="0" w:color="000000"/>
            </w:tcBorders>
            <w:vAlign w:val="center"/>
          </w:tcPr>
          <w:p w14:paraId="03A7F988"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 6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5E1C7F2A"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 fő</w:t>
            </w:r>
          </w:p>
        </w:tc>
      </w:tr>
      <w:tr w:rsidR="001B4A49" w:rsidRPr="00B97F23" w14:paraId="1B89137C"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7C5182F3"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Április</w:t>
            </w:r>
          </w:p>
        </w:tc>
        <w:tc>
          <w:tcPr>
            <w:tcW w:w="2768" w:type="dxa"/>
            <w:tcBorders>
              <w:top w:val="single" w:sz="6" w:space="0" w:color="000000"/>
              <w:left w:val="single" w:sz="6" w:space="0" w:color="000000"/>
              <w:bottom w:val="single" w:sz="6" w:space="0" w:color="000000"/>
              <w:right w:val="single" w:sz="6" w:space="0" w:color="000000"/>
            </w:tcBorders>
            <w:vAlign w:val="center"/>
          </w:tcPr>
          <w:p w14:paraId="5E19B004"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1A828084"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2 fő</w:t>
            </w:r>
          </w:p>
        </w:tc>
      </w:tr>
      <w:tr w:rsidR="001B4A49" w:rsidRPr="00B97F23" w14:paraId="7CC6A2B0"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74BD331E"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Május</w:t>
            </w:r>
          </w:p>
        </w:tc>
        <w:tc>
          <w:tcPr>
            <w:tcW w:w="2768" w:type="dxa"/>
            <w:tcBorders>
              <w:top w:val="single" w:sz="6" w:space="0" w:color="000000"/>
              <w:left w:val="single" w:sz="6" w:space="0" w:color="000000"/>
              <w:bottom w:val="single" w:sz="6" w:space="0" w:color="000000"/>
              <w:right w:val="single" w:sz="6" w:space="0" w:color="000000"/>
            </w:tcBorders>
            <w:vAlign w:val="center"/>
          </w:tcPr>
          <w:p w14:paraId="195EF326"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2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6AA2A5FC"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 fő</w:t>
            </w:r>
          </w:p>
        </w:tc>
      </w:tr>
      <w:tr w:rsidR="001B4A49" w:rsidRPr="00B97F23" w14:paraId="1A25A949"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6B5C3A96"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Június</w:t>
            </w:r>
          </w:p>
        </w:tc>
        <w:tc>
          <w:tcPr>
            <w:tcW w:w="2768" w:type="dxa"/>
            <w:tcBorders>
              <w:top w:val="single" w:sz="6" w:space="0" w:color="000000"/>
              <w:left w:val="single" w:sz="6" w:space="0" w:color="000000"/>
              <w:bottom w:val="single" w:sz="6" w:space="0" w:color="000000"/>
              <w:right w:val="single" w:sz="6" w:space="0" w:color="000000"/>
            </w:tcBorders>
            <w:vAlign w:val="center"/>
          </w:tcPr>
          <w:p w14:paraId="4C40880C"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 -</w:t>
            </w:r>
          </w:p>
        </w:tc>
        <w:tc>
          <w:tcPr>
            <w:tcW w:w="4488" w:type="dxa"/>
            <w:tcBorders>
              <w:top w:val="single" w:sz="6" w:space="0" w:color="000000"/>
              <w:left w:val="single" w:sz="6" w:space="0" w:color="000000"/>
              <w:bottom w:val="single" w:sz="6" w:space="0" w:color="000000"/>
              <w:right w:val="single" w:sz="6" w:space="0" w:color="000000"/>
            </w:tcBorders>
            <w:vAlign w:val="center"/>
          </w:tcPr>
          <w:p w14:paraId="62B0226D"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11 fő</w:t>
            </w:r>
          </w:p>
        </w:tc>
      </w:tr>
      <w:tr w:rsidR="001B4A49" w:rsidRPr="00B97F23" w14:paraId="7A4B1EF5"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31DC0866"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Július</w:t>
            </w:r>
          </w:p>
        </w:tc>
        <w:tc>
          <w:tcPr>
            <w:tcW w:w="2768" w:type="dxa"/>
            <w:tcBorders>
              <w:top w:val="single" w:sz="6" w:space="0" w:color="000000"/>
              <w:left w:val="single" w:sz="6" w:space="0" w:color="000000"/>
              <w:bottom w:val="single" w:sz="6" w:space="0" w:color="000000"/>
              <w:right w:val="single" w:sz="6" w:space="0" w:color="000000"/>
            </w:tcBorders>
            <w:vAlign w:val="center"/>
          </w:tcPr>
          <w:p w14:paraId="613AF157"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w:t>
            </w:r>
          </w:p>
        </w:tc>
        <w:tc>
          <w:tcPr>
            <w:tcW w:w="4488" w:type="dxa"/>
            <w:tcBorders>
              <w:top w:val="single" w:sz="6" w:space="0" w:color="000000"/>
              <w:left w:val="single" w:sz="6" w:space="0" w:color="000000"/>
              <w:bottom w:val="single" w:sz="6" w:space="0" w:color="000000"/>
              <w:right w:val="single" w:sz="6" w:space="0" w:color="000000"/>
            </w:tcBorders>
            <w:vAlign w:val="center"/>
          </w:tcPr>
          <w:p w14:paraId="2D4990F7"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8 fő</w:t>
            </w:r>
          </w:p>
        </w:tc>
      </w:tr>
      <w:tr w:rsidR="001B4A49" w:rsidRPr="00B97F23" w14:paraId="440C9DD4"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2EEF84EE"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Augusztus</w:t>
            </w:r>
          </w:p>
        </w:tc>
        <w:tc>
          <w:tcPr>
            <w:tcW w:w="2768" w:type="dxa"/>
            <w:tcBorders>
              <w:top w:val="single" w:sz="6" w:space="0" w:color="000000"/>
              <w:left w:val="single" w:sz="6" w:space="0" w:color="000000"/>
              <w:bottom w:val="single" w:sz="6" w:space="0" w:color="000000"/>
              <w:right w:val="single" w:sz="6" w:space="0" w:color="000000"/>
            </w:tcBorders>
            <w:vAlign w:val="center"/>
          </w:tcPr>
          <w:p w14:paraId="35CB75E7"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7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5976F7C8"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71 fő</w:t>
            </w:r>
          </w:p>
        </w:tc>
      </w:tr>
      <w:tr w:rsidR="001B4A49" w:rsidRPr="00B97F23" w14:paraId="37D952F9"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330FB69E"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Szeptember</w:t>
            </w:r>
          </w:p>
        </w:tc>
        <w:tc>
          <w:tcPr>
            <w:tcW w:w="2768" w:type="dxa"/>
            <w:tcBorders>
              <w:top w:val="single" w:sz="6" w:space="0" w:color="000000"/>
              <w:left w:val="single" w:sz="6" w:space="0" w:color="000000"/>
              <w:bottom w:val="single" w:sz="6" w:space="0" w:color="000000"/>
              <w:right w:val="single" w:sz="6" w:space="0" w:color="000000"/>
            </w:tcBorders>
            <w:vAlign w:val="center"/>
          </w:tcPr>
          <w:p w14:paraId="7CDD94C0"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47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5BA08348"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 fő</w:t>
            </w:r>
          </w:p>
        </w:tc>
      </w:tr>
      <w:tr w:rsidR="001B4A49" w:rsidRPr="00B97F23" w14:paraId="2FD747F6"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2750F0ED"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Október</w:t>
            </w:r>
          </w:p>
        </w:tc>
        <w:tc>
          <w:tcPr>
            <w:tcW w:w="2768" w:type="dxa"/>
            <w:tcBorders>
              <w:top w:val="single" w:sz="6" w:space="0" w:color="000000"/>
              <w:left w:val="single" w:sz="6" w:space="0" w:color="000000"/>
              <w:bottom w:val="single" w:sz="6" w:space="0" w:color="000000"/>
              <w:right w:val="single" w:sz="6" w:space="0" w:color="000000"/>
            </w:tcBorders>
            <w:vAlign w:val="center"/>
          </w:tcPr>
          <w:p w14:paraId="67377F19"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8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5713DB77"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3 fő</w:t>
            </w:r>
          </w:p>
        </w:tc>
      </w:tr>
      <w:tr w:rsidR="001B4A49" w:rsidRPr="00B97F23" w14:paraId="2F3925F9"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70F07923"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November</w:t>
            </w:r>
          </w:p>
        </w:tc>
        <w:tc>
          <w:tcPr>
            <w:tcW w:w="2768" w:type="dxa"/>
            <w:tcBorders>
              <w:top w:val="single" w:sz="6" w:space="0" w:color="000000"/>
              <w:left w:val="single" w:sz="6" w:space="0" w:color="000000"/>
              <w:bottom w:val="single" w:sz="6" w:space="0" w:color="000000"/>
              <w:right w:val="single" w:sz="6" w:space="0" w:color="000000"/>
            </w:tcBorders>
            <w:vAlign w:val="center"/>
          </w:tcPr>
          <w:p w14:paraId="54642C93"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7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220EDCCB"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 fő</w:t>
            </w:r>
          </w:p>
        </w:tc>
      </w:tr>
      <w:tr w:rsidR="001B4A49" w:rsidRPr="00B97F23" w14:paraId="3B56BDF7"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3E728D36"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December</w:t>
            </w:r>
          </w:p>
        </w:tc>
        <w:tc>
          <w:tcPr>
            <w:tcW w:w="2768" w:type="dxa"/>
            <w:tcBorders>
              <w:top w:val="single" w:sz="6" w:space="0" w:color="000000"/>
              <w:left w:val="single" w:sz="6" w:space="0" w:color="000000"/>
              <w:bottom w:val="single" w:sz="6" w:space="0" w:color="000000"/>
              <w:right w:val="single" w:sz="6" w:space="0" w:color="000000"/>
            </w:tcBorders>
            <w:vAlign w:val="center"/>
          </w:tcPr>
          <w:p w14:paraId="4BA01C98"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5875D41A"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w:t>
            </w:r>
          </w:p>
        </w:tc>
      </w:tr>
      <w:tr w:rsidR="001B4A49" w:rsidRPr="00B97F23" w14:paraId="09C0611A" w14:textId="77777777">
        <w:tc>
          <w:tcPr>
            <w:tcW w:w="2196" w:type="dxa"/>
            <w:tcBorders>
              <w:top w:val="single" w:sz="6" w:space="0" w:color="000000"/>
              <w:left w:val="single" w:sz="6" w:space="0" w:color="000000"/>
              <w:bottom w:val="single" w:sz="6" w:space="0" w:color="000000"/>
              <w:right w:val="single" w:sz="6" w:space="0" w:color="000000"/>
            </w:tcBorders>
            <w:vAlign w:val="center"/>
          </w:tcPr>
          <w:p w14:paraId="09C28261"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Összesen</w:t>
            </w:r>
          </w:p>
        </w:tc>
        <w:tc>
          <w:tcPr>
            <w:tcW w:w="2768" w:type="dxa"/>
            <w:tcBorders>
              <w:top w:val="single" w:sz="6" w:space="0" w:color="000000"/>
              <w:left w:val="single" w:sz="6" w:space="0" w:color="000000"/>
              <w:bottom w:val="single" w:sz="6" w:space="0" w:color="000000"/>
              <w:right w:val="single" w:sz="6" w:space="0" w:color="000000"/>
            </w:tcBorders>
            <w:vAlign w:val="center"/>
          </w:tcPr>
          <w:p w14:paraId="061067F5"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 93 fő</w:t>
            </w:r>
          </w:p>
        </w:tc>
        <w:tc>
          <w:tcPr>
            <w:tcW w:w="4488" w:type="dxa"/>
            <w:tcBorders>
              <w:top w:val="single" w:sz="6" w:space="0" w:color="000000"/>
              <w:left w:val="single" w:sz="6" w:space="0" w:color="000000"/>
              <w:bottom w:val="single" w:sz="6" w:space="0" w:color="000000"/>
              <w:right w:val="single" w:sz="6" w:space="0" w:color="000000"/>
            </w:tcBorders>
            <w:vAlign w:val="center"/>
          </w:tcPr>
          <w:p w14:paraId="3E70D5A1"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99 fő</w:t>
            </w:r>
          </w:p>
        </w:tc>
      </w:tr>
    </w:tbl>
    <w:p w14:paraId="3459CD3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2959"/>
        <w:gridCol w:w="6493"/>
      </w:tblGrid>
      <w:tr w:rsidR="001B4A49" w:rsidRPr="00B97F23" w14:paraId="6DFE71C3" w14:textId="77777777">
        <w:tc>
          <w:tcPr>
            <w:tcW w:w="2959" w:type="dxa"/>
            <w:tcBorders>
              <w:top w:val="single" w:sz="6" w:space="0" w:color="000000"/>
              <w:left w:val="single" w:sz="6" w:space="0" w:color="000000"/>
              <w:bottom w:val="single" w:sz="6" w:space="0" w:color="000000"/>
              <w:right w:val="single" w:sz="6" w:space="0" w:color="000000"/>
            </w:tcBorders>
            <w:vAlign w:val="center"/>
          </w:tcPr>
          <w:p w14:paraId="74231F68"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Dátum</w:t>
            </w:r>
          </w:p>
        </w:tc>
        <w:tc>
          <w:tcPr>
            <w:tcW w:w="6493" w:type="dxa"/>
            <w:tcBorders>
              <w:top w:val="single" w:sz="6" w:space="0" w:color="000000"/>
              <w:left w:val="single" w:sz="6" w:space="0" w:color="000000"/>
              <w:bottom w:val="single" w:sz="6" w:space="0" w:color="000000"/>
              <w:right w:val="single" w:sz="6" w:space="0" w:color="000000"/>
            </w:tcBorders>
            <w:vAlign w:val="center"/>
          </w:tcPr>
          <w:p w14:paraId="0278C3DC"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Beíratott gyermekek száma</w:t>
            </w:r>
          </w:p>
        </w:tc>
      </w:tr>
      <w:tr w:rsidR="001B4A49" w:rsidRPr="00B97F23" w14:paraId="3B5F42BF" w14:textId="77777777">
        <w:tc>
          <w:tcPr>
            <w:tcW w:w="2959" w:type="dxa"/>
            <w:tcBorders>
              <w:top w:val="single" w:sz="6" w:space="0" w:color="000000"/>
              <w:left w:val="single" w:sz="6" w:space="0" w:color="000000"/>
              <w:bottom w:val="single" w:sz="6" w:space="0" w:color="000000"/>
              <w:right w:val="single" w:sz="6" w:space="0" w:color="000000"/>
            </w:tcBorders>
            <w:vAlign w:val="center"/>
          </w:tcPr>
          <w:p w14:paraId="555F3170"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Január 31.</w:t>
            </w:r>
          </w:p>
        </w:tc>
        <w:tc>
          <w:tcPr>
            <w:tcW w:w="6493" w:type="dxa"/>
            <w:tcBorders>
              <w:top w:val="single" w:sz="6" w:space="0" w:color="000000"/>
              <w:left w:val="single" w:sz="6" w:space="0" w:color="000000"/>
              <w:bottom w:val="single" w:sz="6" w:space="0" w:color="000000"/>
              <w:right w:val="single" w:sz="6" w:space="0" w:color="000000"/>
            </w:tcBorders>
            <w:vAlign w:val="center"/>
          </w:tcPr>
          <w:p w14:paraId="3FF88050"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110 fő</w:t>
            </w:r>
          </w:p>
        </w:tc>
      </w:tr>
      <w:tr w:rsidR="001B4A49" w:rsidRPr="00B97F23" w14:paraId="78231F91" w14:textId="77777777">
        <w:tc>
          <w:tcPr>
            <w:tcW w:w="2959" w:type="dxa"/>
            <w:tcBorders>
              <w:top w:val="single" w:sz="6" w:space="0" w:color="000000"/>
              <w:left w:val="single" w:sz="6" w:space="0" w:color="000000"/>
              <w:bottom w:val="single" w:sz="6" w:space="0" w:color="000000"/>
              <w:right w:val="single" w:sz="6" w:space="0" w:color="000000"/>
            </w:tcBorders>
            <w:vAlign w:val="center"/>
          </w:tcPr>
          <w:p w14:paraId="50907061"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Május 31.</w:t>
            </w:r>
          </w:p>
        </w:tc>
        <w:tc>
          <w:tcPr>
            <w:tcW w:w="6493" w:type="dxa"/>
            <w:tcBorders>
              <w:top w:val="single" w:sz="6" w:space="0" w:color="000000"/>
              <w:left w:val="single" w:sz="6" w:space="0" w:color="000000"/>
              <w:bottom w:val="single" w:sz="6" w:space="0" w:color="000000"/>
              <w:right w:val="single" w:sz="6" w:space="0" w:color="000000"/>
            </w:tcBorders>
            <w:vAlign w:val="center"/>
          </w:tcPr>
          <w:p w14:paraId="50340EA8"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120 fő</w:t>
            </w:r>
          </w:p>
        </w:tc>
      </w:tr>
      <w:tr w:rsidR="001B4A49" w:rsidRPr="00B97F23" w14:paraId="53F90B12" w14:textId="77777777">
        <w:tc>
          <w:tcPr>
            <w:tcW w:w="2959" w:type="dxa"/>
            <w:tcBorders>
              <w:top w:val="single" w:sz="6" w:space="0" w:color="000000"/>
              <w:left w:val="single" w:sz="6" w:space="0" w:color="000000"/>
              <w:bottom w:val="single" w:sz="6" w:space="0" w:color="000000"/>
              <w:right w:val="single" w:sz="6" w:space="0" w:color="000000"/>
            </w:tcBorders>
            <w:vAlign w:val="center"/>
          </w:tcPr>
          <w:p w14:paraId="767EE406"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Augusztus 31.</w:t>
            </w:r>
          </w:p>
        </w:tc>
        <w:tc>
          <w:tcPr>
            <w:tcW w:w="6493" w:type="dxa"/>
            <w:tcBorders>
              <w:top w:val="single" w:sz="6" w:space="0" w:color="000000"/>
              <w:left w:val="single" w:sz="6" w:space="0" w:color="000000"/>
              <w:bottom w:val="single" w:sz="6" w:space="0" w:color="000000"/>
              <w:right w:val="single" w:sz="6" w:space="0" w:color="000000"/>
            </w:tcBorders>
            <w:vAlign w:val="center"/>
          </w:tcPr>
          <w:p w14:paraId="7CFEBF2D"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69 fő</w:t>
            </w:r>
          </w:p>
        </w:tc>
      </w:tr>
      <w:tr w:rsidR="001B4A49" w:rsidRPr="00B97F23" w14:paraId="5A285B50" w14:textId="77777777">
        <w:tc>
          <w:tcPr>
            <w:tcW w:w="2959" w:type="dxa"/>
            <w:tcBorders>
              <w:top w:val="single" w:sz="6" w:space="0" w:color="000000"/>
              <w:left w:val="single" w:sz="6" w:space="0" w:color="000000"/>
              <w:bottom w:val="single" w:sz="6" w:space="0" w:color="000000"/>
              <w:right w:val="single" w:sz="6" w:space="0" w:color="000000"/>
            </w:tcBorders>
            <w:vAlign w:val="center"/>
          </w:tcPr>
          <w:p w14:paraId="142A96C5"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December 31.</w:t>
            </w:r>
          </w:p>
        </w:tc>
        <w:tc>
          <w:tcPr>
            <w:tcW w:w="6493" w:type="dxa"/>
            <w:tcBorders>
              <w:top w:val="single" w:sz="6" w:space="0" w:color="000000"/>
              <w:left w:val="single" w:sz="6" w:space="0" w:color="000000"/>
              <w:bottom w:val="single" w:sz="6" w:space="0" w:color="000000"/>
              <w:right w:val="single" w:sz="6" w:space="0" w:color="000000"/>
            </w:tcBorders>
            <w:vAlign w:val="center"/>
          </w:tcPr>
          <w:p w14:paraId="40E6C641"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b/>
                <w:bCs/>
                <w:sz w:val="20"/>
                <w:szCs w:val="20"/>
              </w:rPr>
              <w:t>94 fő</w:t>
            </w:r>
            <w:r w:rsidRPr="00B97F23">
              <w:rPr>
                <w:rFonts w:ascii="Times New Roman" w:hAnsi="Times New Roman"/>
                <w:sz w:val="20"/>
                <w:szCs w:val="20"/>
              </w:rPr>
              <w:t xml:space="preserve"> (</w:t>
            </w:r>
            <w:r w:rsidRPr="00B97F23">
              <w:rPr>
                <w:rFonts w:ascii="Times New Roman" w:hAnsi="Times New Roman"/>
                <w:b/>
                <w:bCs/>
                <w:sz w:val="20"/>
                <w:szCs w:val="20"/>
              </w:rPr>
              <w:t>2</w:t>
            </w:r>
            <w:r w:rsidRPr="00B97F23">
              <w:rPr>
                <w:rFonts w:ascii="Times New Roman" w:hAnsi="Times New Roman"/>
                <w:sz w:val="20"/>
                <w:szCs w:val="20"/>
              </w:rPr>
              <w:t xml:space="preserve"> </w:t>
            </w:r>
            <w:r w:rsidRPr="00B97F23">
              <w:rPr>
                <w:rFonts w:ascii="Times New Roman" w:hAnsi="Times New Roman"/>
                <w:b/>
                <w:bCs/>
                <w:sz w:val="20"/>
                <w:szCs w:val="20"/>
              </w:rPr>
              <w:t>fő hátrányos helyzetű gyermek</w:t>
            </w:r>
            <w:r w:rsidRPr="00B97F23">
              <w:rPr>
                <w:rFonts w:ascii="Times New Roman" w:hAnsi="Times New Roman"/>
                <w:sz w:val="20"/>
                <w:szCs w:val="20"/>
              </w:rPr>
              <w:t>)</w:t>
            </w:r>
          </w:p>
          <w:p w14:paraId="7050786A"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w:t>
            </w:r>
            <w:r w:rsidRPr="00B97F23">
              <w:rPr>
                <w:rFonts w:ascii="Times New Roman" w:hAnsi="Times New Roman"/>
                <w:b/>
                <w:bCs/>
                <w:sz w:val="20"/>
                <w:szCs w:val="20"/>
              </w:rPr>
              <w:t>4 fő</w:t>
            </w:r>
            <w:r w:rsidRPr="00B97F23">
              <w:rPr>
                <w:rFonts w:ascii="Times New Roman" w:hAnsi="Times New Roman"/>
                <w:sz w:val="20"/>
                <w:szCs w:val="20"/>
              </w:rPr>
              <w:t xml:space="preserve"> </w:t>
            </w:r>
            <w:r w:rsidRPr="00B97F23">
              <w:rPr>
                <w:rFonts w:ascii="Times New Roman" w:hAnsi="Times New Roman"/>
                <w:b/>
                <w:bCs/>
                <w:sz w:val="20"/>
                <w:szCs w:val="20"/>
              </w:rPr>
              <w:t>sajátos nevelési igényű</w:t>
            </w:r>
            <w:r w:rsidRPr="00B97F23">
              <w:rPr>
                <w:rFonts w:ascii="Times New Roman" w:hAnsi="Times New Roman"/>
                <w:sz w:val="20"/>
                <w:szCs w:val="20"/>
              </w:rPr>
              <w:t>)</w:t>
            </w:r>
          </w:p>
        </w:tc>
      </w:tr>
    </w:tbl>
    <w:p w14:paraId="5943FFF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0BFF396" w14:textId="77777777" w:rsidR="001B4A49" w:rsidRDefault="00BA45FB">
      <w:pPr>
        <w:pStyle w:val="Szvegtrzs"/>
        <w:spacing w:after="160" w:line="240" w:lineRule="auto"/>
        <w:jc w:val="both"/>
        <w:rPr>
          <w:rFonts w:ascii="Times New Roman" w:hAnsi="Times New Roman"/>
        </w:rPr>
      </w:pPr>
      <w:r>
        <w:rPr>
          <w:rFonts w:ascii="Times New Roman" w:hAnsi="Times New Roman"/>
        </w:rPr>
        <w:lastRenderedPageBreak/>
        <w:t>Az ellátási díj nem teljesülése az elvárt előirányzathoz képest nagyrészt abból adódik, hogy a gondozási díj 2025. április 1-től került betervezésre, azonban ennek bevezetése csak 2025. szeptember 1-től valósult meg. A gondozási díj megfizetése minden gyermek részére, minden nyitvatartási napra érvényes.</w:t>
      </w:r>
    </w:p>
    <w:p w14:paraId="7EF08C3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D3F37AC"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Ajkai Család- és Gyermekjóléti Központ</w:t>
      </w:r>
    </w:p>
    <w:p w14:paraId="2D47B5B3"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xml:space="preserve">Az intézmény a 2025. évi feladatait 256.497.642,-Ft-ból látta el, az előző évi kiadásaihoz képest 15,06% -kal magasabb (abszolút értékben </w:t>
      </w:r>
      <w:proofErr w:type="gramStart"/>
      <w:r>
        <w:rPr>
          <w:rFonts w:ascii="Times New Roman" w:hAnsi="Times New Roman"/>
        </w:rPr>
        <w:t>33.575.375,-</w:t>
      </w:r>
      <w:proofErr w:type="gramEnd"/>
      <w:r>
        <w:rPr>
          <w:rFonts w:ascii="Times New Roman" w:hAnsi="Times New Roman"/>
        </w:rPr>
        <w:t>Ft) a volt a felhasználás.</w:t>
      </w:r>
    </w:p>
    <w:p w14:paraId="33126361" w14:textId="77777777" w:rsidR="001B4A49" w:rsidRDefault="00BA45FB" w:rsidP="00B97F23">
      <w:pPr>
        <w:pStyle w:val="Szvegtrzs"/>
        <w:spacing w:after="120" w:line="240" w:lineRule="auto"/>
        <w:jc w:val="both"/>
        <w:rPr>
          <w:rFonts w:ascii="Times New Roman" w:hAnsi="Times New Roman"/>
        </w:rPr>
      </w:pPr>
      <w:r>
        <w:rPr>
          <w:rFonts w:ascii="Times New Roman" w:hAnsi="Times New Roman"/>
        </w:rPr>
        <w:t> </w:t>
      </w:r>
    </w:p>
    <w:p w14:paraId="637B416D" w14:textId="77777777" w:rsidR="001B4A49" w:rsidRDefault="00BA45FB">
      <w:pPr>
        <w:pStyle w:val="Szvegtrzs"/>
        <w:spacing w:after="160" w:line="240" w:lineRule="auto"/>
        <w:jc w:val="both"/>
        <w:rPr>
          <w:rFonts w:ascii="Times New Roman" w:hAnsi="Times New Roman"/>
        </w:rPr>
      </w:pPr>
      <w:r>
        <w:rPr>
          <w:rFonts w:ascii="Times New Roman" w:hAnsi="Times New Roman"/>
        </w:rPr>
        <w:t>Intézményünk létszám-előirányzata megfelel a jogszabályi minimum előírásoknak, engedélyezett szakmai létszámunk 33,4 fő: Család- és Gyermekjóléti Szolgálat 11 fő - mely 2025.01.01. napjától 1 fővel bővült a feladatellátás változása miatt -, Család- és Gyermekjóléti Központ 12,4 fő, Házi segítségnyújtás 10 fő. Az intézmény élén intézményvezető áll, aki emellett koordinálja a Család- és Gyermekjóléti Központ önálló szakmai egység munkáját, ellátja a járási jelzőrendszeri tanácsadói, valamint a szociális diagnózis készítő esetmenedzseri feladatokat. A Család- és Gyermekjóléti Szolgálat szakmai egységet vezető családsegítő, a Házi segítségnyújtást vezető gondozó irányítja. 2025.05.01. napjától az intézményvezetőt távollétében a vezető családsegítő helyettesíti.</w:t>
      </w:r>
    </w:p>
    <w:p w14:paraId="0A89CD7D" w14:textId="77777777" w:rsidR="001B4A49" w:rsidRDefault="00BA45FB">
      <w:pPr>
        <w:pStyle w:val="Szvegtrzs"/>
        <w:spacing w:after="160" w:line="240" w:lineRule="auto"/>
        <w:jc w:val="both"/>
        <w:rPr>
          <w:rFonts w:ascii="Times New Roman" w:hAnsi="Times New Roman"/>
        </w:rPr>
      </w:pPr>
      <w:r>
        <w:rPr>
          <w:rFonts w:ascii="Times New Roman" w:hAnsi="Times New Roman"/>
        </w:rPr>
        <w:t>A VEVKH Foglalkoztatási Osztályával kötött szerződés alapján - 2025.05.06. napjáig - 1 fő közfoglalkoztatott látta el a takarítói feladatokat, jelenleg megbízási szerződéssel rendelkező nyugdíjas látja el az intézmény takarítását, napi 2 órában.</w:t>
      </w:r>
    </w:p>
    <w:p w14:paraId="639CF48C" w14:textId="77777777" w:rsidR="001B4A49" w:rsidRDefault="00BA45FB">
      <w:pPr>
        <w:pStyle w:val="Szvegtrzs"/>
        <w:spacing w:after="160" w:line="240" w:lineRule="auto"/>
        <w:jc w:val="both"/>
        <w:rPr>
          <w:rFonts w:ascii="Times New Roman" w:hAnsi="Times New Roman"/>
        </w:rPr>
      </w:pPr>
      <w:r>
        <w:rPr>
          <w:rFonts w:ascii="Times New Roman" w:hAnsi="Times New Roman"/>
        </w:rPr>
        <w:t>Az intézmény 1 fő megváltozott munkaképességű munkavállalót foglalkoztat (egészségi állapot mértéke 30 %), így az intézménynek részben kell a rehabilitációs hozzájárulást megfizetnie.</w:t>
      </w:r>
    </w:p>
    <w:p w14:paraId="175E8B4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1121CA1" w14:textId="77777777" w:rsidR="001B4A49" w:rsidRDefault="00BA45FB">
      <w:pPr>
        <w:pStyle w:val="Szvegtrzs"/>
        <w:spacing w:after="160" w:line="240" w:lineRule="auto"/>
        <w:jc w:val="both"/>
        <w:rPr>
          <w:rFonts w:ascii="Times New Roman" w:hAnsi="Times New Roman"/>
          <w:i/>
          <w:iCs/>
        </w:rPr>
      </w:pPr>
      <w:r>
        <w:rPr>
          <w:rFonts w:ascii="Times New Roman" w:hAnsi="Times New Roman"/>
          <w:i/>
          <w:iCs/>
        </w:rPr>
        <w:t>Család- és Gyermekjóléti Szolgálat</w:t>
      </w:r>
    </w:p>
    <w:p w14:paraId="4EE10D4D" w14:textId="77777777" w:rsidR="001B4A49" w:rsidRDefault="00BA45FB">
      <w:pPr>
        <w:pStyle w:val="Szvegtrzs"/>
        <w:spacing w:after="160" w:line="240" w:lineRule="auto"/>
        <w:jc w:val="both"/>
        <w:rPr>
          <w:rFonts w:ascii="Times New Roman" w:hAnsi="Times New Roman"/>
        </w:rPr>
      </w:pPr>
      <w:r>
        <w:rPr>
          <w:rFonts w:ascii="Times New Roman" w:hAnsi="Times New Roman"/>
        </w:rPr>
        <w:t>Alapfeladataink - szociális segítőmunka biztosítása 2025 évben (esetszám)</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2989"/>
        <w:gridCol w:w="1832"/>
        <w:gridCol w:w="1157"/>
        <w:gridCol w:w="1158"/>
        <w:gridCol w:w="1158"/>
        <w:gridCol w:w="1158"/>
      </w:tblGrid>
      <w:tr w:rsidR="001B4A49" w:rsidRPr="00B97F23" w14:paraId="4B376808" w14:textId="77777777">
        <w:tc>
          <w:tcPr>
            <w:tcW w:w="2989" w:type="dxa"/>
            <w:vMerge w:val="restart"/>
            <w:tcBorders>
              <w:top w:val="single" w:sz="6" w:space="0" w:color="000000"/>
              <w:left w:val="single" w:sz="6" w:space="0" w:color="000000"/>
              <w:bottom w:val="single" w:sz="6" w:space="0" w:color="000000"/>
              <w:right w:val="single" w:sz="6" w:space="0" w:color="000000"/>
            </w:tcBorders>
            <w:vAlign w:val="center"/>
          </w:tcPr>
          <w:p w14:paraId="2AC82162"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 </w:t>
            </w:r>
          </w:p>
          <w:p w14:paraId="5AB58158"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gondozott családok</w:t>
            </w:r>
          </w:p>
        </w:tc>
        <w:tc>
          <w:tcPr>
            <w:tcW w:w="6463" w:type="dxa"/>
            <w:gridSpan w:val="5"/>
            <w:tcBorders>
              <w:top w:val="single" w:sz="6" w:space="0" w:color="000000"/>
              <w:left w:val="single" w:sz="6" w:space="0" w:color="000000"/>
              <w:bottom w:val="single" w:sz="6" w:space="0" w:color="000000"/>
              <w:right w:val="single" w:sz="6" w:space="0" w:color="000000"/>
            </w:tcBorders>
            <w:vAlign w:val="center"/>
          </w:tcPr>
          <w:p w14:paraId="002FF785"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gyermek/család</w:t>
            </w:r>
          </w:p>
        </w:tc>
      </w:tr>
      <w:tr w:rsidR="001B4A49" w:rsidRPr="00B97F23" w14:paraId="39C83953" w14:textId="77777777">
        <w:tc>
          <w:tcPr>
            <w:tcW w:w="2989" w:type="dxa"/>
            <w:vMerge/>
            <w:tcBorders>
              <w:top w:val="single" w:sz="6" w:space="0" w:color="000000"/>
              <w:left w:val="single" w:sz="6" w:space="0" w:color="000000"/>
              <w:bottom w:val="single" w:sz="6" w:space="0" w:color="000000"/>
              <w:right w:val="single" w:sz="6" w:space="0" w:color="000000"/>
            </w:tcBorders>
            <w:vAlign w:val="center"/>
          </w:tcPr>
          <w:p w14:paraId="279ED606" w14:textId="77777777" w:rsidR="001B4A49" w:rsidRPr="00B97F23" w:rsidRDefault="001B4A49" w:rsidP="00B97F23">
            <w:pPr>
              <w:rPr>
                <w:sz w:val="20"/>
                <w:szCs w:val="20"/>
              </w:rPr>
            </w:pPr>
          </w:p>
        </w:tc>
        <w:tc>
          <w:tcPr>
            <w:tcW w:w="1832" w:type="dxa"/>
            <w:tcBorders>
              <w:top w:val="single" w:sz="6" w:space="0" w:color="000000"/>
              <w:left w:val="single" w:sz="6" w:space="0" w:color="000000"/>
              <w:bottom w:val="single" w:sz="6" w:space="0" w:color="000000"/>
              <w:right w:val="single" w:sz="6" w:space="0" w:color="000000"/>
            </w:tcBorders>
            <w:vAlign w:val="center"/>
          </w:tcPr>
          <w:p w14:paraId="13856140"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Ajka</w:t>
            </w:r>
          </w:p>
        </w:tc>
        <w:tc>
          <w:tcPr>
            <w:tcW w:w="1157" w:type="dxa"/>
            <w:tcBorders>
              <w:top w:val="single" w:sz="6" w:space="0" w:color="000000"/>
              <w:left w:val="single" w:sz="6" w:space="0" w:color="000000"/>
              <w:bottom w:val="single" w:sz="6" w:space="0" w:color="000000"/>
              <w:right w:val="single" w:sz="6" w:space="0" w:color="000000"/>
            </w:tcBorders>
            <w:vAlign w:val="center"/>
          </w:tcPr>
          <w:p w14:paraId="7EF08925"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Halimba</w:t>
            </w:r>
          </w:p>
        </w:tc>
        <w:tc>
          <w:tcPr>
            <w:tcW w:w="1158" w:type="dxa"/>
            <w:tcBorders>
              <w:top w:val="single" w:sz="6" w:space="0" w:color="000000"/>
              <w:left w:val="single" w:sz="6" w:space="0" w:color="000000"/>
              <w:bottom w:val="single" w:sz="6" w:space="0" w:color="000000"/>
              <w:right w:val="single" w:sz="6" w:space="0" w:color="000000"/>
            </w:tcBorders>
            <w:vAlign w:val="center"/>
          </w:tcPr>
          <w:p w14:paraId="6CCA59C8"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Öcs</w:t>
            </w:r>
          </w:p>
        </w:tc>
        <w:tc>
          <w:tcPr>
            <w:tcW w:w="1158" w:type="dxa"/>
            <w:tcBorders>
              <w:top w:val="single" w:sz="6" w:space="0" w:color="000000"/>
              <w:left w:val="single" w:sz="6" w:space="0" w:color="000000"/>
              <w:bottom w:val="single" w:sz="6" w:space="0" w:color="000000"/>
              <w:right w:val="single" w:sz="6" w:space="0" w:color="000000"/>
            </w:tcBorders>
            <w:vAlign w:val="center"/>
          </w:tcPr>
          <w:p w14:paraId="29E34BE9"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Szőc</w:t>
            </w:r>
          </w:p>
        </w:tc>
        <w:tc>
          <w:tcPr>
            <w:tcW w:w="1158" w:type="dxa"/>
            <w:tcBorders>
              <w:top w:val="single" w:sz="6" w:space="0" w:color="000000"/>
              <w:left w:val="single" w:sz="6" w:space="0" w:color="000000"/>
              <w:bottom w:val="single" w:sz="6" w:space="0" w:color="000000"/>
              <w:right w:val="single" w:sz="6" w:space="0" w:color="000000"/>
            </w:tcBorders>
            <w:vAlign w:val="center"/>
          </w:tcPr>
          <w:p w14:paraId="0FE40609"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Összesen</w:t>
            </w:r>
          </w:p>
        </w:tc>
      </w:tr>
      <w:tr w:rsidR="001B4A49" w:rsidRPr="00B97F23" w14:paraId="45D6FA7B"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514BE584"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alapellátás - gyermekes</w:t>
            </w:r>
          </w:p>
        </w:tc>
        <w:tc>
          <w:tcPr>
            <w:tcW w:w="1832" w:type="dxa"/>
            <w:tcBorders>
              <w:top w:val="single" w:sz="6" w:space="0" w:color="000000"/>
              <w:left w:val="single" w:sz="6" w:space="0" w:color="000000"/>
              <w:bottom w:val="single" w:sz="6" w:space="0" w:color="000000"/>
              <w:right w:val="single" w:sz="6" w:space="0" w:color="000000"/>
            </w:tcBorders>
            <w:vAlign w:val="center"/>
          </w:tcPr>
          <w:p w14:paraId="67B0D3EA"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331/157</w:t>
            </w:r>
          </w:p>
        </w:tc>
        <w:tc>
          <w:tcPr>
            <w:tcW w:w="1157" w:type="dxa"/>
            <w:tcBorders>
              <w:top w:val="single" w:sz="6" w:space="0" w:color="000000"/>
              <w:left w:val="single" w:sz="6" w:space="0" w:color="000000"/>
              <w:bottom w:val="single" w:sz="6" w:space="0" w:color="000000"/>
              <w:right w:val="single" w:sz="6" w:space="0" w:color="000000"/>
            </w:tcBorders>
            <w:vAlign w:val="center"/>
          </w:tcPr>
          <w:p w14:paraId="05BEA57B"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34/18</w:t>
            </w:r>
          </w:p>
        </w:tc>
        <w:tc>
          <w:tcPr>
            <w:tcW w:w="1158" w:type="dxa"/>
            <w:tcBorders>
              <w:top w:val="single" w:sz="6" w:space="0" w:color="000000"/>
              <w:left w:val="single" w:sz="6" w:space="0" w:color="000000"/>
              <w:bottom w:val="single" w:sz="6" w:space="0" w:color="000000"/>
              <w:right w:val="single" w:sz="6" w:space="0" w:color="000000"/>
            </w:tcBorders>
            <w:vAlign w:val="center"/>
          </w:tcPr>
          <w:p w14:paraId="7DDF219E"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7419A49B"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16/6</w:t>
            </w:r>
          </w:p>
        </w:tc>
        <w:tc>
          <w:tcPr>
            <w:tcW w:w="1158" w:type="dxa"/>
            <w:tcBorders>
              <w:top w:val="single" w:sz="6" w:space="0" w:color="000000"/>
              <w:left w:val="single" w:sz="6" w:space="0" w:color="000000"/>
              <w:bottom w:val="single" w:sz="6" w:space="0" w:color="000000"/>
              <w:right w:val="single" w:sz="6" w:space="0" w:color="000000"/>
            </w:tcBorders>
            <w:vAlign w:val="center"/>
          </w:tcPr>
          <w:p w14:paraId="16CCB20A"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381/181</w:t>
            </w:r>
          </w:p>
        </w:tc>
      </w:tr>
      <w:tr w:rsidR="001B4A49" w:rsidRPr="00B97F23" w14:paraId="5BCA6421"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63541A25"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alapellátás: idős, egyedül-álló, gyermektelen pár</w:t>
            </w:r>
          </w:p>
        </w:tc>
        <w:tc>
          <w:tcPr>
            <w:tcW w:w="1832" w:type="dxa"/>
            <w:tcBorders>
              <w:top w:val="single" w:sz="6" w:space="0" w:color="000000"/>
              <w:left w:val="single" w:sz="6" w:space="0" w:color="000000"/>
              <w:bottom w:val="single" w:sz="6" w:space="0" w:color="000000"/>
              <w:right w:val="single" w:sz="6" w:space="0" w:color="000000"/>
            </w:tcBorders>
            <w:vAlign w:val="center"/>
          </w:tcPr>
          <w:p w14:paraId="2C7BF900"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 </w:t>
            </w:r>
          </w:p>
          <w:p w14:paraId="2B0C3CA2"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0/43</w:t>
            </w:r>
          </w:p>
        </w:tc>
        <w:tc>
          <w:tcPr>
            <w:tcW w:w="1157" w:type="dxa"/>
            <w:tcBorders>
              <w:top w:val="single" w:sz="6" w:space="0" w:color="000000"/>
              <w:left w:val="single" w:sz="6" w:space="0" w:color="000000"/>
              <w:bottom w:val="single" w:sz="6" w:space="0" w:color="000000"/>
              <w:right w:val="single" w:sz="6" w:space="0" w:color="000000"/>
            </w:tcBorders>
            <w:vAlign w:val="center"/>
          </w:tcPr>
          <w:p w14:paraId="0F7EDF35"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 </w:t>
            </w:r>
          </w:p>
          <w:p w14:paraId="1145AB41"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0/5</w:t>
            </w:r>
          </w:p>
        </w:tc>
        <w:tc>
          <w:tcPr>
            <w:tcW w:w="1158" w:type="dxa"/>
            <w:tcBorders>
              <w:top w:val="single" w:sz="6" w:space="0" w:color="000000"/>
              <w:left w:val="single" w:sz="6" w:space="0" w:color="000000"/>
              <w:bottom w:val="single" w:sz="6" w:space="0" w:color="000000"/>
              <w:right w:val="single" w:sz="6" w:space="0" w:color="000000"/>
            </w:tcBorders>
            <w:vAlign w:val="center"/>
          </w:tcPr>
          <w:p w14:paraId="38C79C87"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 </w:t>
            </w:r>
          </w:p>
          <w:p w14:paraId="5CCCBE8F"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35B753C9"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 </w:t>
            </w:r>
          </w:p>
          <w:p w14:paraId="551605B5"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48E5D9BA"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 </w:t>
            </w:r>
          </w:p>
          <w:p w14:paraId="34DEA0C5"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0/48</w:t>
            </w:r>
          </w:p>
        </w:tc>
      </w:tr>
      <w:tr w:rsidR="001B4A49" w:rsidRPr="00B97F23" w14:paraId="0737902C"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7E703986"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védelembe vétel</w:t>
            </w:r>
          </w:p>
        </w:tc>
        <w:tc>
          <w:tcPr>
            <w:tcW w:w="1832" w:type="dxa"/>
            <w:tcBorders>
              <w:top w:val="single" w:sz="6" w:space="0" w:color="000000"/>
              <w:left w:val="single" w:sz="6" w:space="0" w:color="000000"/>
              <w:bottom w:val="single" w:sz="6" w:space="0" w:color="000000"/>
              <w:right w:val="single" w:sz="6" w:space="0" w:color="000000"/>
            </w:tcBorders>
            <w:vAlign w:val="center"/>
          </w:tcPr>
          <w:p w14:paraId="325BCD54"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117/65</w:t>
            </w:r>
          </w:p>
        </w:tc>
        <w:tc>
          <w:tcPr>
            <w:tcW w:w="1157" w:type="dxa"/>
            <w:tcBorders>
              <w:top w:val="single" w:sz="6" w:space="0" w:color="000000"/>
              <w:left w:val="single" w:sz="6" w:space="0" w:color="000000"/>
              <w:bottom w:val="single" w:sz="6" w:space="0" w:color="000000"/>
              <w:right w:val="single" w:sz="6" w:space="0" w:color="000000"/>
            </w:tcBorders>
            <w:vAlign w:val="center"/>
          </w:tcPr>
          <w:p w14:paraId="06E0EEE7"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4/2</w:t>
            </w:r>
          </w:p>
        </w:tc>
        <w:tc>
          <w:tcPr>
            <w:tcW w:w="1158" w:type="dxa"/>
            <w:tcBorders>
              <w:top w:val="single" w:sz="6" w:space="0" w:color="000000"/>
              <w:left w:val="single" w:sz="6" w:space="0" w:color="000000"/>
              <w:bottom w:val="single" w:sz="6" w:space="0" w:color="000000"/>
              <w:right w:val="single" w:sz="6" w:space="0" w:color="000000"/>
            </w:tcBorders>
            <w:vAlign w:val="center"/>
          </w:tcPr>
          <w:p w14:paraId="7E39D028"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0AF3903C"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5/3</w:t>
            </w:r>
          </w:p>
        </w:tc>
        <w:tc>
          <w:tcPr>
            <w:tcW w:w="1158" w:type="dxa"/>
            <w:tcBorders>
              <w:top w:val="single" w:sz="6" w:space="0" w:color="000000"/>
              <w:left w:val="single" w:sz="6" w:space="0" w:color="000000"/>
              <w:bottom w:val="single" w:sz="6" w:space="0" w:color="000000"/>
              <w:right w:val="single" w:sz="6" w:space="0" w:color="000000"/>
            </w:tcBorders>
            <w:vAlign w:val="center"/>
          </w:tcPr>
          <w:p w14:paraId="3CF11175"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126/70</w:t>
            </w:r>
          </w:p>
        </w:tc>
      </w:tr>
      <w:tr w:rsidR="001B4A49" w:rsidRPr="00B97F23" w14:paraId="17B995BA"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79A29337"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nevelésbe vétel</w:t>
            </w:r>
          </w:p>
        </w:tc>
        <w:tc>
          <w:tcPr>
            <w:tcW w:w="1832" w:type="dxa"/>
            <w:tcBorders>
              <w:top w:val="single" w:sz="6" w:space="0" w:color="000000"/>
              <w:left w:val="single" w:sz="6" w:space="0" w:color="000000"/>
              <w:bottom w:val="single" w:sz="6" w:space="0" w:color="000000"/>
              <w:right w:val="single" w:sz="6" w:space="0" w:color="000000"/>
            </w:tcBorders>
            <w:vAlign w:val="center"/>
          </w:tcPr>
          <w:p w14:paraId="6CF69DC3"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20/8</w:t>
            </w:r>
          </w:p>
        </w:tc>
        <w:tc>
          <w:tcPr>
            <w:tcW w:w="1157" w:type="dxa"/>
            <w:tcBorders>
              <w:top w:val="single" w:sz="6" w:space="0" w:color="000000"/>
              <w:left w:val="single" w:sz="6" w:space="0" w:color="000000"/>
              <w:bottom w:val="single" w:sz="6" w:space="0" w:color="000000"/>
              <w:right w:val="single" w:sz="6" w:space="0" w:color="000000"/>
            </w:tcBorders>
            <w:vAlign w:val="center"/>
          </w:tcPr>
          <w:p w14:paraId="4C0F3A8D"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7F45FEAC"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3B480951"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559A3394"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20/8</w:t>
            </w:r>
          </w:p>
        </w:tc>
      </w:tr>
      <w:tr w:rsidR="001B4A49" w:rsidRPr="00B97F23" w14:paraId="0A7BE0D2"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45B1B5B2"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utógondozott</w:t>
            </w:r>
          </w:p>
        </w:tc>
        <w:tc>
          <w:tcPr>
            <w:tcW w:w="1832" w:type="dxa"/>
            <w:tcBorders>
              <w:top w:val="single" w:sz="6" w:space="0" w:color="000000"/>
              <w:left w:val="single" w:sz="6" w:space="0" w:color="000000"/>
              <w:bottom w:val="single" w:sz="6" w:space="0" w:color="000000"/>
              <w:right w:val="single" w:sz="6" w:space="0" w:color="000000"/>
            </w:tcBorders>
            <w:vAlign w:val="center"/>
          </w:tcPr>
          <w:p w14:paraId="4D943F2F"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2/2</w:t>
            </w:r>
          </w:p>
        </w:tc>
        <w:tc>
          <w:tcPr>
            <w:tcW w:w="1157" w:type="dxa"/>
            <w:tcBorders>
              <w:top w:val="single" w:sz="6" w:space="0" w:color="000000"/>
              <w:left w:val="single" w:sz="6" w:space="0" w:color="000000"/>
              <w:bottom w:val="single" w:sz="6" w:space="0" w:color="000000"/>
              <w:right w:val="single" w:sz="6" w:space="0" w:color="000000"/>
            </w:tcBorders>
            <w:vAlign w:val="center"/>
          </w:tcPr>
          <w:p w14:paraId="4B48DFE4"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1/1</w:t>
            </w:r>
          </w:p>
        </w:tc>
        <w:tc>
          <w:tcPr>
            <w:tcW w:w="1158" w:type="dxa"/>
            <w:tcBorders>
              <w:top w:val="single" w:sz="6" w:space="0" w:color="000000"/>
              <w:left w:val="single" w:sz="6" w:space="0" w:color="000000"/>
              <w:bottom w:val="single" w:sz="6" w:space="0" w:color="000000"/>
              <w:right w:val="single" w:sz="6" w:space="0" w:color="000000"/>
            </w:tcBorders>
            <w:vAlign w:val="center"/>
          </w:tcPr>
          <w:p w14:paraId="45C2044C"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3F2BA29D"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080A340F"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3/3</w:t>
            </w:r>
          </w:p>
        </w:tc>
      </w:tr>
      <w:tr w:rsidR="001B4A49" w:rsidRPr="00B97F23" w14:paraId="0D06DB71"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4D6C82B3"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ideiglenesen elhelyezett</w:t>
            </w:r>
          </w:p>
        </w:tc>
        <w:tc>
          <w:tcPr>
            <w:tcW w:w="1832" w:type="dxa"/>
            <w:tcBorders>
              <w:top w:val="single" w:sz="6" w:space="0" w:color="000000"/>
              <w:left w:val="single" w:sz="6" w:space="0" w:color="000000"/>
              <w:bottom w:val="single" w:sz="6" w:space="0" w:color="000000"/>
              <w:right w:val="single" w:sz="6" w:space="0" w:color="000000"/>
            </w:tcBorders>
            <w:vAlign w:val="center"/>
          </w:tcPr>
          <w:p w14:paraId="56DEDF86"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2/2</w:t>
            </w:r>
          </w:p>
        </w:tc>
        <w:tc>
          <w:tcPr>
            <w:tcW w:w="1157" w:type="dxa"/>
            <w:tcBorders>
              <w:top w:val="single" w:sz="6" w:space="0" w:color="000000"/>
              <w:left w:val="single" w:sz="6" w:space="0" w:color="000000"/>
              <w:bottom w:val="single" w:sz="6" w:space="0" w:color="000000"/>
              <w:right w:val="single" w:sz="6" w:space="0" w:color="000000"/>
            </w:tcBorders>
            <w:vAlign w:val="center"/>
          </w:tcPr>
          <w:p w14:paraId="3F31F0FF"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79F72DE4"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1AA87A11"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4C5FA9EE"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2/2</w:t>
            </w:r>
          </w:p>
        </w:tc>
      </w:tr>
      <w:tr w:rsidR="001B4A49" w:rsidRPr="00B97F23" w14:paraId="4E1E953F"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5B1D3892" w14:textId="77777777" w:rsidR="001B4A49" w:rsidRPr="00B97F23" w:rsidRDefault="00BA45FB" w:rsidP="00B97F23">
            <w:pPr>
              <w:pStyle w:val="Szvegtrzs"/>
              <w:spacing w:after="0" w:line="240" w:lineRule="auto"/>
              <w:jc w:val="right"/>
              <w:rPr>
                <w:rFonts w:ascii="Times New Roman" w:hAnsi="Times New Roman"/>
                <w:b/>
                <w:bCs/>
                <w:sz w:val="20"/>
                <w:szCs w:val="20"/>
              </w:rPr>
            </w:pPr>
            <w:r w:rsidRPr="00B97F23">
              <w:rPr>
                <w:rFonts w:ascii="Times New Roman" w:hAnsi="Times New Roman"/>
                <w:b/>
                <w:bCs/>
                <w:sz w:val="20"/>
                <w:szCs w:val="20"/>
              </w:rPr>
              <w:t>Összesen:</w:t>
            </w:r>
          </w:p>
        </w:tc>
        <w:tc>
          <w:tcPr>
            <w:tcW w:w="1832" w:type="dxa"/>
            <w:tcBorders>
              <w:top w:val="single" w:sz="6" w:space="0" w:color="000000"/>
              <w:left w:val="single" w:sz="6" w:space="0" w:color="000000"/>
              <w:bottom w:val="single" w:sz="6" w:space="0" w:color="000000"/>
              <w:right w:val="single" w:sz="6" w:space="0" w:color="000000"/>
            </w:tcBorders>
            <w:vAlign w:val="center"/>
          </w:tcPr>
          <w:p w14:paraId="0B100D90"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472/277</w:t>
            </w:r>
          </w:p>
        </w:tc>
        <w:tc>
          <w:tcPr>
            <w:tcW w:w="1157" w:type="dxa"/>
            <w:tcBorders>
              <w:top w:val="single" w:sz="6" w:space="0" w:color="000000"/>
              <w:left w:val="single" w:sz="6" w:space="0" w:color="000000"/>
              <w:bottom w:val="single" w:sz="6" w:space="0" w:color="000000"/>
              <w:right w:val="single" w:sz="6" w:space="0" w:color="000000"/>
            </w:tcBorders>
            <w:vAlign w:val="center"/>
          </w:tcPr>
          <w:p w14:paraId="01E4FC99"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39/26</w:t>
            </w:r>
          </w:p>
        </w:tc>
        <w:tc>
          <w:tcPr>
            <w:tcW w:w="1158" w:type="dxa"/>
            <w:tcBorders>
              <w:top w:val="single" w:sz="6" w:space="0" w:color="000000"/>
              <w:left w:val="single" w:sz="6" w:space="0" w:color="000000"/>
              <w:bottom w:val="single" w:sz="6" w:space="0" w:color="000000"/>
              <w:right w:val="single" w:sz="6" w:space="0" w:color="000000"/>
            </w:tcBorders>
            <w:vAlign w:val="center"/>
          </w:tcPr>
          <w:p w14:paraId="48BB1E4C"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4D86239A"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21/9</w:t>
            </w:r>
          </w:p>
        </w:tc>
        <w:tc>
          <w:tcPr>
            <w:tcW w:w="1158" w:type="dxa"/>
            <w:tcBorders>
              <w:top w:val="single" w:sz="6" w:space="0" w:color="000000"/>
              <w:left w:val="single" w:sz="6" w:space="0" w:color="000000"/>
              <w:bottom w:val="single" w:sz="6" w:space="0" w:color="000000"/>
              <w:right w:val="single" w:sz="6" w:space="0" w:color="000000"/>
            </w:tcBorders>
            <w:vAlign w:val="center"/>
          </w:tcPr>
          <w:p w14:paraId="2E109B32" w14:textId="77777777" w:rsidR="001B4A49" w:rsidRPr="00B97F23" w:rsidRDefault="00BA45FB" w:rsidP="00B97F23">
            <w:pPr>
              <w:pStyle w:val="Szvegtrzs"/>
              <w:spacing w:after="0" w:line="240" w:lineRule="auto"/>
              <w:jc w:val="both"/>
              <w:rPr>
                <w:rFonts w:ascii="Times New Roman" w:hAnsi="Times New Roman"/>
                <w:b/>
                <w:bCs/>
                <w:sz w:val="20"/>
                <w:szCs w:val="20"/>
              </w:rPr>
            </w:pPr>
            <w:r w:rsidRPr="00B97F23">
              <w:rPr>
                <w:rFonts w:ascii="Times New Roman" w:hAnsi="Times New Roman"/>
                <w:b/>
                <w:bCs/>
                <w:sz w:val="20"/>
                <w:szCs w:val="20"/>
              </w:rPr>
              <w:t>532/312</w:t>
            </w:r>
          </w:p>
        </w:tc>
      </w:tr>
      <w:tr w:rsidR="001B4A49" w:rsidRPr="00B97F23" w14:paraId="4086ECA5"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065061B0"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 </w:t>
            </w:r>
          </w:p>
        </w:tc>
        <w:tc>
          <w:tcPr>
            <w:tcW w:w="1832" w:type="dxa"/>
            <w:tcBorders>
              <w:top w:val="single" w:sz="6" w:space="0" w:color="000000"/>
              <w:left w:val="single" w:sz="6" w:space="0" w:color="000000"/>
              <w:bottom w:val="single" w:sz="6" w:space="0" w:color="000000"/>
              <w:right w:val="single" w:sz="6" w:space="0" w:color="000000"/>
            </w:tcBorders>
            <w:vAlign w:val="center"/>
          </w:tcPr>
          <w:p w14:paraId="54C06192"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Ajka</w:t>
            </w:r>
          </w:p>
        </w:tc>
        <w:tc>
          <w:tcPr>
            <w:tcW w:w="1157" w:type="dxa"/>
            <w:tcBorders>
              <w:top w:val="single" w:sz="6" w:space="0" w:color="000000"/>
              <w:left w:val="single" w:sz="6" w:space="0" w:color="000000"/>
              <w:bottom w:val="single" w:sz="6" w:space="0" w:color="000000"/>
              <w:right w:val="single" w:sz="6" w:space="0" w:color="000000"/>
            </w:tcBorders>
            <w:vAlign w:val="center"/>
          </w:tcPr>
          <w:p w14:paraId="736C0690"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Halimba</w:t>
            </w:r>
          </w:p>
        </w:tc>
        <w:tc>
          <w:tcPr>
            <w:tcW w:w="1158" w:type="dxa"/>
            <w:tcBorders>
              <w:top w:val="single" w:sz="6" w:space="0" w:color="000000"/>
              <w:left w:val="single" w:sz="6" w:space="0" w:color="000000"/>
              <w:bottom w:val="single" w:sz="6" w:space="0" w:color="000000"/>
              <w:right w:val="single" w:sz="6" w:space="0" w:color="000000"/>
            </w:tcBorders>
            <w:vAlign w:val="center"/>
          </w:tcPr>
          <w:p w14:paraId="1244AB11"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Öcs</w:t>
            </w:r>
          </w:p>
        </w:tc>
        <w:tc>
          <w:tcPr>
            <w:tcW w:w="1158" w:type="dxa"/>
            <w:tcBorders>
              <w:top w:val="single" w:sz="6" w:space="0" w:color="000000"/>
              <w:left w:val="single" w:sz="6" w:space="0" w:color="000000"/>
              <w:bottom w:val="single" w:sz="6" w:space="0" w:color="000000"/>
              <w:right w:val="single" w:sz="6" w:space="0" w:color="000000"/>
            </w:tcBorders>
            <w:vAlign w:val="center"/>
          </w:tcPr>
          <w:p w14:paraId="6F635C40"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Szőc</w:t>
            </w:r>
          </w:p>
        </w:tc>
        <w:tc>
          <w:tcPr>
            <w:tcW w:w="1158" w:type="dxa"/>
            <w:tcBorders>
              <w:top w:val="single" w:sz="6" w:space="0" w:color="000000"/>
              <w:left w:val="single" w:sz="6" w:space="0" w:color="000000"/>
              <w:bottom w:val="single" w:sz="6" w:space="0" w:color="000000"/>
              <w:right w:val="single" w:sz="6" w:space="0" w:color="000000"/>
            </w:tcBorders>
            <w:vAlign w:val="center"/>
          </w:tcPr>
          <w:p w14:paraId="51D7027A"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w:t>
            </w:r>
          </w:p>
        </w:tc>
      </w:tr>
      <w:tr w:rsidR="001B4A49" w:rsidRPr="00B97F23" w14:paraId="69E97EDA"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1331461E"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új gondozások</w:t>
            </w:r>
          </w:p>
        </w:tc>
        <w:tc>
          <w:tcPr>
            <w:tcW w:w="1832" w:type="dxa"/>
            <w:tcBorders>
              <w:top w:val="single" w:sz="6" w:space="0" w:color="000000"/>
              <w:left w:val="single" w:sz="6" w:space="0" w:color="000000"/>
              <w:bottom w:val="single" w:sz="6" w:space="0" w:color="000000"/>
              <w:right w:val="single" w:sz="6" w:space="0" w:color="000000"/>
            </w:tcBorders>
            <w:vAlign w:val="center"/>
          </w:tcPr>
          <w:p w14:paraId="645BAE02"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137</w:t>
            </w:r>
          </w:p>
        </w:tc>
        <w:tc>
          <w:tcPr>
            <w:tcW w:w="1157" w:type="dxa"/>
            <w:tcBorders>
              <w:top w:val="single" w:sz="6" w:space="0" w:color="000000"/>
              <w:left w:val="single" w:sz="6" w:space="0" w:color="000000"/>
              <w:bottom w:val="single" w:sz="6" w:space="0" w:color="000000"/>
              <w:right w:val="single" w:sz="6" w:space="0" w:color="000000"/>
            </w:tcBorders>
            <w:vAlign w:val="center"/>
          </w:tcPr>
          <w:p w14:paraId="2C2F7D03"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16</w:t>
            </w:r>
          </w:p>
        </w:tc>
        <w:tc>
          <w:tcPr>
            <w:tcW w:w="1158" w:type="dxa"/>
            <w:tcBorders>
              <w:top w:val="single" w:sz="6" w:space="0" w:color="000000"/>
              <w:left w:val="single" w:sz="6" w:space="0" w:color="000000"/>
              <w:bottom w:val="single" w:sz="6" w:space="0" w:color="000000"/>
              <w:right w:val="single" w:sz="6" w:space="0" w:color="000000"/>
            </w:tcBorders>
            <w:vAlign w:val="center"/>
          </w:tcPr>
          <w:p w14:paraId="34DBA05A"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68A36260"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5</w:t>
            </w:r>
          </w:p>
        </w:tc>
        <w:tc>
          <w:tcPr>
            <w:tcW w:w="1158" w:type="dxa"/>
            <w:tcBorders>
              <w:top w:val="single" w:sz="6" w:space="0" w:color="000000"/>
              <w:left w:val="single" w:sz="6" w:space="0" w:color="000000"/>
              <w:bottom w:val="single" w:sz="6" w:space="0" w:color="000000"/>
              <w:right w:val="single" w:sz="6" w:space="0" w:color="000000"/>
            </w:tcBorders>
            <w:vAlign w:val="center"/>
          </w:tcPr>
          <w:p w14:paraId="5F01FA3A"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158</w:t>
            </w:r>
          </w:p>
        </w:tc>
      </w:tr>
      <w:tr w:rsidR="001B4A49" w:rsidRPr="00B97F23" w14:paraId="25FDB1B0"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3DB44DBB"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lezárt gondozások</w:t>
            </w:r>
          </w:p>
        </w:tc>
        <w:tc>
          <w:tcPr>
            <w:tcW w:w="1832" w:type="dxa"/>
            <w:tcBorders>
              <w:top w:val="single" w:sz="6" w:space="0" w:color="000000"/>
              <w:left w:val="single" w:sz="6" w:space="0" w:color="000000"/>
              <w:bottom w:val="single" w:sz="6" w:space="0" w:color="000000"/>
              <w:right w:val="single" w:sz="6" w:space="0" w:color="000000"/>
            </w:tcBorders>
            <w:vAlign w:val="center"/>
          </w:tcPr>
          <w:p w14:paraId="4916E549"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179</w:t>
            </w:r>
          </w:p>
        </w:tc>
        <w:tc>
          <w:tcPr>
            <w:tcW w:w="1157" w:type="dxa"/>
            <w:tcBorders>
              <w:top w:val="single" w:sz="6" w:space="0" w:color="000000"/>
              <w:left w:val="single" w:sz="6" w:space="0" w:color="000000"/>
              <w:bottom w:val="single" w:sz="6" w:space="0" w:color="000000"/>
              <w:right w:val="single" w:sz="6" w:space="0" w:color="000000"/>
            </w:tcBorders>
            <w:vAlign w:val="center"/>
          </w:tcPr>
          <w:p w14:paraId="0E670002"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11</w:t>
            </w:r>
          </w:p>
        </w:tc>
        <w:tc>
          <w:tcPr>
            <w:tcW w:w="1158" w:type="dxa"/>
            <w:tcBorders>
              <w:top w:val="single" w:sz="6" w:space="0" w:color="000000"/>
              <w:left w:val="single" w:sz="6" w:space="0" w:color="000000"/>
              <w:bottom w:val="single" w:sz="6" w:space="0" w:color="000000"/>
              <w:right w:val="single" w:sz="6" w:space="0" w:color="000000"/>
            </w:tcBorders>
            <w:vAlign w:val="center"/>
          </w:tcPr>
          <w:p w14:paraId="20780214"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36F47955"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3</w:t>
            </w:r>
          </w:p>
        </w:tc>
        <w:tc>
          <w:tcPr>
            <w:tcW w:w="1158" w:type="dxa"/>
            <w:tcBorders>
              <w:top w:val="single" w:sz="6" w:space="0" w:color="000000"/>
              <w:left w:val="single" w:sz="6" w:space="0" w:color="000000"/>
              <w:bottom w:val="single" w:sz="6" w:space="0" w:color="000000"/>
              <w:right w:val="single" w:sz="6" w:space="0" w:color="000000"/>
            </w:tcBorders>
            <w:vAlign w:val="center"/>
          </w:tcPr>
          <w:p w14:paraId="5BDF70F8"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193</w:t>
            </w:r>
          </w:p>
        </w:tc>
      </w:tr>
      <w:tr w:rsidR="001B4A49" w:rsidRPr="00B97F23" w14:paraId="3B890DB9"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10966D61"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ügyfélforgalom</w:t>
            </w:r>
          </w:p>
        </w:tc>
        <w:tc>
          <w:tcPr>
            <w:tcW w:w="1832" w:type="dxa"/>
            <w:tcBorders>
              <w:top w:val="single" w:sz="6" w:space="0" w:color="000000"/>
              <w:left w:val="single" w:sz="6" w:space="0" w:color="000000"/>
              <w:bottom w:val="single" w:sz="6" w:space="0" w:color="000000"/>
              <w:right w:val="single" w:sz="6" w:space="0" w:color="000000"/>
            </w:tcBorders>
            <w:vAlign w:val="center"/>
          </w:tcPr>
          <w:p w14:paraId="75EEDDCE"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9365</w:t>
            </w:r>
          </w:p>
        </w:tc>
        <w:tc>
          <w:tcPr>
            <w:tcW w:w="1157" w:type="dxa"/>
            <w:tcBorders>
              <w:top w:val="single" w:sz="6" w:space="0" w:color="000000"/>
              <w:left w:val="single" w:sz="6" w:space="0" w:color="000000"/>
              <w:bottom w:val="single" w:sz="6" w:space="0" w:color="000000"/>
              <w:right w:val="single" w:sz="6" w:space="0" w:color="000000"/>
            </w:tcBorders>
            <w:vAlign w:val="center"/>
          </w:tcPr>
          <w:p w14:paraId="67C0112F"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716</w:t>
            </w:r>
          </w:p>
        </w:tc>
        <w:tc>
          <w:tcPr>
            <w:tcW w:w="1158" w:type="dxa"/>
            <w:tcBorders>
              <w:top w:val="single" w:sz="6" w:space="0" w:color="000000"/>
              <w:left w:val="single" w:sz="6" w:space="0" w:color="000000"/>
              <w:bottom w:val="single" w:sz="6" w:space="0" w:color="000000"/>
              <w:right w:val="single" w:sz="6" w:space="0" w:color="000000"/>
            </w:tcBorders>
            <w:vAlign w:val="center"/>
          </w:tcPr>
          <w:p w14:paraId="4E6020E6"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58DAF5D0"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550</w:t>
            </w:r>
          </w:p>
        </w:tc>
        <w:tc>
          <w:tcPr>
            <w:tcW w:w="1158" w:type="dxa"/>
            <w:tcBorders>
              <w:top w:val="single" w:sz="6" w:space="0" w:color="000000"/>
              <w:left w:val="single" w:sz="6" w:space="0" w:color="000000"/>
              <w:bottom w:val="single" w:sz="6" w:space="0" w:color="000000"/>
              <w:right w:val="single" w:sz="6" w:space="0" w:color="000000"/>
            </w:tcBorders>
            <w:vAlign w:val="center"/>
          </w:tcPr>
          <w:p w14:paraId="631519BB"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10631</w:t>
            </w:r>
          </w:p>
        </w:tc>
      </w:tr>
      <w:tr w:rsidR="001B4A49" w:rsidRPr="00B97F23" w14:paraId="3C195682"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13E0568A"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családlátogatás</w:t>
            </w:r>
          </w:p>
        </w:tc>
        <w:tc>
          <w:tcPr>
            <w:tcW w:w="1832" w:type="dxa"/>
            <w:tcBorders>
              <w:top w:val="single" w:sz="6" w:space="0" w:color="000000"/>
              <w:left w:val="single" w:sz="6" w:space="0" w:color="000000"/>
              <w:bottom w:val="single" w:sz="6" w:space="0" w:color="000000"/>
              <w:right w:val="single" w:sz="6" w:space="0" w:color="000000"/>
            </w:tcBorders>
            <w:vAlign w:val="center"/>
          </w:tcPr>
          <w:p w14:paraId="2064A7EE"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1735</w:t>
            </w:r>
          </w:p>
        </w:tc>
        <w:tc>
          <w:tcPr>
            <w:tcW w:w="1157" w:type="dxa"/>
            <w:tcBorders>
              <w:top w:val="single" w:sz="6" w:space="0" w:color="000000"/>
              <w:left w:val="single" w:sz="6" w:space="0" w:color="000000"/>
              <w:bottom w:val="single" w:sz="6" w:space="0" w:color="000000"/>
              <w:right w:val="single" w:sz="6" w:space="0" w:color="000000"/>
            </w:tcBorders>
            <w:vAlign w:val="center"/>
          </w:tcPr>
          <w:p w14:paraId="508B06FD"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231</w:t>
            </w:r>
          </w:p>
        </w:tc>
        <w:tc>
          <w:tcPr>
            <w:tcW w:w="1158" w:type="dxa"/>
            <w:tcBorders>
              <w:top w:val="single" w:sz="6" w:space="0" w:color="000000"/>
              <w:left w:val="single" w:sz="6" w:space="0" w:color="000000"/>
              <w:bottom w:val="single" w:sz="6" w:space="0" w:color="000000"/>
              <w:right w:val="single" w:sz="6" w:space="0" w:color="000000"/>
            </w:tcBorders>
            <w:vAlign w:val="center"/>
          </w:tcPr>
          <w:p w14:paraId="0097F43A"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60810027"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121</w:t>
            </w:r>
          </w:p>
        </w:tc>
        <w:tc>
          <w:tcPr>
            <w:tcW w:w="1158" w:type="dxa"/>
            <w:tcBorders>
              <w:top w:val="single" w:sz="6" w:space="0" w:color="000000"/>
              <w:left w:val="single" w:sz="6" w:space="0" w:color="000000"/>
              <w:bottom w:val="single" w:sz="6" w:space="0" w:color="000000"/>
              <w:right w:val="single" w:sz="6" w:space="0" w:color="000000"/>
            </w:tcBorders>
            <w:vAlign w:val="center"/>
          </w:tcPr>
          <w:p w14:paraId="4FEFC304"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2087</w:t>
            </w:r>
          </w:p>
        </w:tc>
      </w:tr>
      <w:tr w:rsidR="001B4A49" w:rsidRPr="00B97F23" w14:paraId="096B8507"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33187BD7"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esetkonferencia szervezése</w:t>
            </w:r>
          </w:p>
        </w:tc>
        <w:tc>
          <w:tcPr>
            <w:tcW w:w="1832" w:type="dxa"/>
            <w:tcBorders>
              <w:top w:val="single" w:sz="6" w:space="0" w:color="000000"/>
              <w:left w:val="single" w:sz="6" w:space="0" w:color="000000"/>
              <w:bottom w:val="single" w:sz="6" w:space="0" w:color="000000"/>
              <w:right w:val="single" w:sz="6" w:space="0" w:color="000000"/>
            </w:tcBorders>
            <w:vAlign w:val="center"/>
          </w:tcPr>
          <w:p w14:paraId="4D53ACF0"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27</w:t>
            </w:r>
          </w:p>
        </w:tc>
        <w:tc>
          <w:tcPr>
            <w:tcW w:w="1157" w:type="dxa"/>
            <w:tcBorders>
              <w:top w:val="single" w:sz="6" w:space="0" w:color="000000"/>
              <w:left w:val="single" w:sz="6" w:space="0" w:color="000000"/>
              <w:bottom w:val="single" w:sz="6" w:space="0" w:color="000000"/>
              <w:right w:val="single" w:sz="6" w:space="0" w:color="000000"/>
            </w:tcBorders>
            <w:vAlign w:val="center"/>
          </w:tcPr>
          <w:p w14:paraId="1E1E581E"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w:t>
            </w:r>
          </w:p>
        </w:tc>
        <w:tc>
          <w:tcPr>
            <w:tcW w:w="1158" w:type="dxa"/>
            <w:tcBorders>
              <w:top w:val="single" w:sz="6" w:space="0" w:color="000000"/>
              <w:left w:val="single" w:sz="6" w:space="0" w:color="000000"/>
              <w:bottom w:val="single" w:sz="6" w:space="0" w:color="000000"/>
              <w:right w:val="single" w:sz="6" w:space="0" w:color="000000"/>
            </w:tcBorders>
            <w:vAlign w:val="center"/>
          </w:tcPr>
          <w:p w14:paraId="0D274414"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366B6A30"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w:t>
            </w:r>
          </w:p>
        </w:tc>
        <w:tc>
          <w:tcPr>
            <w:tcW w:w="1158" w:type="dxa"/>
            <w:tcBorders>
              <w:top w:val="single" w:sz="6" w:space="0" w:color="000000"/>
              <w:left w:val="single" w:sz="6" w:space="0" w:color="000000"/>
              <w:bottom w:val="single" w:sz="6" w:space="0" w:color="000000"/>
              <w:right w:val="single" w:sz="6" w:space="0" w:color="000000"/>
            </w:tcBorders>
            <w:vAlign w:val="center"/>
          </w:tcPr>
          <w:p w14:paraId="51D592BF"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29</w:t>
            </w:r>
          </w:p>
        </w:tc>
      </w:tr>
      <w:tr w:rsidR="001B4A49" w:rsidRPr="00B97F23" w14:paraId="47A634E4"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7CDB16A3"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esetkonferencián részvétel</w:t>
            </w:r>
          </w:p>
        </w:tc>
        <w:tc>
          <w:tcPr>
            <w:tcW w:w="1832" w:type="dxa"/>
            <w:tcBorders>
              <w:top w:val="single" w:sz="6" w:space="0" w:color="000000"/>
              <w:left w:val="single" w:sz="6" w:space="0" w:color="000000"/>
              <w:bottom w:val="single" w:sz="6" w:space="0" w:color="000000"/>
              <w:right w:val="single" w:sz="6" w:space="0" w:color="000000"/>
            </w:tcBorders>
            <w:vAlign w:val="center"/>
          </w:tcPr>
          <w:p w14:paraId="7C0054C9"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180</w:t>
            </w:r>
          </w:p>
        </w:tc>
        <w:tc>
          <w:tcPr>
            <w:tcW w:w="1157" w:type="dxa"/>
            <w:tcBorders>
              <w:top w:val="single" w:sz="6" w:space="0" w:color="000000"/>
              <w:left w:val="single" w:sz="6" w:space="0" w:color="000000"/>
              <w:bottom w:val="single" w:sz="6" w:space="0" w:color="000000"/>
              <w:right w:val="single" w:sz="6" w:space="0" w:color="000000"/>
            </w:tcBorders>
            <w:vAlign w:val="center"/>
          </w:tcPr>
          <w:p w14:paraId="33C1A0AD"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10</w:t>
            </w:r>
          </w:p>
        </w:tc>
        <w:tc>
          <w:tcPr>
            <w:tcW w:w="1158" w:type="dxa"/>
            <w:tcBorders>
              <w:top w:val="single" w:sz="6" w:space="0" w:color="000000"/>
              <w:left w:val="single" w:sz="6" w:space="0" w:color="000000"/>
              <w:bottom w:val="single" w:sz="6" w:space="0" w:color="000000"/>
              <w:right w:val="single" w:sz="6" w:space="0" w:color="000000"/>
            </w:tcBorders>
            <w:vAlign w:val="center"/>
          </w:tcPr>
          <w:p w14:paraId="263DD7DA"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2D8E9938"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12</w:t>
            </w:r>
          </w:p>
        </w:tc>
        <w:tc>
          <w:tcPr>
            <w:tcW w:w="1158" w:type="dxa"/>
            <w:tcBorders>
              <w:top w:val="single" w:sz="6" w:space="0" w:color="000000"/>
              <w:left w:val="single" w:sz="6" w:space="0" w:color="000000"/>
              <w:bottom w:val="single" w:sz="6" w:space="0" w:color="000000"/>
              <w:right w:val="single" w:sz="6" w:space="0" w:color="000000"/>
            </w:tcBorders>
            <w:vAlign w:val="center"/>
          </w:tcPr>
          <w:p w14:paraId="5298B6B6"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202</w:t>
            </w:r>
          </w:p>
        </w:tc>
      </w:tr>
      <w:tr w:rsidR="001B4A49" w:rsidRPr="00B97F23" w14:paraId="44C921CF" w14:textId="77777777">
        <w:tc>
          <w:tcPr>
            <w:tcW w:w="2989" w:type="dxa"/>
            <w:tcBorders>
              <w:top w:val="single" w:sz="6" w:space="0" w:color="000000"/>
              <w:left w:val="single" w:sz="6" w:space="0" w:color="000000"/>
              <w:bottom w:val="single" w:sz="6" w:space="0" w:color="000000"/>
              <w:right w:val="single" w:sz="6" w:space="0" w:color="000000"/>
            </w:tcBorders>
            <w:vAlign w:val="center"/>
          </w:tcPr>
          <w:p w14:paraId="4E47E153"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eseti segítségnyújtás</w:t>
            </w:r>
          </w:p>
        </w:tc>
        <w:tc>
          <w:tcPr>
            <w:tcW w:w="1832" w:type="dxa"/>
            <w:tcBorders>
              <w:top w:val="single" w:sz="6" w:space="0" w:color="000000"/>
              <w:left w:val="single" w:sz="6" w:space="0" w:color="000000"/>
              <w:bottom w:val="single" w:sz="6" w:space="0" w:color="000000"/>
              <w:right w:val="single" w:sz="6" w:space="0" w:color="000000"/>
            </w:tcBorders>
            <w:vAlign w:val="center"/>
          </w:tcPr>
          <w:p w14:paraId="369C0678"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1193</w:t>
            </w:r>
          </w:p>
        </w:tc>
        <w:tc>
          <w:tcPr>
            <w:tcW w:w="1157" w:type="dxa"/>
            <w:tcBorders>
              <w:top w:val="single" w:sz="6" w:space="0" w:color="000000"/>
              <w:left w:val="single" w:sz="6" w:space="0" w:color="000000"/>
              <w:bottom w:val="single" w:sz="6" w:space="0" w:color="000000"/>
              <w:right w:val="single" w:sz="6" w:space="0" w:color="000000"/>
            </w:tcBorders>
            <w:vAlign w:val="center"/>
          </w:tcPr>
          <w:p w14:paraId="1AB0F0DA"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26</w:t>
            </w:r>
          </w:p>
        </w:tc>
        <w:tc>
          <w:tcPr>
            <w:tcW w:w="1158" w:type="dxa"/>
            <w:tcBorders>
              <w:top w:val="single" w:sz="6" w:space="0" w:color="000000"/>
              <w:left w:val="single" w:sz="6" w:space="0" w:color="000000"/>
              <w:bottom w:val="single" w:sz="6" w:space="0" w:color="000000"/>
              <w:right w:val="single" w:sz="6" w:space="0" w:color="000000"/>
            </w:tcBorders>
            <w:vAlign w:val="center"/>
          </w:tcPr>
          <w:p w14:paraId="1114AB12"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0</w:t>
            </w:r>
          </w:p>
        </w:tc>
        <w:tc>
          <w:tcPr>
            <w:tcW w:w="1158" w:type="dxa"/>
            <w:tcBorders>
              <w:top w:val="single" w:sz="6" w:space="0" w:color="000000"/>
              <w:left w:val="single" w:sz="6" w:space="0" w:color="000000"/>
              <w:bottom w:val="single" w:sz="6" w:space="0" w:color="000000"/>
              <w:right w:val="single" w:sz="6" w:space="0" w:color="000000"/>
            </w:tcBorders>
            <w:vAlign w:val="center"/>
          </w:tcPr>
          <w:p w14:paraId="60F39D24"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24</w:t>
            </w:r>
          </w:p>
        </w:tc>
        <w:tc>
          <w:tcPr>
            <w:tcW w:w="1158" w:type="dxa"/>
            <w:tcBorders>
              <w:top w:val="single" w:sz="6" w:space="0" w:color="000000"/>
              <w:left w:val="single" w:sz="6" w:space="0" w:color="000000"/>
              <w:bottom w:val="single" w:sz="6" w:space="0" w:color="000000"/>
              <w:right w:val="single" w:sz="6" w:space="0" w:color="000000"/>
            </w:tcBorders>
            <w:vAlign w:val="center"/>
          </w:tcPr>
          <w:p w14:paraId="7CE0527B" w14:textId="77777777" w:rsidR="001B4A49" w:rsidRPr="00B97F23" w:rsidRDefault="00BA45FB" w:rsidP="00B97F23">
            <w:pPr>
              <w:pStyle w:val="Szvegtrzs"/>
              <w:spacing w:after="0" w:line="240" w:lineRule="auto"/>
              <w:jc w:val="center"/>
              <w:rPr>
                <w:rFonts w:ascii="Times New Roman" w:hAnsi="Times New Roman"/>
                <w:sz w:val="20"/>
                <w:szCs w:val="20"/>
              </w:rPr>
            </w:pPr>
            <w:r w:rsidRPr="00B97F23">
              <w:rPr>
                <w:rFonts w:ascii="Times New Roman" w:hAnsi="Times New Roman"/>
                <w:sz w:val="20"/>
                <w:szCs w:val="20"/>
              </w:rPr>
              <w:t>1243</w:t>
            </w:r>
          </w:p>
        </w:tc>
      </w:tr>
    </w:tbl>
    <w:p w14:paraId="7322D60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A7A47A7" w14:textId="77777777" w:rsidR="001B4A49" w:rsidRDefault="00BA45FB" w:rsidP="00B97F23">
      <w:pPr>
        <w:pStyle w:val="Szvegtrzs"/>
        <w:spacing w:after="0" w:line="240" w:lineRule="auto"/>
        <w:jc w:val="both"/>
        <w:rPr>
          <w:rFonts w:ascii="Times New Roman" w:hAnsi="Times New Roman"/>
          <w:i/>
          <w:iCs/>
        </w:rPr>
      </w:pPr>
      <w:r>
        <w:rPr>
          <w:rFonts w:ascii="Times New Roman" w:hAnsi="Times New Roman"/>
          <w:i/>
          <w:iCs/>
        </w:rPr>
        <w:lastRenderedPageBreak/>
        <w:t>Család- és Gyermekjóléti Központ</w:t>
      </w:r>
    </w:p>
    <w:p w14:paraId="601B9B9F"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Az év során 97 család 180 gyermeke esetében indult új kapcsolatfelvétel; 115 család 193 gyermekét illetően szűnt meg az esetmenedzseri tevékenység a problémák eredményes kezelése, illetve illetékesség hiánya folytán. Az esetmenedzserek 1130 alkalommal voltak családlátogatáson a kliens tartózkodási helyén, 422 esetkonferenciát szerveztek, 175 esetben vettek részt Ajkán, Sümegen és Tapolcán gyámhivatali tárgyaláson.</w:t>
      </w:r>
    </w:p>
    <w:p w14:paraId="1E2E0751"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Járási szinten biztosított speciális szolgáltatások:</w:t>
      </w:r>
    </w:p>
    <w:p w14:paraId="66DB7F1F" w14:textId="77777777" w:rsidR="001B4A49" w:rsidRDefault="00BA45FB" w:rsidP="00B97F23">
      <w:pPr>
        <w:numPr>
          <w:ilvl w:val="0"/>
          <w:numId w:val="10"/>
        </w:numPr>
        <w:jc w:val="both"/>
        <w:rPr>
          <w:rFonts w:ascii="Times New Roman" w:hAnsi="Times New Roman"/>
        </w:rPr>
      </w:pPr>
      <w:r>
        <w:rPr>
          <w:rFonts w:ascii="Times New Roman" w:hAnsi="Times New Roman"/>
        </w:rPr>
        <w:t>Kapcsolattartási ügyelet</w:t>
      </w:r>
    </w:p>
    <w:p w14:paraId="0DA8BA28" w14:textId="77777777" w:rsidR="001B4A49" w:rsidRDefault="00BA45FB" w:rsidP="00B97F23">
      <w:pPr>
        <w:numPr>
          <w:ilvl w:val="0"/>
          <w:numId w:val="10"/>
        </w:numPr>
        <w:jc w:val="both"/>
        <w:rPr>
          <w:rFonts w:ascii="Times New Roman" w:hAnsi="Times New Roman"/>
        </w:rPr>
      </w:pPr>
      <w:r>
        <w:rPr>
          <w:rFonts w:ascii="Times New Roman" w:hAnsi="Times New Roman"/>
        </w:rPr>
        <w:t>Utcai (lakótelepi) szociális munka</w:t>
      </w:r>
    </w:p>
    <w:p w14:paraId="1CFA479B" w14:textId="77777777" w:rsidR="001B4A49" w:rsidRDefault="00BA45FB" w:rsidP="00B97F23">
      <w:pPr>
        <w:numPr>
          <w:ilvl w:val="0"/>
          <w:numId w:val="10"/>
        </w:numPr>
        <w:jc w:val="both"/>
        <w:rPr>
          <w:rFonts w:ascii="Times New Roman" w:hAnsi="Times New Roman"/>
        </w:rPr>
      </w:pPr>
      <w:r>
        <w:rPr>
          <w:rFonts w:ascii="Times New Roman" w:hAnsi="Times New Roman"/>
        </w:rPr>
        <w:t>Kórházi szociális munka</w:t>
      </w:r>
    </w:p>
    <w:p w14:paraId="4899CC31" w14:textId="77777777" w:rsidR="001B4A49" w:rsidRDefault="00BA45FB" w:rsidP="00B97F23">
      <w:pPr>
        <w:numPr>
          <w:ilvl w:val="0"/>
          <w:numId w:val="10"/>
        </w:numPr>
        <w:jc w:val="both"/>
        <w:rPr>
          <w:rFonts w:ascii="Times New Roman" w:hAnsi="Times New Roman"/>
        </w:rPr>
      </w:pPr>
      <w:r>
        <w:rPr>
          <w:rFonts w:ascii="Times New Roman" w:hAnsi="Times New Roman"/>
        </w:rPr>
        <w:t>Készenléti szolgálat</w:t>
      </w:r>
    </w:p>
    <w:p w14:paraId="4F3B4732" w14:textId="77777777" w:rsidR="001B4A49" w:rsidRDefault="00BA45FB" w:rsidP="00B97F23">
      <w:pPr>
        <w:numPr>
          <w:ilvl w:val="0"/>
          <w:numId w:val="10"/>
        </w:numPr>
        <w:jc w:val="both"/>
        <w:rPr>
          <w:rFonts w:ascii="Times New Roman" w:hAnsi="Times New Roman"/>
        </w:rPr>
      </w:pPr>
      <w:r>
        <w:rPr>
          <w:rFonts w:ascii="Times New Roman" w:hAnsi="Times New Roman"/>
        </w:rPr>
        <w:t>Pszichológiai tanácsadás</w:t>
      </w:r>
    </w:p>
    <w:p w14:paraId="30272960" w14:textId="77777777" w:rsidR="001B4A49" w:rsidRDefault="00BA45FB" w:rsidP="00B97F23">
      <w:pPr>
        <w:numPr>
          <w:ilvl w:val="0"/>
          <w:numId w:val="10"/>
        </w:numPr>
        <w:jc w:val="both"/>
        <w:rPr>
          <w:rFonts w:ascii="Times New Roman" w:hAnsi="Times New Roman"/>
        </w:rPr>
      </w:pPr>
      <w:r>
        <w:rPr>
          <w:rFonts w:ascii="Times New Roman" w:hAnsi="Times New Roman"/>
        </w:rPr>
        <w:t>Jogi segítségnyújtás</w:t>
      </w:r>
    </w:p>
    <w:p w14:paraId="696B040A" w14:textId="77777777" w:rsidR="001B4A49" w:rsidRDefault="00BA45FB" w:rsidP="00B97F23">
      <w:pPr>
        <w:numPr>
          <w:ilvl w:val="0"/>
          <w:numId w:val="10"/>
        </w:numPr>
        <w:jc w:val="both"/>
        <w:rPr>
          <w:rFonts w:ascii="Times New Roman" w:hAnsi="Times New Roman"/>
        </w:rPr>
      </w:pPr>
      <w:r>
        <w:rPr>
          <w:rFonts w:ascii="Times New Roman" w:hAnsi="Times New Roman"/>
        </w:rPr>
        <w:t>Mediáció</w:t>
      </w:r>
    </w:p>
    <w:p w14:paraId="4986EE5D" w14:textId="77777777" w:rsidR="001B4A49" w:rsidRDefault="00BA45FB" w:rsidP="00B97F23">
      <w:pPr>
        <w:numPr>
          <w:ilvl w:val="0"/>
          <w:numId w:val="10"/>
        </w:numPr>
        <w:jc w:val="both"/>
        <w:rPr>
          <w:rFonts w:ascii="Times New Roman" w:hAnsi="Times New Roman"/>
        </w:rPr>
      </w:pPr>
      <w:r>
        <w:rPr>
          <w:rFonts w:ascii="Times New Roman" w:hAnsi="Times New Roman"/>
        </w:rPr>
        <w:t>Szociális diagnózis</w:t>
      </w:r>
    </w:p>
    <w:p w14:paraId="587353DB" w14:textId="77777777" w:rsidR="001B4A49" w:rsidRDefault="00BA45FB" w:rsidP="00B97F23">
      <w:pPr>
        <w:numPr>
          <w:ilvl w:val="0"/>
          <w:numId w:val="10"/>
        </w:numPr>
        <w:jc w:val="both"/>
        <w:rPr>
          <w:rFonts w:ascii="Times New Roman" w:hAnsi="Times New Roman"/>
        </w:rPr>
      </w:pPr>
      <w:r>
        <w:rPr>
          <w:rFonts w:ascii="Times New Roman" w:hAnsi="Times New Roman"/>
        </w:rPr>
        <w:t>Óvodai és iskolai szociális munka</w:t>
      </w:r>
    </w:p>
    <w:p w14:paraId="5B64CBE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4EE4FFA" w14:textId="77777777" w:rsidR="001B4A49" w:rsidRDefault="00BA45FB" w:rsidP="00B97F23">
      <w:pPr>
        <w:pStyle w:val="Szvegtrzs"/>
        <w:spacing w:after="0" w:line="240" w:lineRule="auto"/>
        <w:jc w:val="both"/>
        <w:rPr>
          <w:rFonts w:ascii="Times New Roman" w:hAnsi="Times New Roman"/>
          <w:i/>
          <w:iCs/>
        </w:rPr>
      </w:pPr>
      <w:r>
        <w:rPr>
          <w:rFonts w:ascii="Times New Roman" w:hAnsi="Times New Roman"/>
          <w:i/>
          <w:iCs/>
        </w:rPr>
        <w:t>A jelzőrendszer járási szintű koordinálása</w:t>
      </w:r>
    </w:p>
    <w:p w14:paraId="057F107A"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Az ajkai járásban működő család- és gyermekjóléti szolgálatok jelzőrendszeri munkájának koordinálása céljából az intézményvezető járási jelzőrendszeri tanácsadói feladatokat lát el. A család- és gyermekjóléti szolgálathoz érkezett jelzésekről és az azok alapján megtett intézkedésekről heti jelentés készül, a tanácsadó figyelemmel kíséri a megtett intézkedések tartalmát.</w:t>
      </w:r>
    </w:p>
    <w:p w14:paraId="76A7C5F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D61ECDF" w14:textId="77777777" w:rsidR="001B4A49" w:rsidRDefault="00BA45FB" w:rsidP="00B97F23">
      <w:pPr>
        <w:pStyle w:val="Szvegtrzs"/>
        <w:spacing w:after="0" w:line="240" w:lineRule="auto"/>
        <w:jc w:val="both"/>
        <w:rPr>
          <w:rFonts w:ascii="Times New Roman" w:hAnsi="Times New Roman"/>
          <w:i/>
          <w:iCs/>
        </w:rPr>
      </w:pPr>
      <w:r>
        <w:rPr>
          <w:rFonts w:ascii="Times New Roman" w:hAnsi="Times New Roman"/>
          <w:i/>
          <w:iCs/>
        </w:rPr>
        <w:t>Házi segítségnyújtás</w:t>
      </w:r>
    </w:p>
    <w:p w14:paraId="50C8E893"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Intézményünk az 2025. évben Ajka és Öcs településeken nyújtott házi segítségnyújtást.</w:t>
      </w:r>
    </w:p>
    <w:p w14:paraId="468F26C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CCF257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 évi intézményi finanszírozások alakulása</w:t>
      </w:r>
    </w:p>
    <w:p w14:paraId="31DD0E2A"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w:t>
      </w:r>
    </w:p>
    <w:tbl>
      <w:tblPr>
        <w:tblW w:w="9452" w:type="dxa"/>
        <w:tblInd w:w="150" w:type="dxa"/>
        <w:tblLayout w:type="fixed"/>
        <w:tblCellMar>
          <w:top w:w="28" w:type="dxa"/>
          <w:left w:w="28" w:type="dxa"/>
          <w:bottom w:w="28" w:type="dxa"/>
          <w:right w:w="28" w:type="dxa"/>
        </w:tblCellMar>
        <w:tblLook w:val="04A0" w:firstRow="1" w:lastRow="0" w:firstColumn="1" w:lastColumn="0" w:noHBand="0" w:noVBand="1"/>
      </w:tblPr>
      <w:tblGrid>
        <w:gridCol w:w="371"/>
        <w:gridCol w:w="2498"/>
        <w:gridCol w:w="94"/>
        <w:gridCol w:w="1666"/>
        <w:gridCol w:w="76"/>
        <w:gridCol w:w="1666"/>
        <w:gridCol w:w="76"/>
        <w:gridCol w:w="1758"/>
        <w:gridCol w:w="76"/>
        <w:gridCol w:w="1019"/>
        <w:gridCol w:w="76"/>
        <w:gridCol w:w="76"/>
      </w:tblGrid>
      <w:tr w:rsidR="001B4A49" w:rsidRPr="00B97F23" w14:paraId="0556EC44" w14:textId="77777777">
        <w:tc>
          <w:tcPr>
            <w:tcW w:w="3049" w:type="dxa"/>
            <w:gridSpan w:val="3"/>
            <w:vMerge w:val="restart"/>
            <w:vAlign w:val="center"/>
          </w:tcPr>
          <w:p w14:paraId="08752320"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 xml:space="preserve">Intézmények </w:t>
            </w:r>
          </w:p>
        </w:tc>
        <w:tc>
          <w:tcPr>
            <w:tcW w:w="1738" w:type="dxa"/>
            <w:gridSpan w:val="2"/>
            <w:vMerge w:val="restart"/>
            <w:vAlign w:val="center"/>
          </w:tcPr>
          <w:p w14:paraId="10D12924"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Intézmény- finanszírozási előirányzata a 6/2025. (II.13.) önkormányzati rendelet alapján</w:t>
            </w:r>
          </w:p>
        </w:tc>
        <w:tc>
          <w:tcPr>
            <w:tcW w:w="1738" w:type="dxa"/>
            <w:gridSpan w:val="2"/>
            <w:vMerge w:val="restart"/>
            <w:vAlign w:val="center"/>
          </w:tcPr>
          <w:p w14:paraId="43240B7E"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Működési és felhalmozási teljesített finanszírozás</w:t>
            </w:r>
          </w:p>
        </w:tc>
        <w:tc>
          <w:tcPr>
            <w:tcW w:w="1832" w:type="dxa"/>
            <w:gridSpan w:val="2"/>
            <w:vMerge w:val="restart"/>
            <w:vAlign w:val="center"/>
          </w:tcPr>
          <w:p w14:paraId="58D9AA34" w14:textId="77777777" w:rsidR="001B4A49" w:rsidRPr="00B97F23" w:rsidRDefault="00BA45FB" w:rsidP="00B97F23">
            <w:pPr>
              <w:pStyle w:val="Szvegtrzs"/>
              <w:spacing w:after="0" w:line="240" w:lineRule="auto"/>
              <w:jc w:val="center"/>
              <w:rPr>
                <w:rFonts w:ascii="Times New Roman" w:hAnsi="Times New Roman"/>
                <w:b/>
                <w:bCs/>
                <w:sz w:val="20"/>
                <w:szCs w:val="20"/>
              </w:rPr>
            </w:pPr>
            <w:proofErr w:type="spellStart"/>
            <w:r w:rsidRPr="00B97F23">
              <w:rPr>
                <w:rFonts w:ascii="Times New Roman" w:hAnsi="Times New Roman"/>
                <w:b/>
                <w:bCs/>
                <w:sz w:val="20"/>
                <w:szCs w:val="20"/>
              </w:rPr>
              <w:t>Alulfinanszírozás</w:t>
            </w:r>
            <w:proofErr w:type="spellEnd"/>
            <w:r w:rsidRPr="00B97F23">
              <w:rPr>
                <w:rFonts w:ascii="Times New Roman" w:hAnsi="Times New Roman"/>
                <w:b/>
                <w:bCs/>
                <w:sz w:val="20"/>
                <w:szCs w:val="20"/>
              </w:rPr>
              <w:t xml:space="preserve"> 2025. december 31-ig</w:t>
            </w:r>
          </w:p>
        </w:tc>
        <w:tc>
          <w:tcPr>
            <w:tcW w:w="1071" w:type="dxa"/>
            <w:gridSpan w:val="2"/>
            <w:vMerge w:val="restart"/>
            <w:vAlign w:val="center"/>
          </w:tcPr>
          <w:p w14:paraId="31636708"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Teljesítés % -a</w:t>
            </w:r>
          </w:p>
        </w:tc>
        <w:tc>
          <w:tcPr>
            <w:tcW w:w="24" w:type="dxa"/>
            <w:vAlign w:val="center"/>
          </w:tcPr>
          <w:p w14:paraId="4D746516"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r>
      <w:tr w:rsidR="001B4A49" w:rsidRPr="00B97F23" w14:paraId="7FFF8F40" w14:textId="77777777">
        <w:tc>
          <w:tcPr>
            <w:tcW w:w="3049" w:type="dxa"/>
            <w:gridSpan w:val="3"/>
            <w:vMerge/>
            <w:vAlign w:val="center"/>
          </w:tcPr>
          <w:p w14:paraId="72B29610" w14:textId="77777777" w:rsidR="001B4A49" w:rsidRPr="00B97F23" w:rsidRDefault="001B4A49" w:rsidP="00B97F23">
            <w:pPr>
              <w:rPr>
                <w:sz w:val="20"/>
                <w:szCs w:val="20"/>
              </w:rPr>
            </w:pPr>
          </w:p>
        </w:tc>
        <w:tc>
          <w:tcPr>
            <w:tcW w:w="1738" w:type="dxa"/>
            <w:gridSpan w:val="2"/>
            <w:vMerge/>
            <w:vAlign w:val="center"/>
          </w:tcPr>
          <w:p w14:paraId="4833C7D7" w14:textId="77777777" w:rsidR="001B4A49" w:rsidRPr="00B97F23" w:rsidRDefault="001B4A49" w:rsidP="00B97F23">
            <w:pPr>
              <w:rPr>
                <w:sz w:val="20"/>
                <w:szCs w:val="20"/>
              </w:rPr>
            </w:pPr>
          </w:p>
        </w:tc>
        <w:tc>
          <w:tcPr>
            <w:tcW w:w="1738" w:type="dxa"/>
            <w:gridSpan w:val="2"/>
            <w:vMerge/>
            <w:vAlign w:val="center"/>
          </w:tcPr>
          <w:p w14:paraId="05866FD5" w14:textId="77777777" w:rsidR="001B4A49" w:rsidRPr="00B97F23" w:rsidRDefault="001B4A49" w:rsidP="00B97F23">
            <w:pPr>
              <w:rPr>
                <w:sz w:val="20"/>
                <w:szCs w:val="20"/>
              </w:rPr>
            </w:pPr>
          </w:p>
        </w:tc>
        <w:tc>
          <w:tcPr>
            <w:tcW w:w="1832" w:type="dxa"/>
            <w:gridSpan w:val="2"/>
            <w:vMerge/>
            <w:vAlign w:val="center"/>
          </w:tcPr>
          <w:p w14:paraId="117CE100" w14:textId="77777777" w:rsidR="001B4A49" w:rsidRPr="00B97F23" w:rsidRDefault="001B4A49" w:rsidP="00B97F23">
            <w:pPr>
              <w:rPr>
                <w:sz w:val="20"/>
                <w:szCs w:val="20"/>
              </w:rPr>
            </w:pPr>
          </w:p>
        </w:tc>
        <w:tc>
          <w:tcPr>
            <w:tcW w:w="1071" w:type="dxa"/>
            <w:gridSpan w:val="2"/>
            <w:vMerge/>
            <w:vAlign w:val="center"/>
          </w:tcPr>
          <w:p w14:paraId="7ED06D53" w14:textId="77777777" w:rsidR="001B4A49" w:rsidRPr="00B97F23" w:rsidRDefault="001B4A49" w:rsidP="00B97F23">
            <w:pPr>
              <w:rPr>
                <w:sz w:val="20"/>
                <w:szCs w:val="20"/>
              </w:rPr>
            </w:pPr>
          </w:p>
        </w:tc>
        <w:tc>
          <w:tcPr>
            <w:tcW w:w="24" w:type="dxa"/>
            <w:vAlign w:val="center"/>
          </w:tcPr>
          <w:p w14:paraId="1CFF0F6D"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r>
      <w:tr w:rsidR="001B4A49" w:rsidRPr="00B97F23" w14:paraId="6F8BC53E" w14:textId="77777777">
        <w:tc>
          <w:tcPr>
            <w:tcW w:w="381" w:type="dxa"/>
            <w:vAlign w:val="center"/>
          </w:tcPr>
          <w:p w14:paraId="0A279578"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1.</w:t>
            </w:r>
          </w:p>
        </w:tc>
        <w:tc>
          <w:tcPr>
            <w:tcW w:w="2573" w:type="dxa"/>
            <w:vAlign w:val="center"/>
          </w:tcPr>
          <w:p w14:paraId="2B9DE2F4" w14:textId="77777777" w:rsidR="001B4A49" w:rsidRPr="00B97F23" w:rsidRDefault="00BA45FB" w:rsidP="00B97F23">
            <w:pPr>
              <w:pStyle w:val="Szvegtrzs"/>
              <w:spacing w:after="0" w:line="240" w:lineRule="auto"/>
              <w:jc w:val="both"/>
              <w:rPr>
                <w:rFonts w:ascii="Times New Roman" w:hAnsi="Times New Roman"/>
                <w:b/>
                <w:bCs/>
                <w:sz w:val="20"/>
                <w:szCs w:val="20"/>
              </w:rPr>
            </w:pPr>
            <w:r w:rsidRPr="00B97F23">
              <w:rPr>
                <w:rFonts w:ascii="Times New Roman" w:hAnsi="Times New Roman"/>
                <w:b/>
                <w:bCs/>
                <w:sz w:val="20"/>
                <w:szCs w:val="20"/>
              </w:rPr>
              <w:t>Ajka Városi Óvoda</w:t>
            </w:r>
          </w:p>
        </w:tc>
        <w:tc>
          <w:tcPr>
            <w:tcW w:w="1810" w:type="dxa"/>
            <w:gridSpan w:val="2"/>
            <w:vAlign w:val="center"/>
          </w:tcPr>
          <w:p w14:paraId="6318739E"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955 973 969</w:t>
            </w:r>
          </w:p>
        </w:tc>
        <w:tc>
          <w:tcPr>
            <w:tcW w:w="1738" w:type="dxa"/>
            <w:gridSpan w:val="2"/>
            <w:vAlign w:val="center"/>
          </w:tcPr>
          <w:p w14:paraId="3C187174"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820 993 699</w:t>
            </w:r>
          </w:p>
        </w:tc>
        <w:tc>
          <w:tcPr>
            <w:tcW w:w="1833" w:type="dxa"/>
            <w:gridSpan w:val="2"/>
            <w:vAlign w:val="center"/>
          </w:tcPr>
          <w:p w14:paraId="10C54F0D"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134 980 270</w:t>
            </w:r>
          </w:p>
        </w:tc>
        <w:tc>
          <w:tcPr>
            <w:tcW w:w="1070" w:type="dxa"/>
            <w:gridSpan w:val="2"/>
            <w:vAlign w:val="center"/>
          </w:tcPr>
          <w:p w14:paraId="7C766C60"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85,88</w:t>
            </w:r>
          </w:p>
        </w:tc>
        <w:tc>
          <w:tcPr>
            <w:tcW w:w="23" w:type="dxa"/>
            <w:vAlign w:val="center"/>
          </w:tcPr>
          <w:p w14:paraId="6628AA17"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 </w:t>
            </w:r>
          </w:p>
        </w:tc>
        <w:tc>
          <w:tcPr>
            <w:tcW w:w="24" w:type="dxa"/>
            <w:vAlign w:val="center"/>
          </w:tcPr>
          <w:p w14:paraId="41122114"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r>
      <w:tr w:rsidR="001B4A49" w:rsidRPr="00B97F23" w14:paraId="759AD900" w14:textId="77777777">
        <w:tc>
          <w:tcPr>
            <w:tcW w:w="381" w:type="dxa"/>
            <w:vAlign w:val="center"/>
          </w:tcPr>
          <w:p w14:paraId="601AD894"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2.</w:t>
            </w:r>
          </w:p>
        </w:tc>
        <w:tc>
          <w:tcPr>
            <w:tcW w:w="2573" w:type="dxa"/>
            <w:vAlign w:val="center"/>
          </w:tcPr>
          <w:p w14:paraId="00F385C1" w14:textId="77777777" w:rsidR="001B4A49" w:rsidRPr="00B97F23" w:rsidRDefault="00BA45FB" w:rsidP="00B97F23">
            <w:pPr>
              <w:pStyle w:val="Szvegtrzs"/>
              <w:spacing w:after="0" w:line="240" w:lineRule="auto"/>
              <w:jc w:val="both"/>
              <w:rPr>
                <w:rFonts w:ascii="Times New Roman" w:hAnsi="Times New Roman"/>
                <w:b/>
                <w:bCs/>
                <w:sz w:val="20"/>
                <w:szCs w:val="20"/>
              </w:rPr>
            </w:pPr>
            <w:r w:rsidRPr="00B97F23">
              <w:rPr>
                <w:rFonts w:ascii="Times New Roman" w:hAnsi="Times New Roman"/>
                <w:b/>
                <w:bCs/>
                <w:sz w:val="20"/>
                <w:szCs w:val="20"/>
              </w:rPr>
              <w:t>Regenbogen Német Nemzetiségi Óvoda és Művelődési Ház</w:t>
            </w:r>
          </w:p>
        </w:tc>
        <w:tc>
          <w:tcPr>
            <w:tcW w:w="1810" w:type="dxa"/>
            <w:gridSpan w:val="2"/>
            <w:vAlign w:val="center"/>
          </w:tcPr>
          <w:p w14:paraId="195EE461"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84 994 871</w:t>
            </w:r>
          </w:p>
        </w:tc>
        <w:tc>
          <w:tcPr>
            <w:tcW w:w="1738" w:type="dxa"/>
            <w:gridSpan w:val="2"/>
            <w:vAlign w:val="center"/>
          </w:tcPr>
          <w:p w14:paraId="686C179B"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74 621 686</w:t>
            </w:r>
          </w:p>
        </w:tc>
        <w:tc>
          <w:tcPr>
            <w:tcW w:w="1833" w:type="dxa"/>
            <w:gridSpan w:val="2"/>
            <w:vAlign w:val="center"/>
          </w:tcPr>
          <w:p w14:paraId="15D28DC2"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10 373 185</w:t>
            </w:r>
          </w:p>
        </w:tc>
        <w:tc>
          <w:tcPr>
            <w:tcW w:w="1070" w:type="dxa"/>
            <w:gridSpan w:val="2"/>
            <w:vAlign w:val="center"/>
          </w:tcPr>
          <w:p w14:paraId="4995119C"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87,80</w:t>
            </w:r>
          </w:p>
        </w:tc>
        <w:tc>
          <w:tcPr>
            <w:tcW w:w="23" w:type="dxa"/>
            <w:vAlign w:val="center"/>
          </w:tcPr>
          <w:p w14:paraId="76D1681B"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 </w:t>
            </w:r>
          </w:p>
        </w:tc>
        <w:tc>
          <w:tcPr>
            <w:tcW w:w="24" w:type="dxa"/>
            <w:vAlign w:val="center"/>
          </w:tcPr>
          <w:p w14:paraId="5A93DD3A"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r>
      <w:tr w:rsidR="001B4A49" w:rsidRPr="00B97F23" w14:paraId="209B556F" w14:textId="77777777">
        <w:tc>
          <w:tcPr>
            <w:tcW w:w="381" w:type="dxa"/>
            <w:vAlign w:val="center"/>
          </w:tcPr>
          <w:p w14:paraId="5083DA86"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3.</w:t>
            </w:r>
          </w:p>
        </w:tc>
        <w:tc>
          <w:tcPr>
            <w:tcW w:w="2573" w:type="dxa"/>
            <w:vAlign w:val="center"/>
          </w:tcPr>
          <w:p w14:paraId="6D631487" w14:textId="77777777" w:rsidR="001B4A49" w:rsidRPr="00B97F23" w:rsidRDefault="00BA45FB" w:rsidP="00B97F23">
            <w:pPr>
              <w:pStyle w:val="Szvegtrzs"/>
              <w:spacing w:after="0" w:line="240" w:lineRule="auto"/>
              <w:jc w:val="both"/>
              <w:rPr>
                <w:rFonts w:ascii="Times New Roman" w:hAnsi="Times New Roman"/>
                <w:b/>
                <w:bCs/>
                <w:sz w:val="20"/>
                <w:szCs w:val="20"/>
              </w:rPr>
            </w:pPr>
            <w:r w:rsidRPr="00B97F23">
              <w:rPr>
                <w:rFonts w:ascii="Times New Roman" w:hAnsi="Times New Roman"/>
                <w:b/>
                <w:bCs/>
                <w:sz w:val="20"/>
                <w:szCs w:val="20"/>
              </w:rPr>
              <w:t>Városi Intézmények Működtető Szervezete</w:t>
            </w:r>
          </w:p>
        </w:tc>
        <w:tc>
          <w:tcPr>
            <w:tcW w:w="1810" w:type="dxa"/>
            <w:gridSpan w:val="2"/>
            <w:vAlign w:val="center"/>
          </w:tcPr>
          <w:p w14:paraId="0D1774AF"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1 307 726 557</w:t>
            </w:r>
          </w:p>
        </w:tc>
        <w:tc>
          <w:tcPr>
            <w:tcW w:w="1738" w:type="dxa"/>
            <w:gridSpan w:val="2"/>
            <w:vAlign w:val="center"/>
          </w:tcPr>
          <w:p w14:paraId="57E417F1"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875 937 807</w:t>
            </w:r>
          </w:p>
        </w:tc>
        <w:tc>
          <w:tcPr>
            <w:tcW w:w="1833" w:type="dxa"/>
            <w:gridSpan w:val="2"/>
            <w:vAlign w:val="center"/>
          </w:tcPr>
          <w:p w14:paraId="6477657F"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431 788 750</w:t>
            </w:r>
          </w:p>
        </w:tc>
        <w:tc>
          <w:tcPr>
            <w:tcW w:w="1070" w:type="dxa"/>
            <w:gridSpan w:val="2"/>
            <w:vAlign w:val="center"/>
          </w:tcPr>
          <w:p w14:paraId="537D9705"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66,98</w:t>
            </w:r>
          </w:p>
        </w:tc>
        <w:tc>
          <w:tcPr>
            <w:tcW w:w="23" w:type="dxa"/>
            <w:vAlign w:val="center"/>
          </w:tcPr>
          <w:p w14:paraId="14178B83"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 </w:t>
            </w:r>
          </w:p>
        </w:tc>
        <w:tc>
          <w:tcPr>
            <w:tcW w:w="24" w:type="dxa"/>
            <w:vAlign w:val="center"/>
          </w:tcPr>
          <w:p w14:paraId="664FDB42"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r>
      <w:tr w:rsidR="001B4A49" w:rsidRPr="00B97F23" w14:paraId="6525AC4A" w14:textId="77777777">
        <w:tc>
          <w:tcPr>
            <w:tcW w:w="381" w:type="dxa"/>
            <w:vAlign w:val="center"/>
          </w:tcPr>
          <w:p w14:paraId="022950BB"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4.</w:t>
            </w:r>
          </w:p>
        </w:tc>
        <w:tc>
          <w:tcPr>
            <w:tcW w:w="2573" w:type="dxa"/>
            <w:vAlign w:val="center"/>
          </w:tcPr>
          <w:p w14:paraId="060ABB67" w14:textId="77777777" w:rsidR="001B4A49" w:rsidRPr="00B97F23" w:rsidRDefault="00BA45FB" w:rsidP="00B97F23">
            <w:pPr>
              <w:pStyle w:val="Szvegtrzs"/>
              <w:spacing w:after="0" w:line="240" w:lineRule="auto"/>
              <w:jc w:val="both"/>
              <w:rPr>
                <w:rFonts w:ascii="Times New Roman" w:hAnsi="Times New Roman"/>
                <w:b/>
                <w:bCs/>
                <w:sz w:val="20"/>
                <w:szCs w:val="20"/>
              </w:rPr>
            </w:pPr>
            <w:r w:rsidRPr="00B97F23">
              <w:rPr>
                <w:rFonts w:ascii="Times New Roman" w:hAnsi="Times New Roman"/>
                <w:b/>
                <w:bCs/>
                <w:sz w:val="20"/>
                <w:szCs w:val="20"/>
              </w:rPr>
              <w:t>Nagy L. Városi Könyvtár és Szabadidő Központ</w:t>
            </w:r>
          </w:p>
        </w:tc>
        <w:tc>
          <w:tcPr>
            <w:tcW w:w="1810" w:type="dxa"/>
            <w:gridSpan w:val="2"/>
            <w:vAlign w:val="center"/>
          </w:tcPr>
          <w:p w14:paraId="64C40B00"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389 416 756</w:t>
            </w:r>
          </w:p>
        </w:tc>
        <w:tc>
          <w:tcPr>
            <w:tcW w:w="1738" w:type="dxa"/>
            <w:gridSpan w:val="2"/>
            <w:vAlign w:val="center"/>
          </w:tcPr>
          <w:p w14:paraId="4FE6F2C1"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327 977 942</w:t>
            </w:r>
          </w:p>
        </w:tc>
        <w:tc>
          <w:tcPr>
            <w:tcW w:w="1833" w:type="dxa"/>
            <w:gridSpan w:val="2"/>
            <w:vAlign w:val="center"/>
          </w:tcPr>
          <w:p w14:paraId="69FBB904"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61 438 814</w:t>
            </w:r>
          </w:p>
        </w:tc>
        <w:tc>
          <w:tcPr>
            <w:tcW w:w="1070" w:type="dxa"/>
            <w:gridSpan w:val="2"/>
            <w:vAlign w:val="center"/>
          </w:tcPr>
          <w:p w14:paraId="78F5C5A9"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84,22</w:t>
            </w:r>
          </w:p>
        </w:tc>
        <w:tc>
          <w:tcPr>
            <w:tcW w:w="23" w:type="dxa"/>
            <w:vAlign w:val="center"/>
          </w:tcPr>
          <w:p w14:paraId="07ACE43A"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 </w:t>
            </w:r>
          </w:p>
        </w:tc>
        <w:tc>
          <w:tcPr>
            <w:tcW w:w="24" w:type="dxa"/>
            <w:vAlign w:val="center"/>
          </w:tcPr>
          <w:p w14:paraId="0EBC340E"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r>
      <w:tr w:rsidR="001B4A49" w:rsidRPr="00B97F23" w14:paraId="089A83E5" w14:textId="77777777">
        <w:tc>
          <w:tcPr>
            <w:tcW w:w="381" w:type="dxa"/>
            <w:vAlign w:val="center"/>
          </w:tcPr>
          <w:p w14:paraId="714F7D5A"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5.</w:t>
            </w:r>
          </w:p>
        </w:tc>
        <w:tc>
          <w:tcPr>
            <w:tcW w:w="2573" w:type="dxa"/>
            <w:vAlign w:val="center"/>
          </w:tcPr>
          <w:p w14:paraId="1188EA2C" w14:textId="77777777" w:rsidR="001B4A49" w:rsidRPr="00B97F23" w:rsidRDefault="00BA45FB" w:rsidP="00B97F23">
            <w:pPr>
              <w:pStyle w:val="Szvegtrzs"/>
              <w:spacing w:after="0" w:line="240" w:lineRule="auto"/>
              <w:jc w:val="both"/>
              <w:rPr>
                <w:rFonts w:ascii="Times New Roman" w:hAnsi="Times New Roman"/>
                <w:b/>
                <w:bCs/>
                <w:sz w:val="20"/>
                <w:szCs w:val="20"/>
              </w:rPr>
            </w:pPr>
            <w:r w:rsidRPr="00B97F23">
              <w:rPr>
                <w:rFonts w:ascii="Times New Roman" w:hAnsi="Times New Roman"/>
                <w:b/>
                <w:bCs/>
                <w:sz w:val="20"/>
                <w:szCs w:val="20"/>
              </w:rPr>
              <w:t>Szociális Szolgáltató és Gondozási Központ</w:t>
            </w:r>
          </w:p>
        </w:tc>
        <w:tc>
          <w:tcPr>
            <w:tcW w:w="1810" w:type="dxa"/>
            <w:gridSpan w:val="2"/>
            <w:vAlign w:val="center"/>
          </w:tcPr>
          <w:p w14:paraId="4C8C52DB"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480 604 483</w:t>
            </w:r>
          </w:p>
        </w:tc>
        <w:tc>
          <w:tcPr>
            <w:tcW w:w="1738" w:type="dxa"/>
            <w:gridSpan w:val="2"/>
            <w:vAlign w:val="center"/>
          </w:tcPr>
          <w:p w14:paraId="3E53703A"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422 808 609</w:t>
            </w:r>
          </w:p>
        </w:tc>
        <w:tc>
          <w:tcPr>
            <w:tcW w:w="1833" w:type="dxa"/>
            <w:gridSpan w:val="2"/>
            <w:vAlign w:val="center"/>
          </w:tcPr>
          <w:p w14:paraId="220544A7"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57 795 874</w:t>
            </w:r>
          </w:p>
        </w:tc>
        <w:tc>
          <w:tcPr>
            <w:tcW w:w="1070" w:type="dxa"/>
            <w:gridSpan w:val="2"/>
            <w:vAlign w:val="center"/>
          </w:tcPr>
          <w:p w14:paraId="3F277D81"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87,97</w:t>
            </w:r>
          </w:p>
        </w:tc>
        <w:tc>
          <w:tcPr>
            <w:tcW w:w="23" w:type="dxa"/>
            <w:vAlign w:val="center"/>
          </w:tcPr>
          <w:p w14:paraId="69069899"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 </w:t>
            </w:r>
          </w:p>
        </w:tc>
        <w:tc>
          <w:tcPr>
            <w:tcW w:w="24" w:type="dxa"/>
            <w:vAlign w:val="center"/>
          </w:tcPr>
          <w:p w14:paraId="3D192483"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r>
      <w:tr w:rsidR="001B4A49" w:rsidRPr="00B97F23" w14:paraId="4EC0AC3F" w14:textId="77777777">
        <w:tc>
          <w:tcPr>
            <w:tcW w:w="381" w:type="dxa"/>
            <w:vAlign w:val="center"/>
          </w:tcPr>
          <w:p w14:paraId="2AC2948D"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6.</w:t>
            </w:r>
          </w:p>
        </w:tc>
        <w:tc>
          <w:tcPr>
            <w:tcW w:w="2573" w:type="dxa"/>
            <w:vAlign w:val="center"/>
          </w:tcPr>
          <w:p w14:paraId="05C9AD15" w14:textId="77777777" w:rsidR="001B4A49" w:rsidRPr="00B97F23" w:rsidRDefault="00BA45FB" w:rsidP="00B97F23">
            <w:pPr>
              <w:pStyle w:val="Szvegtrzs"/>
              <w:spacing w:after="0" w:line="240" w:lineRule="auto"/>
              <w:jc w:val="both"/>
              <w:rPr>
                <w:rFonts w:ascii="Times New Roman" w:hAnsi="Times New Roman"/>
                <w:b/>
                <w:bCs/>
                <w:sz w:val="20"/>
                <w:szCs w:val="20"/>
              </w:rPr>
            </w:pPr>
            <w:r w:rsidRPr="00B97F23">
              <w:rPr>
                <w:rFonts w:ascii="Times New Roman" w:hAnsi="Times New Roman"/>
                <w:b/>
                <w:bCs/>
                <w:sz w:val="20"/>
                <w:szCs w:val="20"/>
              </w:rPr>
              <w:t>Városi Bölcsőde</w:t>
            </w:r>
          </w:p>
        </w:tc>
        <w:tc>
          <w:tcPr>
            <w:tcW w:w="1810" w:type="dxa"/>
            <w:gridSpan w:val="2"/>
            <w:vAlign w:val="center"/>
          </w:tcPr>
          <w:p w14:paraId="2501B986"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319 293 253</w:t>
            </w:r>
          </w:p>
        </w:tc>
        <w:tc>
          <w:tcPr>
            <w:tcW w:w="1738" w:type="dxa"/>
            <w:gridSpan w:val="2"/>
            <w:vAlign w:val="center"/>
          </w:tcPr>
          <w:p w14:paraId="4E371AAD"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273 449 402</w:t>
            </w:r>
          </w:p>
        </w:tc>
        <w:tc>
          <w:tcPr>
            <w:tcW w:w="1833" w:type="dxa"/>
            <w:gridSpan w:val="2"/>
            <w:vAlign w:val="center"/>
          </w:tcPr>
          <w:p w14:paraId="33074640"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45 843 851</w:t>
            </w:r>
          </w:p>
        </w:tc>
        <w:tc>
          <w:tcPr>
            <w:tcW w:w="1070" w:type="dxa"/>
            <w:gridSpan w:val="2"/>
            <w:vAlign w:val="center"/>
          </w:tcPr>
          <w:p w14:paraId="391ED234"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85,64</w:t>
            </w:r>
          </w:p>
        </w:tc>
        <w:tc>
          <w:tcPr>
            <w:tcW w:w="23" w:type="dxa"/>
            <w:vAlign w:val="center"/>
          </w:tcPr>
          <w:p w14:paraId="6E72DD45"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 </w:t>
            </w:r>
          </w:p>
        </w:tc>
        <w:tc>
          <w:tcPr>
            <w:tcW w:w="24" w:type="dxa"/>
            <w:vAlign w:val="center"/>
          </w:tcPr>
          <w:p w14:paraId="479F8BBD"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r>
      <w:tr w:rsidR="001B4A49" w:rsidRPr="00B97F23" w14:paraId="6D1C0F01" w14:textId="77777777">
        <w:tc>
          <w:tcPr>
            <w:tcW w:w="381" w:type="dxa"/>
            <w:vAlign w:val="center"/>
          </w:tcPr>
          <w:p w14:paraId="509CDDE1"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7.</w:t>
            </w:r>
          </w:p>
        </w:tc>
        <w:tc>
          <w:tcPr>
            <w:tcW w:w="2573" w:type="dxa"/>
            <w:vAlign w:val="center"/>
          </w:tcPr>
          <w:p w14:paraId="2CF8D748" w14:textId="77777777" w:rsidR="001B4A49" w:rsidRPr="00B97F23" w:rsidRDefault="00BA45FB" w:rsidP="00B97F23">
            <w:pPr>
              <w:pStyle w:val="Szvegtrzs"/>
              <w:spacing w:after="0" w:line="240" w:lineRule="auto"/>
              <w:jc w:val="both"/>
              <w:rPr>
                <w:rFonts w:ascii="Times New Roman" w:hAnsi="Times New Roman"/>
                <w:b/>
                <w:bCs/>
                <w:sz w:val="20"/>
                <w:szCs w:val="20"/>
              </w:rPr>
            </w:pPr>
            <w:r w:rsidRPr="00B97F23">
              <w:rPr>
                <w:rFonts w:ascii="Times New Roman" w:hAnsi="Times New Roman"/>
                <w:b/>
                <w:bCs/>
                <w:sz w:val="20"/>
                <w:szCs w:val="20"/>
              </w:rPr>
              <w:t>Ajkai Család- és Gyermekjóléti Központ</w:t>
            </w:r>
          </w:p>
        </w:tc>
        <w:tc>
          <w:tcPr>
            <w:tcW w:w="1810" w:type="dxa"/>
            <w:gridSpan w:val="2"/>
            <w:vAlign w:val="center"/>
          </w:tcPr>
          <w:p w14:paraId="6167B720"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271 588 765</w:t>
            </w:r>
          </w:p>
        </w:tc>
        <w:tc>
          <w:tcPr>
            <w:tcW w:w="1738" w:type="dxa"/>
            <w:gridSpan w:val="2"/>
            <w:vAlign w:val="center"/>
          </w:tcPr>
          <w:p w14:paraId="62E93BE3"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242 819 989</w:t>
            </w:r>
          </w:p>
        </w:tc>
        <w:tc>
          <w:tcPr>
            <w:tcW w:w="1833" w:type="dxa"/>
            <w:gridSpan w:val="2"/>
            <w:vAlign w:val="center"/>
          </w:tcPr>
          <w:p w14:paraId="28AB5792"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28 768 776</w:t>
            </w:r>
          </w:p>
        </w:tc>
        <w:tc>
          <w:tcPr>
            <w:tcW w:w="1070" w:type="dxa"/>
            <w:gridSpan w:val="2"/>
            <w:vAlign w:val="center"/>
          </w:tcPr>
          <w:p w14:paraId="504B494A"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89,41</w:t>
            </w:r>
          </w:p>
        </w:tc>
        <w:tc>
          <w:tcPr>
            <w:tcW w:w="23" w:type="dxa"/>
            <w:vAlign w:val="center"/>
          </w:tcPr>
          <w:p w14:paraId="73478022"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 </w:t>
            </w:r>
          </w:p>
        </w:tc>
        <w:tc>
          <w:tcPr>
            <w:tcW w:w="24" w:type="dxa"/>
            <w:vAlign w:val="center"/>
          </w:tcPr>
          <w:p w14:paraId="190B99E8"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r>
      <w:tr w:rsidR="001B4A49" w:rsidRPr="00B97F23" w14:paraId="3760DBE2" w14:textId="77777777">
        <w:tc>
          <w:tcPr>
            <w:tcW w:w="381" w:type="dxa"/>
            <w:vAlign w:val="center"/>
          </w:tcPr>
          <w:p w14:paraId="68787C44"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8.</w:t>
            </w:r>
          </w:p>
        </w:tc>
        <w:tc>
          <w:tcPr>
            <w:tcW w:w="2573" w:type="dxa"/>
            <w:vAlign w:val="center"/>
          </w:tcPr>
          <w:p w14:paraId="714433E9" w14:textId="77777777" w:rsidR="001B4A49" w:rsidRPr="00B97F23" w:rsidRDefault="00BA45FB" w:rsidP="00B97F23">
            <w:pPr>
              <w:pStyle w:val="Szvegtrzs"/>
              <w:spacing w:after="0" w:line="240" w:lineRule="auto"/>
              <w:jc w:val="both"/>
              <w:rPr>
                <w:rFonts w:ascii="Times New Roman" w:hAnsi="Times New Roman"/>
                <w:b/>
                <w:bCs/>
                <w:sz w:val="20"/>
                <w:szCs w:val="20"/>
              </w:rPr>
            </w:pPr>
            <w:r w:rsidRPr="00B97F23">
              <w:rPr>
                <w:rFonts w:ascii="Times New Roman" w:hAnsi="Times New Roman"/>
                <w:b/>
                <w:bCs/>
                <w:sz w:val="20"/>
                <w:szCs w:val="20"/>
              </w:rPr>
              <w:t>Ajkai Közös Önkormányzati Hivatal</w:t>
            </w:r>
          </w:p>
        </w:tc>
        <w:tc>
          <w:tcPr>
            <w:tcW w:w="1810" w:type="dxa"/>
            <w:gridSpan w:val="2"/>
            <w:vAlign w:val="center"/>
          </w:tcPr>
          <w:p w14:paraId="60887178"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925 044 989</w:t>
            </w:r>
          </w:p>
        </w:tc>
        <w:tc>
          <w:tcPr>
            <w:tcW w:w="1738" w:type="dxa"/>
            <w:gridSpan w:val="2"/>
            <w:vAlign w:val="center"/>
          </w:tcPr>
          <w:p w14:paraId="6D76044C"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701 044 349</w:t>
            </w:r>
          </w:p>
        </w:tc>
        <w:tc>
          <w:tcPr>
            <w:tcW w:w="1833" w:type="dxa"/>
            <w:gridSpan w:val="2"/>
            <w:vAlign w:val="center"/>
          </w:tcPr>
          <w:p w14:paraId="638FD38A"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224 000 640</w:t>
            </w:r>
          </w:p>
        </w:tc>
        <w:tc>
          <w:tcPr>
            <w:tcW w:w="1070" w:type="dxa"/>
            <w:gridSpan w:val="2"/>
            <w:vAlign w:val="center"/>
          </w:tcPr>
          <w:p w14:paraId="1FB33FC2" w14:textId="77777777" w:rsidR="001B4A49" w:rsidRPr="00B97F23" w:rsidRDefault="00BA45FB" w:rsidP="00B97F23">
            <w:pPr>
              <w:pStyle w:val="Szvegtrzs"/>
              <w:spacing w:after="0" w:line="240" w:lineRule="auto"/>
              <w:jc w:val="right"/>
              <w:rPr>
                <w:rFonts w:ascii="Times New Roman" w:hAnsi="Times New Roman"/>
                <w:sz w:val="20"/>
                <w:szCs w:val="20"/>
              </w:rPr>
            </w:pPr>
            <w:r w:rsidRPr="00B97F23">
              <w:rPr>
                <w:rFonts w:ascii="Times New Roman" w:hAnsi="Times New Roman"/>
                <w:sz w:val="20"/>
                <w:szCs w:val="20"/>
              </w:rPr>
              <w:t>75,78</w:t>
            </w:r>
          </w:p>
        </w:tc>
        <w:tc>
          <w:tcPr>
            <w:tcW w:w="23" w:type="dxa"/>
            <w:vAlign w:val="center"/>
          </w:tcPr>
          <w:p w14:paraId="3AA1BB29"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 </w:t>
            </w:r>
          </w:p>
        </w:tc>
        <w:tc>
          <w:tcPr>
            <w:tcW w:w="24" w:type="dxa"/>
            <w:vAlign w:val="center"/>
          </w:tcPr>
          <w:p w14:paraId="6995EAE2"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r>
      <w:tr w:rsidR="001B4A49" w:rsidRPr="00B97F23" w14:paraId="227DCB58" w14:textId="77777777">
        <w:tc>
          <w:tcPr>
            <w:tcW w:w="3049" w:type="dxa"/>
            <w:gridSpan w:val="3"/>
            <w:vAlign w:val="center"/>
          </w:tcPr>
          <w:p w14:paraId="19E049A4" w14:textId="77777777" w:rsidR="001B4A49" w:rsidRPr="00B97F23" w:rsidRDefault="00BA45FB" w:rsidP="00B97F23">
            <w:pPr>
              <w:pStyle w:val="Szvegtrzs"/>
              <w:spacing w:after="0" w:line="240" w:lineRule="auto"/>
              <w:jc w:val="center"/>
              <w:rPr>
                <w:rFonts w:ascii="Times New Roman" w:hAnsi="Times New Roman"/>
                <w:b/>
                <w:bCs/>
                <w:sz w:val="20"/>
                <w:szCs w:val="20"/>
              </w:rPr>
            </w:pPr>
            <w:r w:rsidRPr="00B97F23">
              <w:rPr>
                <w:rFonts w:ascii="Times New Roman" w:hAnsi="Times New Roman"/>
                <w:b/>
                <w:bCs/>
                <w:sz w:val="20"/>
                <w:szCs w:val="20"/>
              </w:rPr>
              <w:t>Mindösszesen</w:t>
            </w:r>
          </w:p>
        </w:tc>
        <w:tc>
          <w:tcPr>
            <w:tcW w:w="1738" w:type="dxa"/>
            <w:gridSpan w:val="2"/>
            <w:vAlign w:val="center"/>
          </w:tcPr>
          <w:p w14:paraId="4C75D891" w14:textId="77777777" w:rsidR="001B4A49" w:rsidRPr="00B97F23" w:rsidRDefault="00BA45FB" w:rsidP="00B97F23">
            <w:pPr>
              <w:pStyle w:val="Szvegtrzs"/>
              <w:spacing w:after="0" w:line="240" w:lineRule="auto"/>
              <w:jc w:val="right"/>
              <w:rPr>
                <w:rFonts w:ascii="Times New Roman" w:hAnsi="Times New Roman"/>
                <w:b/>
                <w:bCs/>
                <w:sz w:val="20"/>
                <w:szCs w:val="20"/>
              </w:rPr>
            </w:pPr>
            <w:r w:rsidRPr="00B97F23">
              <w:rPr>
                <w:rFonts w:ascii="Times New Roman" w:hAnsi="Times New Roman"/>
                <w:b/>
                <w:bCs/>
                <w:sz w:val="20"/>
                <w:szCs w:val="20"/>
              </w:rPr>
              <w:t>4 734 643 643</w:t>
            </w:r>
          </w:p>
        </w:tc>
        <w:tc>
          <w:tcPr>
            <w:tcW w:w="1738" w:type="dxa"/>
            <w:gridSpan w:val="2"/>
            <w:vAlign w:val="center"/>
          </w:tcPr>
          <w:p w14:paraId="60021129" w14:textId="77777777" w:rsidR="001B4A49" w:rsidRPr="00B97F23" w:rsidRDefault="00BA45FB" w:rsidP="00B97F23">
            <w:pPr>
              <w:pStyle w:val="Szvegtrzs"/>
              <w:spacing w:after="0" w:line="240" w:lineRule="auto"/>
              <w:jc w:val="right"/>
              <w:rPr>
                <w:rFonts w:ascii="Times New Roman" w:hAnsi="Times New Roman"/>
                <w:b/>
                <w:bCs/>
                <w:sz w:val="20"/>
                <w:szCs w:val="20"/>
              </w:rPr>
            </w:pPr>
            <w:r w:rsidRPr="00B97F23">
              <w:rPr>
                <w:rFonts w:ascii="Times New Roman" w:hAnsi="Times New Roman"/>
                <w:b/>
                <w:bCs/>
                <w:sz w:val="20"/>
                <w:szCs w:val="20"/>
              </w:rPr>
              <w:t>3 739 653 483</w:t>
            </w:r>
          </w:p>
        </w:tc>
        <w:tc>
          <w:tcPr>
            <w:tcW w:w="1832" w:type="dxa"/>
            <w:gridSpan w:val="2"/>
            <w:vAlign w:val="center"/>
          </w:tcPr>
          <w:p w14:paraId="4A592D9B" w14:textId="77777777" w:rsidR="001B4A49" w:rsidRPr="00B97F23" w:rsidRDefault="00BA45FB" w:rsidP="00B97F23">
            <w:pPr>
              <w:pStyle w:val="Szvegtrzs"/>
              <w:spacing w:after="0" w:line="240" w:lineRule="auto"/>
              <w:jc w:val="right"/>
              <w:rPr>
                <w:rFonts w:ascii="Times New Roman" w:hAnsi="Times New Roman"/>
                <w:b/>
                <w:bCs/>
                <w:sz w:val="20"/>
                <w:szCs w:val="20"/>
              </w:rPr>
            </w:pPr>
            <w:r w:rsidRPr="00B97F23">
              <w:rPr>
                <w:rFonts w:ascii="Times New Roman" w:hAnsi="Times New Roman"/>
                <w:b/>
                <w:bCs/>
                <w:sz w:val="20"/>
                <w:szCs w:val="20"/>
              </w:rPr>
              <w:t>994 990 160</w:t>
            </w:r>
          </w:p>
        </w:tc>
        <w:tc>
          <w:tcPr>
            <w:tcW w:w="1071" w:type="dxa"/>
            <w:gridSpan w:val="2"/>
            <w:vAlign w:val="center"/>
          </w:tcPr>
          <w:p w14:paraId="5A3779BC" w14:textId="77777777" w:rsidR="001B4A49" w:rsidRPr="00B97F23" w:rsidRDefault="00BA45FB" w:rsidP="00B97F23">
            <w:pPr>
              <w:pStyle w:val="Szvegtrzs"/>
              <w:spacing w:after="0" w:line="240" w:lineRule="auto"/>
              <w:jc w:val="right"/>
              <w:rPr>
                <w:rFonts w:ascii="Times New Roman" w:hAnsi="Times New Roman"/>
                <w:b/>
                <w:bCs/>
                <w:sz w:val="20"/>
                <w:szCs w:val="20"/>
              </w:rPr>
            </w:pPr>
            <w:r w:rsidRPr="00B97F23">
              <w:rPr>
                <w:rFonts w:ascii="Times New Roman" w:hAnsi="Times New Roman"/>
                <w:b/>
                <w:bCs/>
                <w:sz w:val="20"/>
                <w:szCs w:val="20"/>
              </w:rPr>
              <w:t>78,98</w:t>
            </w:r>
          </w:p>
        </w:tc>
        <w:tc>
          <w:tcPr>
            <w:tcW w:w="24" w:type="dxa"/>
            <w:vAlign w:val="center"/>
          </w:tcPr>
          <w:p w14:paraId="1D4606C1"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r>
      <w:tr w:rsidR="001B4A49" w:rsidRPr="00B97F23" w14:paraId="64C9884C" w14:textId="77777777">
        <w:tc>
          <w:tcPr>
            <w:tcW w:w="381" w:type="dxa"/>
            <w:vAlign w:val="center"/>
          </w:tcPr>
          <w:p w14:paraId="4EEEAF68"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lastRenderedPageBreak/>
              <w:t> </w:t>
            </w:r>
          </w:p>
        </w:tc>
        <w:tc>
          <w:tcPr>
            <w:tcW w:w="2573" w:type="dxa"/>
            <w:vAlign w:val="center"/>
          </w:tcPr>
          <w:p w14:paraId="35CC0AB7"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c>
          <w:tcPr>
            <w:tcW w:w="95" w:type="dxa"/>
            <w:vAlign w:val="center"/>
          </w:tcPr>
          <w:p w14:paraId="6FC3D177"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c>
          <w:tcPr>
            <w:tcW w:w="1715" w:type="dxa"/>
            <w:vAlign w:val="center"/>
          </w:tcPr>
          <w:p w14:paraId="4647AAE8"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c>
          <w:tcPr>
            <w:tcW w:w="23" w:type="dxa"/>
            <w:vAlign w:val="center"/>
          </w:tcPr>
          <w:p w14:paraId="467456AE"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c>
          <w:tcPr>
            <w:tcW w:w="1715" w:type="dxa"/>
            <w:vAlign w:val="center"/>
          </w:tcPr>
          <w:p w14:paraId="782E273A"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c>
          <w:tcPr>
            <w:tcW w:w="23" w:type="dxa"/>
            <w:vAlign w:val="center"/>
          </w:tcPr>
          <w:p w14:paraId="1DA3C9FE"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c>
          <w:tcPr>
            <w:tcW w:w="1810" w:type="dxa"/>
            <w:vAlign w:val="center"/>
          </w:tcPr>
          <w:p w14:paraId="2F88DABC"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c>
          <w:tcPr>
            <w:tcW w:w="22" w:type="dxa"/>
            <w:vAlign w:val="center"/>
          </w:tcPr>
          <w:p w14:paraId="303C2063"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c>
          <w:tcPr>
            <w:tcW w:w="1048" w:type="dxa"/>
            <w:vAlign w:val="center"/>
          </w:tcPr>
          <w:p w14:paraId="0DB33163"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c>
          <w:tcPr>
            <w:tcW w:w="23" w:type="dxa"/>
            <w:vAlign w:val="center"/>
          </w:tcPr>
          <w:p w14:paraId="2E7A5804" w14:textId="77777777" w:rsidR="001B4A49" w:rsidRPr="00B97F23" w:rsidRDefault="00BA45FB" w:rsidP="00B97F23">
            <w:pPr>
              <w:jc w:val="both"/>
              <w:rPr>
                <w:rFonts w:ascii="Times New Roman" w:hAnsi="Times New Roman"/>
                <w:sz w:val="20"/>
                <w:szCs w:val="20"/>
              </w:rPr>
            </w:pPr>
            <w:r w:rsidRPr="00B97F23">
              <w:rPr>
                <w:rFonts w:ascii="Times New Roman" w:hAnsi="Times New Roman"/>
                <w:sz w:val="20"/>
                <w:szCs w:val="20"/>
              </w:rPr>
              <w:t> </w:t>
            </w:r>
          </w:p>
        </w:tc>
        <w:tc>
          <w:tcPr>
            <w:tcW w:w="24" w:type="dxa"/>
            <w:vAlign w:val="center"/>
          </w:tcPr>
          <w:p w14:paraId="268F5C02" w14:textId="77777777" w:rsidR="001B4A49" w:rsidRPr="00B97F23" w:rsidRDefault="00BA45FB" w:rsidP="00B97F23">
            <w:pPr>
              <w:pStyle w:val="Szvegtrzs"/>
              <w:spacing w:after="0" w:line="240" w:lineRule="auto"/>
              <w:jc w:val="both"/>
              <w:rPr>
                <w:rFonts w:ascii="Times New Roman" w:hAnsi="Times New Roman"/>
                <w:sz w:val="20"/>
                <w:szCs w:val="20"/>
              </w:rPr>
            </w:pPr>
            <w:r w:rsidRPr="00B97F23">
              <w:rPr>
                <w:rFonts w:ascii="Times New Roman" w:hAnsi="Times New Roman"/>
                <w:sz w:val="20"/>
                <w:szCs w:val="20"/>
              </w:rPr>
              <w:t> </w:t>
            </w:r>
          </w:p>
        </w:tc>
      </w:tr>
    </w:tbl>
    <w:p w14:paraId="74CE02B3"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Önkormányzatának intézményi szöveges és számszaki zárszámadását a Közös Önkormányzati Hivatal Pénzügyi Irodáján megtekinthető.</w:t>
      </w:r>
    </w:p>
    <w:p w14:paraId="296A0C9A"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Ajkai Közös Önkormányzati Hivatal</w:t>
      </w:r>
    </w:p>
    <w:p w14:paraId="647232EE" w14:textId="77777777" w:rsidR="001B4A49" w:rsidRDefault="00BA45FB" w:rsidP="00B97F23">
      <w:pPr>
        <w:pStyle w:val="Szvegtrzs"/>
        <w:spacing w:after="0" w:line="240" w:lineRule="auto"/>
        <w:jc w:val="both"/>
        <w:rPr>
          <w:rFonts w:ascii="Times New Roman" w:hAnsi="Times New Roman"/>
        </w:rPr>
      </w:pPr>
      <w:r>
        <w:rPr>
          <w:rFonts w:ascii="Times New Roman" w:hAnsi="Times New Roman"/>
          <w:b/>
          <w:bCs/>
        </w:rPr>
        <w:t>A hivatal</w:t>
      </w:r>
      <w:r>
        <w:rPr>
          <w:rFonts w:ascii="Times New Roman" w:hAnsi="Times New Roman"/>
        </w:rPr>
        <w:t xml:space="preserve"> a 2025. évi feladatait </w:t>
      </w:r>
      <w:proofErr w:type="gramStart"/>
      <w:r>
        <w:rPr>
          <w:rFonts w:ascii="Times New Roman" w:hAnsi="Times New Roman"/>
        </w:rPr>
        <w:t>701.044.349,-</w:t>
      </w:r>
      <w:proofErr w:type="gramEnd"/>
      <w:r>
        <w:rPr>
          <w:rFonts w:ascii="Times New Roman" w:hAnsi="Times New Roman"/>
        </w:rPr>
        <w:t>Ft-ból látta el, az előző évi kiadásaihoz képest 26,53% -kal emelkedett a felhasználás szintje.</w:t>
      </w:r>
    </w:p>
    <w:p w14:paraId="36E2FABA" w14:textId="77777777" w:rsidR="00B97F23" w:rsidRDefault="00B97F23">
      <w:pPr>
        <w:pStyle w:val="Szvegtrzs"/>
        <w:spacing w:after="160" w:line="240" w:lineRule="auto"/>
        <w:jc w:val="both"/>
        <w:rPr>
          <w:rFonts w:ascii="Times New Roman" w:hAnsi="Times New Roman"/>
        </w:rPr>
      </w:pPr>
    </w:p>
    <w:p w14:paraId="0C18BD24" w14:textId="4113FD23" w:rsidR="001B4A49" w:rsidRDefault="00BA45FB">
      <w:pPr>
        <w:pStyle w:val="Szvegtrzs"/>
        <w:spacing w:after="160" w:line="240" w:lineRule="auto"/>
        <w:jc w:val="both"/>
        <w:rPr>
          <w:rFonts w:ascii="Times New Roman" w:hAnsi="Times New Roman"/>
        </w:rPr>
      </w:pPr>
      <w:r>
        <w:rPr>
          <w:rFonts w:ascii="Times New Roman" w:hAnsi="Times New Roman"/>
        </w:rPr>
        <w:t> </w:t>
      </w:r>
    </w:p>
    <w:p w14:paraId="2C1CB80A" w14:textId="77777777" w:rsidR="001B4A49" w:rsidRDefault="00BA45FB">
      <w:pPr>
        <w:pStyle w:val="Szvegtrzs"/>
        <w:spacing w:after="160" w:line="240" w:lineRule="auto"/>
        <w:jc w:val="both"/>
        <w:rPr>
          <w:rFonts w:ascii="Times New Roman" w:hAnsi="Times New Roman"/>
        </w:rPr>
      </w:pPr>
      <w:r>
        <w:rPr>
          <w:rFonts w:ascii="Times New Roman" w:hAnsi="Times New Roman"/>
        </w:rPr>
        <w:t>Ajkai Közös Önkormányzati Hivatal kormányzati funkcióin elszámolt kiadások az 5/II. melléklet szerinti részletezettséggel mutatjuk be.</w:t>
      </w:r>
    </w:p>
    <w:p w14:paraId="2D51D341"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 xml:space="preserve">011130 Önkormányzatok és önkormányzati hivatalok jogalkotó és általános igazgatási </w:t>
      </w:r>
    </w:p>
    <w:p w14:paraId="372229A0"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xml:space="preserve">Az önkormányzati igazgatási feladatokkal kapcsolatos személyi juttatások és a hozzákapcsolódó járulékok, dologi kiadások jelennek meg ezen a kormányzati funkción. 2025. évi feladatok végrehajtásához </w:t>
      </w:r>
      <w:proofErr w:type="gramStart"/>
      <w:r>
        <w:rPr>
          <w:rFonts w:ascii="Times New Roman" w:hAnsi="Times New Roman"/>
        </w:rPr>
        <w:t>464.881.367,-</w:t>
      </w:r>
      <w:proofErr w:type="gramEnd"/>
      <w:r>
        <w:rPr>
          <w:rFonts w:ascii="Times New Roman" w:hAnsi="Times New Roman"/>
        </w:rPr>
        <w:t>Ft felhasználására került sor.</w:t>
      </w:r>
    </w:p>
    <w:p w14:paraId="0EBF6766" w14:textId="77777777" w:rsidR="00B97F23" w:rsidRDefault="00B97F23" w:rsidP="00B97F23">
      <w:pPr>
        <w:pStyle w:val="Szvegtrzs"/>
        <w:spacing w:after="0" w:line="240" w:lineRule="auto"/>
        <w:jc w:val="both"/>
        <w:rPr>
          <w:rFonts w:ascii="Times New Roman" w:hAnsi="Times New Roman"/>
        </w:rPr>
      </w:pPr>
    </w:p>
    <w:p w14:paraId="03E83C5A"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011130 Önkormányzatok és önkormányzati hivatalok jogalkotó és általános igazgatási tevékenysége – Gépkocsi üzemeltetés</w:t>
      </w:r>
    </w:p>
    <w:p w14:paraId="7F5FFB7E"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Az Ajkai Közös Önkormányzati Hivatal gépkocsi állományába tartozik a Suzuki SX4 S-</w:t>
      </w:r>
      <w:proofErr w:type="spellStart"/>
      <w:r>
        <w:rPr>
          <w:rFonts w:ascii="Times New Roman" w:hAnsi="Times New Roman"/>
        </w:rPr>
        <w:t>Cross</w:t>
      </w:r>
      <w:proofErr w:type="spellEnd"/>
      <w:r>
        <w:rPr>
          <w:rFonts w:ascii="Times New Roman" w:hAnsi="Times New Roman"/>
        </w:rPr>
        <w:t xml:space="preserve">, a Dacia </w:t>
      </w:r>
      <w:proofErr w:type="spellStart"/>
      <w:r>
        <w:rPr>
          <w:rFonts w:ascii="Times New Roman" w:hAnsi="Times New Roman"/>
        </w:rPr>
        <w:t>Duster</w:t>
      </w:r>
      <w:proofErr w:type="spellEnd"/>
      <w:r>
        <w:rPr>
          <w:rFonts w:ascii="Times New Roman" w:hAnsi="Times New Roman"/>
        </w:rPr>
        <w:t>, a Nissan X-</w:t>
      </w:r>
      <w:proofErr w:type="spellStart"/>
      <w:r>
        <w:rPr>
          <w:rFonts w:ascii="Times New Roman" w:hAnsi="Times New Roman"/>
        </w:rPr>
        <w:t>Trail</w:t>
      </w:r>
      <w:proofErr w:type="spellEnd"/>
      <w:r>
        <w:rPr>
          <w:rFonts w:ascii="Times New Roman" w:hAnsi="Times New Roman"/>
        </w:rPr>
        <w:t xml:space="preserve"> és az Opel </w:t>
      </w:r>
      <w:proofErr w:type="spellStart"/>
      <w:r>
        <w:rPr>
          <w:rFonts w:ascii="Times New Roman" w:hAnsi="Times New Roman"/>
        </w:rPr>
        <w:t>Insignia</w:t>
      </w:r>
      <w:proofErr w:type="spellEnd"/>
      <w:r>
        <w:rPr>
          <w:rFonts w:ascii="Times New Roman" w:hAnsi="Times New Roman"/>
        </w:rPr>
        <w:t xml:space="preserve"> személygépkocsi. A 4 gépkocsi karbantartásával, javításával, műszaki vizsgáztatásával, és a cégautó adó megfizetésével, valamint a biztosításokkal kapcsolatos feladatokra, üzemanyag költségekre 6.562.891 Ft</w:t>
      </w:r>
      <w:r>
        <w:rPr>
          <w:rFonts w:ascii="Times New Roman" w:hAnsi="Times New Roman"/>
          <w:b/>
          <w:bCs/>
        </w:rPr>
        <w:t xml:space="preserve"> </w:t>
      </w:r>
      <w:r>
        <w:rPr>
          <w:rFonts w:ascii="Times New Roman" w:hAnsi="Times New Roman"/>
        </w:rPr>
        <w:t xml:space="preserve">előirányzat állt rendelkezésre, melyhez </w:t>
      </w:r>
      <w:r>
        <w:rPr>
          <w:rFonts w:ascii="Times New Roman" w:hAnsi="Times New Roman"/>
          <w:b/>
          <w:bCs/>
        </w:rPr>
        <w:t>5.201.972 Ft</w:t>
      </w:r>
      <w:r>
        <w:rPr>
          <w:rFonts w:ascii="Times New Roman" w:hAnsi="Times New Roman"/>
        </w:rPr>
        <w:t xml:space="preserve"> kiadás kapcsolódott.</w:t>
      </w:r>
    </w:p>
    <w:p w14:paraId="204016D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5B84E7B"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 xml:space="preserve">011130 Önkormányzatok és önkormányzati hivatalok jogalkotó és általános igazgatási tevékenysége - Városháza karbantartása és egyéb feladatok       </w:t>
      </w:r>
    </w:p>
    <w:p w14:paraId="1AA79682"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A Városháza épületének karbantartásával, eszközök, berendezések beszerzésével, azok karbantartásával, javításával kapcsolatos feladatokra, az irodai tevékenységhez kapcsolódó fénymásolási feladatok ellátására 11.771.140 Ft</w:t>
      </w:r>
      <w:r>
        <w:rPr>
          <w:rFonts w:ascii="Times New Roman" w:hAnsi="Times New Roman"/>
          <w:b/>
          <w:bCs/>
        </w:rPr>
        <w:t xml:space="preserve"> </w:t>
      </w:r>
      <w:r>
        <w:rPr>
          <w:rFonts w:ascii="Times New Roman" w:hAnsi="Times New Roman"/>
        </w:rPr>
        <w:t xml:space="preserve">előirányzat állt rendelkezésre, melyhez </w:t>
      </w:r>
      <w:r>
        <w:rPr>
          <w:rFonts w:ascii="Times New Roman" w:hAnsi="Times New Roman"/>
          <w:b/>
          <w:bCs/>
        </w:rPr>
        <w:t>5.083.035 Ft</w:t>
      </w:r>
      <w:r>
        <w:rPr>
          <w:rFonts w:ascii="Times New Roman" w:hAnsi="Times New Roman"/>
        </w:rPr>
        <w:t xml:space="preserve"> kifizetés kapcsolódik.</w:t>
      </w:r>
    </w:p>
    <w:p w14:paraId="2A45BA3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004AFC8"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011220 Adó- vám és jövedéki igazgatás</w:t>
      </w:r>
    </w:p>
    <w:p w14:paraId="5ED87E85"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xml:space="preserve">Az önkormányzati adóigazgatási feladatokkal kapcsolatos személyi juttatások és a hozzákapcsolódó járulékok, dologi kiadások jelennek meg ezen a kormányzati funkción. A 2025. évi feladatok végrehajtásához </w:t>
      </w:r>
      <w:proofErr w:type="gramStart"/>
      <w:r>
        <w:rPr>
          <w:rFonts w:ascii="Times New Roman" w:hAnsi="Times New Roman"/>
        </w:rPr>
        <w:t>84.783.406,-</w:t>
      </w:r>
      <w:proofErr w:type="gramEnd"/>
      <w:r>
        <w:rPr>
          <w:rFonts w:ascii="Times New Roman" w:hAnsi="Times New Roman"/>
        </w:rPr>
        <w:t>Ft-ra volt szükség.</w:t>
      </w:r>
    </w:p>
    <w:p w14:paraId="327A9F9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54A2812"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016010 Országgyűlési, önkormányzati és EP képviselő-választáshoz kapcsolódó tevékenységek</w:t>
      </w:r>
    </w:p>
    <w:p w14:paraId="28F012CE"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A 2025. január 26-án megtartott helyi időközi önkormányzati választással kapcsolatos személyi, járulék és dologi jellegű kiadások szerepelnek a 100%-os teljesítési aránnyal.</w:t>
      </w:r>
    </w:p>
    <w:p w14:paraId="1D0E41A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6F87A54"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016030 Állampolgársági ügyek</w:t>
      </w:r>
    </w:p>
    <w:p w14:paraId="4579D53D"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xml:space="preserve">A kormányzati funkción a biztosított előirányzat az állampolgársági igazgatás keretében jelentkező hatósági feladatok és hozzákapcsolódó egyéb feladatok ellátáshoz szükséges eszközök beszerzésére, és a hatósági feladatok ellátásához kapcsolódó bérköltségekre nyújt fedezetet. A 2025. évi feladatok elvégzéséhez 39.229.675,-Ft előirányzat állt rendelkezésre, melyből kifizetésre </w:t>
      </w:r>
      <w:proofErr w:type="gramStart"/>
      <w:r>
        <w:rPr>
          <w:rFonts w:ascii="Times New Roman" w:hAnsi="Times New Roman"/>
        </w:rPr>
        <w:t>32.385.589,-</w:t>
      </w:r>
      <w:proofErr w:type="gramEnd"/>
      <w:r>
        <w:rPr>
          <w:rFonts w:ascii="Times New Roman" w:hAnsi="Times New Roman"/>
        </w:rPr>
        <w:t>Ft értékben került sor.</w:t>
      </w:r>
    </w:p>
    <w:p w14:paraId="6DF64E2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D2091C6"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lastRenderedPageBreak/>
        <w:t>Családi események szervezése feladatok</w:t>
      </w:r>
    </w:p>
    <w:p w14:paraId="0585128E"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xml:space="preserve">A családi eseményekkel kapcsolatos kiadásokat is a helyi önkormányzati rendeletből adódóan az események száma határozza meg (közreműködők juttatásai, járulékok, anyagbeszerzés, nyomtatványok, a szertartás során igénybe vett szolgáltatások után megfizetett jogdíj és ÁFA kifizetése). Személyi juttatás: 2.579.495.- Ft, + ruházati </w:t>
      </w:r>
      <w:proofErr w:type="gramStart"/>
      <w:r>
        <w:rPr>
          <w:rFonts w:ascii="Times New Roman" w:hAnsi="Times New Roman"/>
        </w:rPr>
        <w:t>költségtérítés:+</w:t>
      </w:r>
      <w:proofErr w:type="gramEnd"/>
      <w:r>
        <w:rPr>
          <w:rFonts w:ascii="Times New Roman" w:hAnsi="Times New Roman"/>
        </w:rPr>
        <w:t xml:space="preserve"> járuléka: 303.225.-Ft; dologi kiadás: 399.232.- Ft, a kiadás teljesítése mindösszesen: </w:t>
      </w:r>
      <w:r>
        <w:rPr>
          <w:rFonts w:ascii="Times New Roman" w:hAnsi="Times New Roman"/>
          <w:b/>
          <w:bCs/>
        </w:rPr>
        <w:t>3.281.952.-Ft-ra</w:t>
      </w:r>
      <w:r>
        <w:rPr>
          <w:rFonts w:ascii="Times New Roman" w:hAnsi="Times New Roman"/>
        </w:rPr>
        <w:t xml:space="preserve"> valósult meg.</w:t>
      </w:r>
    </w:p>
    <w:p w14:paraId="5D2578D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199FD92" w14:textId="77777777" w:rsidR="001B4A49" w:rsidRDefault="00BA45FB" w:rsidP="00B97F23">
      <w:pPr>
        <w:pStyle w:val="Szvegtrzs"/>
        <w:spacing w:after="0" w:line="240" w:lineRule="auto"/>
        <w:jc w:val="both"/>
        <w:rPr>
          <w:rFonts w:ascii="Times New Roman" w:hAnsi="Times New Roman"/>
        </w:rPr>
      </w:pPr>
      <w:r>
        <w:rPr>
          <w:rFonts w:ascii="Times New Roman" w:hAnsi="Times New Roman"/>
          <w:b/>
          <w:bCs/>
        </w:rPr>
        <w:t>031030 Közterület rendjének fenntartása – dologi kiadások</w:t>
      </w:r>
    </w:p>
    <w:p w14:paraId="0BA16A43"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xml:space="preserve">2020. évi indulással, 2 fővel, létrejött Ajka Város Önkormányzatának Közterület-felügyelete. A 2023. évben a létszám 4 főre emelkedett. A felügyelet munkatársai önállóan, illetve a rendőrséggel közös járőrözéssel végzik feladatukat. A napi munkavégzéshez rendszeresen szükség volt bizonyos technikai eszközökre, nyomtatványok beszerzésére. A tervezet tartalmazta a munkaruházat költségét, de nem tartalmazta a bérrel kapcsolatos kiadásokat. 2025. évre </w:t>
      </w:r>
      <w:r>
        <w:rPr>
          <w:rFonts w:ascii="Times New Roman" w:hAnsi="Times New Roman"/>
          <w:b/>
          <w:bCs/>
        </w:rPr>
        <w:t xml:space="preserve">1.800.000 Ft </w:t>
      </w:r>
      <w:r>
        <w:rPr>
          <w:rFonts w:ascii="Times New Roman" w:hAnsi="Times New Roman"/>
        </w:rPr>
        <w:t>előirányzat állt rendelkezésre,</w:t>
      </w:r>
      <w:r>
        <w:rPr>
          <w:rFonts w:ascii="Times New Roman" w:hAnsi="Times New Roman"/>
          <w:b/>
          <w:bCs/>
        </w:rPr>
        <w:t xml:space="preserve"> </w:t>
      </w:r>
      <w:r>
        <w:rPr>
          <w:rFonts w:ascii="Times New Roman" w:hAnsi="Times New Roman"/>
        </w:rPr>
        <w:t>melyből</w:t>
      </w:r>
      <w:r>
        <w:rPr>
          <w:rFonts w:ascii="Times New Roman" w:hAnsi="Times New Roman"/>
          <w:b/>
          <w:bCs/>
        </w:rPr>
        <w:t xml:space="preserve"> 343.183 Ft </w:t>
      </w:r>
      <w:r>
        <w:rPr>
          <w:rFonts w:ascii="Times New Roman" w:hAnsi="Times New Roman"/>
        </w:rPr>
        <w:t>került kifizetésre.</w:t>
      </w:r>
    </w:p>
    <w:p w14:paraId="4A7643D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6164B1E"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 xml:space="preserve">109010 Szociális szolgáltatások igazgatás </w:t>
      </w:r>
    </w:p>
    <w:p w14:paraId="104C872E"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A kormányzati funkción a szociális igazgatáshoz kapcsolódó az önkormányzati közös hivatal működéséhez szükséges személyi és meghatározott dologi feltételeket volt hivatott biztosítani.</w:t>
      </w:r>
    </w:p>
    <w:p w14:paraId="62EABBE9"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xml:space="preserve">A 2025. évi feladatok elvégzéséhez 85.516.876,-Ft előirányzat állt rendelkezésre, melyből kifizetésre </w:t>
      </w:r>
      <w:proofErr w:type="gramStart"/>
      <w:r>
        <w:rPr>
          <w:rFonts w:ascii="Times New Roman" w:hAnsi="Times New Roman"/>
        </w:rPr>
        <w:t>73.554.065,-</w:t>
      </w:r>
      <w:proofErr w:type="gramEnd"/>
      <w:r>
        <w:rPr>
          <w:rFonts w:ascii="Times New Roman" w:hAnsi="Times New Roman"/>
        </w:rPr>
        <w:t>Ft értékben került sor.</w:t>
      </w:r>
    </w:p>
    <w:p w14:paraId="6237CF6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21D9D7C"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A Szociális és Igazgatási Iroda feladatainak ellátása vonatkozásában az önkormányzati és az Ajkai Közös Önkormányzati Hivatal feladatellátás általános értékelése:</w:t>
      </w:r>
    </w:p>
    <w:p w14:paraId="152F4E74"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xml:space="preserve">Az egyes ellátásokra való jogosultság feltételeit a szociális igazgatásról és szociális ellátásokról szóló 1993. évi III. törvény (továbbiakban: </w:t>
      </w:r>
      <w:proofErr w:type="spellStart"/>
      <w:r>
        <w:rPr>
          <w:rFonts w:ascii="Times New Roman" w:hAnsi="Times New Roman"/>
        </w:rPr>
        <w:t>Szoctv</w:t>
      </w:r>
      <w:proofErr w:type="spellEnd"/>
      <w:r>
        <w:rPr>
          <w:rFonts w:ascii="Times New Roman" w:hAnsi="Times New Roman"/>
        </w:rPr>
        <w:t>.), a gyermekek védelméről és gyámügyi igazgatásról szóló 1997. évi XXXI. törvény (</w:t>
      </w:r>
      <w:proofErr w:type="spellStart"/>
      <w:r>
        <w:rPr>
          <w:rFonts w:ascii="Times New Roman" w:hAnsi="Times New Roman"/>
        </w:rPr>
        <w:t>továbbiakban:Gyvt</w:t>
      </w:r>
      <w:proofErr w:type="spellEnd"/>
      <w:r>
        <w:rPr>
          <w:rFonts w:ascii="Times New Roman" w:hAnsi="Times New Roman"/>
        </w:rPr>
        <w:t>.) valamint e jogszabályokban biztosított felhatalmazás alapján alkotott önkormányzati rendeletek (a szociális igazgatásról valamint a pénzbeli és természetben nyújtott szociális és gyermekjóléti ellátásokról szóló 5/2015. (II.27.) és a személyes gondoskodást nyújtó szociális és gyermekjóléti ellátásokról és a fizetendő térítési díjakról szóló többször módosított 29/2013. (XII.16.) ) határozzák meg. </w:t>
      </w:r>
    </w:p>
    <w:p w14:paraId="52E178A7"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w:t>
      </w:r>
      <w:proofErr w:type="spellStart"/>
      <w:r>
        <w:rPr>
          <w:rFonts w:ascii="Times New Roman" w:hAnsi="Times New Roman"/>
        </w:rPr>
        <w:t>Szoctv</w:t>
      </w:r>
      <w:proofErr w:type="spellEnd"/>
      <w:r>
        <w:rPr>
          <w:rFonts w:ascii="Times New Roman" w:hAnsi="Times New Roman"/>
        </w:rPr>
        <w:t>.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 Gyvt. szabályozása nem változott, így a gyermekvédelmi feladat-és hatásköröket továbbra is a jegyző gyakorolja.</w:t>
      </w:r>
    </w:p>
    <w:p w14:paraId="2EDE8792"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 A </w:t>
      </w:r>
      <w:proofErr w:type="spellStart"/>
      <w:r>
        <w:rPr>
          <w:rFonts w:ascii="Times New Roman" w:hAnsi="Times New Roman"/>
        </w:rPr>
        <w:t>Szoctv</w:t>
      </w:r>
      <w:proofErr w:type="spellEnd"/>
      <w:r>
        <w:rPr>
          <w:rFonts w:ascii="Times New Roman" w:hAnsi="Times New Roman"/>
        </w:rPr>
        <w:t>. által szabályozott egyéb rendszeres ellátásokat a járási hivatal állapítja meg és folyósítja. A Gyvt. rendelkezései szerint a jegyző állapítja meg a gyermekvédelmi ellátásokat.</w:t>
      </w:r>
    </w:p>
    <w:p w14:paraId="2A03AAE8"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évben a magas élelmiszerárak miatt a megélhetés vált egyre nehezebbé a családok számára, egyéb vagy rendkívüli kiadásaikat már nem tudták fedezni. Főként a nagyobb összegű közüzemi számla tartozások és a váratlanul jelentkező egészségi problémák okozta többlet kiadások jelentették a fő problémát a családok életében. Megnövekedett a lakhatási problémával jelentkezők száma is. Az önkormányzat számára az emiatt nehéz helyzetbe került személyek, családok támogatása jelentett újabb feladatot.</w:t>
      </w:r>
    </w:p>
    <w:p w14:paraId="69C048F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0BC1EE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lastRenderedPageBreak/>
        <w:t>2025. évben az Ajkai Közös Önkormányzati Hivatal által ellátott feladatok:</w:t>
      </w:r>
    </w:p>
    <w:p w14:paraId="1BFA1800" w14:textId="77777777" w:rsidR="001B4A49" w:rsidRDefault="00BA45FB" w:rsidP="00BA5B2F">
      <w:pPr>
        <w:numPr>
          <w:ilvl w:val="0"/>
          <w:numId w:val="11"/>
        </w:numPr>
        <w:ind w:left="850"/>
        <w:jc w:val="both"/>
        <w:rPr>
          <w:rFonts w:ascii="Times New Roman" w:hAnsi="Times New Roman"/>
        </w:rPr>
      </w:pPr>
      <w:r>
        <w:rPr>
          <w:rFonts w:ascii="Times New Roman" w:hAnsi="Times New Roman"/>
        </w:rPr>
        <w:t>2025. évben 169 családi eseményen működtünk közre, melyből 163 házasságkötés, 1 jubileumi házasságkötés, 3 névadó és 2 állampolgársági eskü volt. Városunkban 163 házasságkötés, 408 születés és 700 haláleset anyakönyvezésére került sor. 1827 db anyakönyvi kivonatot állítottunk ki, 270 adatigénylést teljesítettünk, 49 apai elismerő nyilatkozatot vettünk fel.</w:t>
      </w:r>
    </w:p>
    <w:p w14:paraId="50F5E7B6" w14:textId="7D5230D6" w:rsidR="001B4A49" w:rsidRPr="00B97F23" w:rsidRDefault="00BA45FB" w:rsidP="00BA5B2F">
      <w:pPr>
        <w:numPr>
          <w:ilvl w:val="0"/>
          <w:numId w:val="11"/>
        </w:numPr>
        <w:ind w:left="850"/>
        <w:jc w:val="both"/>
        <w:rPr>
          <w:rFonts w:ascii="Times New Roman" w:hAnsi="Times New Roman"/>
        </w:rPr>
      </w:pPr>
      <w:r w:rsidRPr="00B97F23">
        <w:rPr>
          <w:rFonts w:ascii="Times New Roman" w:hAnsi="Times New Roman"/>
        </w:rPr>
        <w:t>A rendszeres gyermekvédelmi kedvezményre való jogosultság megállapításának célja annak igazolása, hogy a gyermek szociális helyzete alapján jogosult különféle kedvezmények (gyermekétkeztetés, pénzbeli támogatás) igénybevételére.</w:t>
      </w:r>
      <w:r w:rsidR="00B97F23" w:rsidRPr="00B97F23">
        <w:rPr>
          <w:rFonts w:ascii="Times New Roman" w:hAnsi="Times New Roman"/>
        </w:rPr>
        <w:t xml:space="preserve"> </w:t>
      </w:r>
      <w:r w:rsidRPr="00B97F23">
        <w:rPr>
          <w:rFonts w:ascii="Times New Roman" w:hAnsi="Times New Roman"/>
        </w:rPr>
        <w:t>A jogosultság egy évre kerül megállapításra.</w:t>
      </w:r>
      <w:r w:rsidR="00B97F23" w:rsidRPr="00B97F23">
        <w:rPr>
          <w:rFonts w:ascii="Times New Roman" w:hAnsi="Times New Roman"/>
        </w:rPr>
        <w:t xml:space="preserve"> </w:t>
      </w:r>
      <w:r w:rsidRPr="00B97F23">
        <w:rPr>
          <w:rFonts w:ascii="Times New Roman" w:hAnsi="Times New Roman"/>
        </w:rPr>
        <w:t>2025. december 31. napján 93 gyermek volt jogosult rendszeres gyermekvédelmi kedvezményre, melyből 1 fő nagykorú.</w:t>
      </w:r>
      <w:r w:rsidR="00B97F23" w:rsidRPr="00B97F23">
        <w:rPr>
          <w:rFonts w:ascii="Times New Roman" w:hAnsi="Times New Roman"/>
        </w:rPr>
        <w:t xml:space="preserve"> </w:t>
      </w:r>
      <w:r w:rsidRPr="00B97F23">
        <w:rPr>
          <w:rFonts w:ascii="Times New Roman" w:hAnsi="Times New Roman"/>
        </w:rPr>
        <w:t>A rendszeres gyermekvédelmi kedvezményben részesülők részére két alkalommal (augusztus és november hónapban) egyösszegű pénzbeli támogatás kerül kiutalásra, melynek összege minden évben a költségvetésről szóló törvényben kerül meghatározásra. A rendszeres gyermekvédelmi kedvezményre való jogosultságot szerzők alapösszegű támogatásban részesülnek (6.000.-Ft/gyermek), a hátrányos vagy halmozottan hátrányos helyzetű és rendszeres gyermekvédelmi kedvezményre való jogosultságot szerzők emelt összegű támogatásban részesülnek. (</w:t>
      </w:r>
      <w:proofErr w:type="gramStart"/>
      <w:r w:rsidRPr="00B97F23">
        <w:rPr>
          <w:rFonts w:ascii="Times New Roman" w:hAnsi="Times New Roman"/>
        </w:rPr>
        <w:t>6.500,-</w:t>
      </w:r>
      <w:proofErr w:type="gramEnd"/>
      <w:r w:rsidRPr="00B97F23">
        <w:rPr>
          <w:rFonts w:ascii="Times New Roman" w:hAnsi="Times New Roman"/>
        </w:rPr>
        <w:t>Ft/gyermek). 2025. évben alapösszegű támogatásban 38 fő, emelt összegű támogatásban 140 fő részesült, a részükre kiutalt pénzbeli ellátás összeg 100%-át a központi költségvetés biztosította.</w:t>
      </w:r>
      <w:r w:rsidRPr="00B97F23">
        <w:rPr>
          <w:rFonts w:ascii="Times New Roman" w:hAnsi="Times New Roman"/>
          <w:b/>
          <w:bCs/>
        </w:rPr>
        <w:t xml:space="preserve"> </w:t>
      </w:r>
      <w:r w:rsidRPr="00B97F23">
        <w:rPr>
          <w:rFonts w:ascii="Times New Roman" w:hAnsi="Times New Roman"/>
        </w:rPr>
        <w:t>A rendszeres gyermekvédelmi kedvezményre való jogosultsághoz kapcsolódik a gyermekek hátrányos, halmozottan hátrányos helyzetének megállapítása. 2025. december 31. napján hátrányos helyzetű 68 gyermek 28 családban (a szülő alacsony iskolai végzettsége miatt), halmozottan hátrányos helyzetű 4 gyermek, 2 családban (mindannyian a szülő alacsony iskolai végzettsége és a szülő alacsony foglalkoztatottsága miatt) volt.</w:t>
      </w:r>
    </w:p>
    <w:p w14:paraId="04C70065" w14:textId="77777777" w:rsidR="001B4A49" w:rsidRDefault="00BA45FB" w:rsidP="00BA5B2F">
      <w:pPr>
        <w:numPr>
          <w:ilvl w:val="0"/>
          <w:numId w:val="12"/>
        </w:numPr>
        <w:jc w:val="both"/>
        <w:rPr>
          <w:rFonts w:ascii="Times New Roman" w:hAnsi="Times New Roman"/>
        </w:rPr>
      </w:pPr>
      <w:r>
        <w:rPr>
          <w:rFonts w:ascii="Times New Roman" w:hAnsi="Times New Roman"/>
        </w:rPr>
        <w:t>A Gyvt. megváltozott szabályozásának megfelelően 2025. évben a jegyző 6 apa adatai nélkül anyakönyvezett újszülött gyermek családi jogállása rendezése ügyében indított eljárást. A hozzátartozók közötti erőszak miatti jelzést követően 15 esetben indult közvetítői eljárás.</w:t>
      </w:r>
    </w:p>
    <w:p w14:paraId="6166DCE9" w14:textId="77777777" w:rsidR="001B4A49" w:rsidRDefault="00BA45FB" w:rsidP="00BA5B2F">
      <w:pPr>
        <w:numPr>
          <w:ilvl w:val="0"/>
          <w:numId w:val="13"/>
        </w:numPr>
        <w:jc w:val="both"/>
        <w:rPr>
          <w:rFonts w:ascii="Times New Roman" w:hAnsi="Times New Roman"/>
        </w:rPr>
      </w:pPr>
      <w:r>
        <w:rPr>
          <w:rFonts w:ascii="Times New Roman" w:hAnsi="Times New Roman"/>
        </w:rPr>
        <w:t xml:space="preserve">A Gyvt. szabályozásának megfelelően 2025. évben is a gyermek lakóhelye szerinti települési önkormányzat jegyzője számára kötelező volt a </w:t>
      </w:r>
      <w:proofErr w:type="spellStart"/>
      <w:r>
        <w:rPr>
          <w:rFonts w:ascii="Times New Roman" w:hAnsi="Times New Roman"/>
        </w:rPr>
        <w:t>szünidei</w:t>
      </w:r>
      <w:proofErr w:type="spellEnd"/>
      <w:r>
        <w:rPr>
          <w:rFonts w:ascii="Times New Roman" w:hAnsi="Times New Roman"/>
        </w:rPr>
        <w:t xml:space="preserve"> gyermekétkeztetés megszervezése, melynek keretében a szülő, törvényes képviselő kérelmére a déli meleg főétkeztetést a hátrányos, halmozottan hátrányos helyzetű gyermek részére ingyenesen biztosítja. A nyári szünetben 3 fő, az őszi szünetben 1 fő, a téli szünetben is 1 fő vette igénybe az étkezést, a tavaszi szünetben nem volt étkező.</w:t>
      </w:r>
    </w:p>
    <w:p w14:paraId="4235B5A7"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w:t>
      </w:r>
    </w:p>
    <w:p w14:paraId="2186ADCC"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Ajka Város Önkormányzata </w:t>
      </w:r>
      <w:r>
        <w:rPr>
          <w:rFonts w:ascii="Times New Roman" w:hAnsi="Times New Roman"/>
        </w:rPr>
        <w:t>(5.I. melléklet)</w:t>
      </w:r>
    </w:p>
    <w:p w14:paraId="46C634B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011130 Önkormányzatok és önk. hivatalok jogalkotó és ált. igazgatási tevékenysége </w:t>
      </w:r>
    </w:p>
    <w:p w14:paraId="3CE02C03"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Gépkocsi üzemeltetés</w:t>
      </w:r>
    </w:p>
    <w:p w14:paraId="7F055464"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xml:space="preserve">A Suzuki </w:t>
      </w:r>
      <w:proofErr w:type="spellStart"/>
      <w:r>
        <w:rPr>
          <w:rFonts w:ascii="Times New Roman" w:hAnsi="Times New Roman"/>
        </w:rPr>
        <w:t>Vitara</w:t>
      </w:r>
      <w:proofErr w:type="spellEnd"/>
      <w:r>
        <w:rPr>
          <w:rFonts w:ascii="Times New Roman" w:hAnsi="Times New Roman"/>
        </w:rPr>
        <w:t xml:space="preserve"> és a Volkswagen Golf </w:t>
      </w:r>
      <w:proofErr w:type="spellStart"/>
      <w:r>
        <w:rPr>
          <w:rFonts w:ascii="Times New Roman" w:hAnsi="Times New Roman"/>
        </w:rPr>
        <w:t>szgk</w:t>
      </w:r>
      <w:proofErr w:type="spellEnd"/>
      <w:r>
        <w:rPr>
          <w:rFonts w:ascii="Times New Roman" w:hAnsi="Times New Roman"/>
        </w:rPr>
        <w:t xml:space="preserve">. karbantartásával, javításával, műszaki vizsgáztatásával, a cégautó adó megfizetésével, a biztosításokkal kapcsolatos feladatokra, üzemanyag költségekre 2025. évben </w:t>
      </w:r>
      <w:r>
        <w:rPr>
          <w:rFonts w:ascii="Times New Roman" w:hAnsi="Times New Roman"/>
          <w:b/>
          <w:bCs/>
        </w:rPr>
        <w:t xml:space="preserve">3.947.943 Ft </w:t>
      </w:r>
      <w:r>
        <w:rPr>
          <w:rFonts w:ascii="Times New Roman" w:hAnsi="Times New Roman"/>
        </w:rPr>
        <w:t>került felhasználásra.</w:t>
      </w:r>
    </w:p>
    <w:p w14:paraId="0A83705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F79CF16" w14:textId="77777777" w:rsidR="001B4A49" w:rsidRDefault="00BA45FB" w:rsidP="00B97F23">
      <w:pPr>
        <w:pStyle w:val="Szvegtrzs"/>
        <w:spacing w:after="0" w:line="240" w:lineRule="auto"/>
        <w:jc w:val="both"/>
        <w:rPr>
          <w:rFonts w:ascii="Times New Roman" w:hAnsi="Times New Roman"/>
          <w:b/>
          <w:bCs/>
        </w:rPr>
      </w:pPr>
      <w:r>
        <w:rPr>
          <w:rFonts w:ascii="Times New Roman" w:hAnsi="Times New Roman"/>
          <w:b/>
          <w:bCs/>
        </w:rPr>
        <w:t xml:space="preserve">011130 Önkormányzatok és önkormányzati hivatalok jogalkotó és általános igazgatási tevékenysége </w:t>
      </w:r>
    </w:p>
    <w:p w14:paraId="2F0A6725" w14:textId="77777777" w:rsidR="001B4A49" w:rsidRDefault="00BA45FB" w:rsidP="00B97F23">
      <w:pPr>
        <w:pStyle w:val="Szvegtrzs"/>
        <w:spacing w:after="0" w:line="240" w:lineRule="auto"/>
        <w:jc w:val="both"/>
        <w:rPr>
          <w:rFonts w:ascii="Times New Roman" w:hAnsi="Times New Roman"/>
        </w:rPr>
      </w:pPr>
      <w:r>
        <w:rPr>
          <w:rFonts w:ascii="Times New Roman" w:hAnsi="Times New Roman"/>
        </w:rPr>
        <w:t xml:space="preserve">2016. évtől az önkormányzat által szervezett, városi rendezvény keretében került sor a Szociális Munka Napja (november 12.) megünneplésére az önkormányzat által fenntartott, valamint a városban működő szociális intézmények munkatársaival közösen. A rendezvény megszervezésére 2025. november 14-én került sor a Városházán, </w:t>
      </w:r>
      <w:r>
        <w:rPr>
          <w:rFonts w:ascii="Times New Roman" w:hAnsi="Times New Roman"/>
          <w:b/>
          <w:bCs/>
        </w:rPr>
        <w:t>kiadás (közreműködő személyi juttatása, vendéglátás költsége, dologi) összesen: 229.884.- Ft.</w:t>
      </w:r>
    </w:p>
    <w:p w14:paraId="3D23BC80" w14:textId="77777777" w:rsidR="001B4A49" w:rsidRDefault="00BA45FB">
      <w:pPr>
        <w:pStyle w:val="Szvegtrzs"/>
        <w:spacing w:after="160" w:line="240" w:lineRule="auto"/>
        <w:jc w:val="both"/>
        <w:rPr>
          <w:rFonts w:ascii="Times New Roman" w:hAnsi="Times New Roman"/>
        </w:rPr>
      </w:pPr>
      <w:r>
        <w:rPr>
          <w:rFonts w:ascii="Times New Roman" w:hAnsi="Times New Roman"/>
        </w:rPr>
        <w:lastRenderedPageBreak/>
        <w:t> </w:t>
      </w:r>
    </w:p>
    <w:p w14:paraId="1F034DF9" w14:textId="77777777" w:rsidR="001B4A49" w:rsidRDefault="00BA45FB" w:rsidP="00BA5B2F">
      <w:pPr>
        <w:pStyle w:val="Szvegtrzs"/>
        <w:spacing w:after="0" w:line="240" w:lineRule="auto"/>
        <w:jc w:val="both"/>
        <w:rPr>
          <w:rFonts w:ascii="Times New Roman" w:hAnsi="Times New Roman"/>
          <w:b/>
          <w:bCs/>
        </w:rPr>
      </w:pPr>
      <w:r>
        <w:rPr>
          <w:rFonts w:ascii="Times New Roman" w:hAnsi="Times New Roman"/>
          <w:b/>
          <w:bCs/>
        </w:rPr>
        <w:t xml:space="preserve">011130 Önkormányzatok és önk. hivatalok jogalkotó és ált. igazgatási tevékenysége </w:t>
      </w:r>
    </w:p>
    <w:p w14:paraId="5CD30A45" w14:textId="77777777" w:rsidR="001B4A49" w:rsidRDefault="00BA45FB" w:rsidP="00BA5B2F">
      <w:pPr>
        <w:pStyle w:val="Szvegtrzs"/>
        <w:spacing w:after="0" w:line="240" w:lineRule="auto"/>
        <w:jc w:val="both"/>
        <w:rPr>
          <w:rFonts w:ascii="Times New Roman" w:hAnsi="Times New Roman"/>
          <w:b/>
          <w:bCs/>
        </w:rPr>
      </w:pPr>
      <w:r>
        <w:rPr>
          <w:rFonts w:ascii="Times New Roman" w:hAnsi="Times New Roman"/>
          <w:b/>
          <w:bCs/>
        </w:rPr>
        <w:t>Gépkocsi üzemeltetés</w:t>
      </w:r>
    </w:p>
    <w:p w14:paraId="273DD77A" w14:textId="77777777" w:rsidR="001B4A49" w:rsidRDefault="00BA45FB" w:rsidP="00BA5B2F">
      <w:pPr>
        <w:pStyle w:val="Szvegtrzs"/>
        <w:spacing w:after="0" w:line="240" w:lineRule="auto"/>
        <w:jc w:val="both"/>
        <w:rPr>
          <w:rFonts w:ascii="Times New Roman" w:hAnsi="Times New Roman"/>
        </w:rPr>
      </w:pPr>
      <w:r>
        <w:rPr>
          <w:rFonts w:ascii="Times New Roman" w:hAnsi="Times New Roman"/>
        </w:rPr>
        <w:t xml:space="preserve">Ajka Város Önkormányzat tulajdonát képező gépkocsiállományba tartozó Suzuki </w:t>
      </w:r>
      <w:proofErr w:type="spellStart"/>
      <w:r>
        <w:rPr>
          <w:rFonts w:ascii="Times New Roman" w:hAnsi="Times New Roman"/>
        </w:rPr>
        <w:t>Vitara</w:t>
      </w:r>
      <w:proofErr w:type="spellEnd"/>
      <w:r>
        <w:rPr>
          <w:rFonts w:ascii="Times New Roman" w:hAnsi="Times New Roman"/>
        </w:rPr>
        <w:t xml:space="preserve"> és Volkswagen Golf </w:t>
      </w:r>
      <w:proofErr w:type="spellStart"/>
      <w:r>
        <w:rPr>
          <w:rFonts w:ascii="Times New Roman" w:hAnsi="Times New Roman"/>
        </w:rPr>
        <w:t>szgk</w:t>
      </w:r>
      <w:proofErr w:type="spellEnd"/>
      <w:r>
        <w:rPr>
          <w:rFonts w:ascii="Times New Roman" w:hAnsi="Times New Roman"/>
        </w:rPr>
        <w:t xml:space="preserve">. 2025-ben cserére kerültek. Jelenleg egy Renault </w:t>
      </w:r>
      <w:proofErr w:type="spellStart"/>
      <w:r>
        <w:rPr>
          <w:rFonts w:ascii="Times New Roman" w:hAnsi="Times New Roman"/>
        </w:rPr>
        <w:t>Koleos</w:t>
      </w:r>
      <w:proofErr w:type="spellEnd"/>
      <w:r>
        <w:rPr>
          <w:rFonts w:ascii="Times New Roman" w:hAnsi="Times New Roman"/>
        </w:rPr>
        <w:t xml:space="preserve"> és egy Suzuki S-</w:t>
      </w:r>
      <w:proofErr w:type="spellStart"/>
      <w:r>
        <w:rPr>
          <w:rFonts w:ascii="Times New Roman" w:hAnsi="Times New Roman"/>
        </w:rPr>
        <w:t>Cross</w:t>
      </w:r>
      <w:proofErr w:type="spellEnd"/>
      <w:r>
        <w:rPr>
          <w:rFonts w:ascii="Times New Roman" w:hAnsi="Times New Roman"/>
        </w:rPr>
        <w:t xml:space="preserve"> </w:t>
      </w:r>
      <w:proofErr w:type="spellStart"/>
      <w:r>
        <w:rPr>
          <w:rFonts w:ascii="Times New Roman" w:hAnsi="Times New Roman"/>
        </w:rPr>
        <w:t>szgk</w:t>
      </w:r>
      <w:proofErr w:type="spellEnd"/>
      <w:r>
        <w:rPr>
          <w:rFonts w:ascii="Times New Roman" w:hAnsi="Times New Roman"/>
        </w:rPr>
        <w:t xml:space="preserve">. tartozik az állományba. Ezen gépkocsik karbantartásával, javításával, műszaki vizsgáztatásával, a cégautó adó megfizetésével, a biztosításokkal kapcsolatos feladatokra, üzemanyag költségekre 2025. évben </w:t>
      </w:r>
      <w:r>
        <w:rPr>
          <w:rFonts w:ascii="Times New Roman" w:hAnsi="Times New Roman"/>
          <w:b/>
          <w:bCs/>
        </w:rPr>
        <w:t xml:space="preserve">4.486.820 Ft </w:t>
      </w:r>
      <w:r>
        <w:rPr>
          <w:rFonts w:ascii="Times New Roman" w:hAnsi="Times New Roman"/>
        </w:rPr>
        <w:t>került felhasználásra a betervezett 5.098.302 Ft előirányzatból.</w:t>
      </w:r>
    </w:p>
    <w:p w14:paraId="0A80381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3F3A85C" w14:textId="77777777" w:rsidR="001B4A49" w:rsidRDefault="00BA45FB" w:rsidP="00BA5B2F">
      <w:pPr>
        <w:pStyle w:val="Szvegtrzs"/>
        <w:spacing w:after="0" w:line="240" w:lineRule="auto"/>
        <w:jc w:val="both"/>
        <w:rPr>
          <w:rFonts w:ascii="Times New Roman" w:hAnsi="Times New Roman"/>
          <w:b/>
          <w:bCs/>
        </w:rPr>
      </w:pPr>
      <w:r>
        <w:rPr>
          <w:rFonts w:ascii="Times New Roman" w:hAnsi="Times New Roman"/>
          <w:b/>
          <w:bCs/>
        </w:rPr>
        <w:t>011220 Adó- vám és jövedéki igazgatás</w:t>
      </w:r>
    </w:p>
    <w:p w14:paraId="658EB680" w14:textId="77777777" w:rsidR="001B4A49" w:rsidRDefault="00BA45FB" w:rsidP="00BA5B2F">
      <w:pPr>
        <w:pStyle w:val="Szvegtrzs"/>
        <w:spacing w:after="0" w:line="240" w:lineRule="auto"/>
        <w:jc w:val="both"/>
        <w:rPr>
          <w:rFonts w:ascii="Times New Roman" w:hAnsi="Times New Roman"/>
        </w:rPr>
      </w:pPr>
      <w:r>
        <w:rPr>
          <w:rFonts w:ascii="Times New Roman" w:hAnsi="Times New Roman"/>
        </w:rPr>
        <w:t xml:space="preserve">Az önkormányzati adóigazgatási feladatokkal kapcsolatos dologi kiadások jelennek meg ezen a kormányzati funkción. A 2025. évi feladatok végrehajtásához </w:t>
      </w:r>
      <w:proofErr w:type="gramStart"/>
      <w:r>
        <w:rPr>
          <w:rFonts w:ascii="Times New Roman" w:hAnsi="Times New Roman"/>
        </w:rPr>
        <w:t>7.199.341,-</w:t>
      </w:r>
      <w:proofErr w:type="gramEnd"/>
      <w:r>
        <w:rPr>
          <w:rFonts w:ascii="Times New Roman" w:hAnsi="Times New Roman"/>
        </w:rPr>
        <w:t>Ft-ra volt szükség.</w:t>
      </w:r>
    </w:p>
    <w:p w14:paraId="2EFC27B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A8B66F4" w14:textId="77777777" w:rsidR="001B4A49" w:rsidRDefault="00BA45FB" w:rsidP="00BA5B2F">
      <w:pPr>
        <w:pStyle w:val="Szvegtrzs"/>
        <w:spacing w:after="0" w:line="240" w:lineRule="auto"/>
        <w:jc w:val="both"/>
        <w:rPr>
          <w:rFonts w:ascii="Times New Roman" w:hAnsi="Times New Roman"/>
          <w:b/>
          <w:bCs/>
        </w:rPr>
      </w:pPr>
      <w:r>
        <w:rPr>
          <w:rFonts w:ascii="Times New Roman" w:hAnsi="Times New Roman"/>
          <w:b/>
          <w:bCs/>
        </w:rPr>
        <w:t xml:space="preserve">013320 Köztemető fenntartás és működtetés       </w:t>
      </w:r>
    </w:p>
    <w:p w14:paraId="70F95436" w14:textId="77777777" w:rsidR="001B4A49" w:rsidRDefault="00BA45FB" w:rsidP="00BA5B2F">
      <w:pPr>
        <w:pStyle w:val="Szvegtrzs"/>
        <w:spacing w:after="0" w:line="240" w:lineRule="auto"/>
        <w:jc w:val="both"/>
        <w:rPr>
          <w:rFonts w:ascii="Times New Roman" w:hAnsi="Times New Roman"/>
        </w:rPr>
      </w:pPr>
      <w:r>
        <w:rPr>
          <w:rFonts w:ascii="Times New Roman" w:hAnsi="Times New Roman"/>
        </w:rPr>
        <w:t xml:space="preserve">Ajka város köztemetőinek üzemeltetését a Képviselő-testület által 2008. évben megalapított Ajkai Temető Fenntartó és Szolgáltató Kft. végzi, külön kegyeleti közszolgáltatási szerződés alapján. A köztemetők üzemeltetése, a temetők tisztaságának fenntartása céljából 53.056.000 Ft előirányzatot terveztünk, melyből </w:t>
      </w:r>
      <w:r>
        <w:rPr>
          <w:rFonts w:ascii="Times New Roman" w:hAnsi="Times New Roman"/>
          <w:b/>
          <w:bCs/>
        </w:rPr>
        <w:t xml:space="preserve">52.727.713 Ft </w:t>
      </w:r>
      <w:r>
        <w:rPr>
          <w:rFonts w:ascii="Times New Roman" w:hAnsi="Times New Roman"/>
        </w:rPr>
        <w:t>került kifizetésre.</w:t>
      </w:r>
    </w:p>
    <w:p w14:paraId="282096F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54BC185" w14:textId="77777777" w:rsidR="001B4A49" w:rsidRDefault="00BA45FB" w:rsidP="00BA5B2F">
      <w:pPr>
        <w:pStyle w:val="Szvegtrzs"/>
        <w:spacing w:after="0" w:line="240" w:lineRule="auto"/>
        <w:jc w:val="both"/>
        <w:rPr>
          <w:rFonts w:ascii="Times New Roman" w:hAnsi="Times New Roman"/>
          <w:b/>
          <w:bCs/>
        </w:rPr>
      </w:pPr>
      <w:r>
        <w:rPr>
          <w:rFonts w:ascii="Times New Roman" w:hAnsi="Times New Roman"/>
          <w:b/>
          <w:bCs/>
        </w:rPr>
        <w:t xml:space="preserve">013350 Az önkormányzati vagyonnal való gazdálkodással kapcsolatos feladatok </w:t>
      </w:r>
    </w:p>
    <w:p w14:paraId="464BCB9B" w14:textId="77777777" w:rsidR="001B4A49" w:rsidRDefault="00BA45FB" w:rsidP="00BA5B2F">
      <w:pPr>
        <w:pStyle w:val="Szvegtrzs"/>
        <w:spacing w:after="0" w:line="240" w:lineRule="auto"/>
        <w:jc w:val="both"/>
        <w:rPr>
          <w:rFonts w:ascii="Times New Roman" w:hAnsi="Times New Roman"/>
          <w:b/>
          <w:bCs/>
        </w:rPr>
      </w:pPr>
      <w:r>
        <w:rPr>
          <w:rFonts w:ascii="Times New Roman" w:hAnsi="Times New Roman"/>
          <w:b/>
          <w:bCs/>
        </w:rPr>
        <w:t>(Értékesített tárgyi eszközök utáni ÁFA befizetés)</w:t>
      </w:r>
    </w:p>
    <w:p w14:paraId="64CECD4D" w14:textId="77777777" w:rsidR="001B4A49" w:rsidRDefault="00BA45FB" w:rsidP="00BA5B2F">
      <w:pPr>
        <w:pStyle w:val="Szvegtrzs"/>
        <w:spacing w:after="0" w:line="240" w:lineRule="auto"/>
        <w:jc w:val="both"/>
        <w:rPr>
          <w:rFonts w:ascii="Times New Roman" w:hAnsi="Times New Roman"/>
        </w:rPr>
      </w:pPr>
      <w:r>
        <w:rPr>
          <w:rFonts w:ascii="Times New Roman" w:hAnsi="Times New Roman"/>
        </w:rPr>
        <w:t xml:space="preserve">A tervezett lakótelek értékesítésekhez, egyéb ingatlan és földterület értékesítéshez kapcsolódó bevételhez </w:t>
      </w:r>
      <w:r>
        <w:rPr>
          <w:rFonts w:ascii="Times New Roman" w:hAnsi="Times New Roman"/>
          <w:b/>
          <w:bCs/>
        </w:rPr>
        <w:t>11.107.000 Ft</w:t>
      </w:r>
      <w:r>
        <w:rPr>
          <w:rFonts w:ascii="Times New Roman" w:hAnsi="Times New Roman"/>
        </w:rPr>
        <w:t xml:space="preserve"> ÁFA kiadás kapcsolódott.</w:t>
      </w:r>
    </w:p>
    <w:p w14:paraId="6CA6F49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C01203D" w14:textId="77777777" w:rsidR="001B4A49" w:rsidRDefault="00BA45FB" w:rsidP="00BA5B2F">
      <w:pPr>
        <w:pStyle w:val="Szvegtrzs"/>
        <w:spacing w:after="0" w:line="240" w:lineRule="auto"/>
        <w:jc w:val="both"/>
        <w:rPr>
          <w:rFonts w:ascii="Times New Roman" w:hAnsi="Times New Roman"/>
          <w:b/>
          <w:bCs/>
        </w:rPr>
      </w:pPr>
      <w:r>
        <w:rPr>
          <w:rFonts w:ascii="Times New Roman" w:hAnsi="Times New Roman"/>
          <w:b/>
          <w:bCs/>
        </w:rPr>
        <w:t xml:space="preserve">013350 Az önkormányzati vagyonnal való gazdálkodással kapcsolatos feladatok </w:t>
      </w:r>
    </w:p>
    <w:p w14:paraId="323E9B9A" w14:textId="77777777" w:rsidR="001B4A49" w:rsidRDefault="00BA45FB" w:rsidP="00BA5B2F">
      <w:pPr>
        <w:pStyle w:val="Szvegtrzs"/>
        <w:spacing w:after="0" w:line="240" w:lineRule="auto"/>
        <w:jc w:val="both"/>
        <w:rPr>
          <w:rFonts w:ascii="Times New Roman" w:hAnsi="Times New Roman"/>
          <w:b/>
          <w:bCs/>
        </w:rPr>
      </w:pPr>
      <w:r>
        <w:rPr>
          <w:rFonts w:ascii="Times New Roman" w:hAnsi="Times New Roman"/>
          <w:b/>
          <w:bCs/>
        </w:rPr>
        <w:t>(önk. tulajdonú üzlethelyiségek, irodák, más ingatlanok hasznosítása)</w:t>
      </w:r>
    </w:p>
    <w:p w14:paraId="26E43BD0" w14:textId="77777777" w:rsidR="001B4A49" w:rsidRDefault="00BA45FB" w:rsidP="00BA5B2F">
      <w:pPr>
        <w:pStyle w:val="Szvegtrzs"/>
        <w:spacing w:after="0" w:line="240" w:lineRule="auto"/>
        <w:jc w:val="both"/>
        <w:rPr>
          <w:rFonts w:ascii="Times New Roman" w:hAnsi="Times New Roman"/>
        </w:rPr>
      </w:pPr>
      <w:proofErr w:type="spellStart"/>
      <w:r>
        <w:rPr>
          <w:rFonts w:ascii="Times New Roman" w:hAnsi="Times New Roman"/>
        </w:rPr>
        <w:t>Takarnet</w:t>
      </w:r>
      <w:proofErr w:type="spellEnd"/>
      <w:r>
        <w:rPr>
          <w:rFonts w:ascii="Times New Roman" w:hAnsi="Times New Roman"/>
        </w:rPr>
        <w:t xml:space="preserve"> működtetéssel kapcsolatos kiadásokra, telekalakítási eljárások hatósági díjaira; telekalakítási vázrajzok elkészíttetésére; értékbecslésre; kisajátítási eljáráshoz kapcsolódóan kisajátítási munkarészek elkészíttetésére; ingatlanok telekhatárainak kitűzésére; nem lakás célú helyiségekkel kapcsolatos költségek finanszírozásához (bérleti díj, csőtörés, karbantartás, közös költség, víz, áram, fűtési díj stb.) 43.537.467 Ft előirányzat állt rendelkezésre, melyből </w:t>
      </w:r>
      <w:r>
        <w:rPr>
          <w:rFonts w:ascii="Times New Roman" w:hAnsi="Times New Roman"/>
          <w:b/>
          <w:bCs/>
        </w:rPr>
        <w:t>18.176.070 Ft</w:t>
      </w:r>
      <w:r>
        <w:rPr>
          <w:rFonts w:ascii="Times New Roman" w:hAnsi="Times New Roman"/>
        </w:rPr>
        <w:t xml:space="preserve"> került felhasználásra.</w:t>
      </w:r>
    </w:p>
    <w:p w14:paraId="1CD75E6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D4C4B1D" w14:textId="77777777" w:rsidR="001B4A49" w:rsidRDefault="00BA45FB" w:rsidP="00BA5B2F">
      <w:pPr>
        <w:pStyle w:val="Szvegtrzs"/>
        <w:spacing w:after="0" w:line="240" w:lineRule="auto"/>
        <w:jc w:val="both"/>
        <w:rPr>
          <w:rFonts w:ascii="Times New Roman" w:hAnsi="Times New Roman"/>
          <w:b/>
          <w:bCs/>
        </w:rPr>
      </w:pPr>
      <w:r>
        <w:rPr>
          <w:rFonts w:ascii="Times New Roman" w:hAnsi="Times New Roman"/>
          <w:b/>
          <w:bCs/>
        </w:rPr>
        <w:t xml:space="preserve">031030 Közterület rendjének fenntartása </w:t>
      </w:r>
    </w:p>
    <w:p w14:paraId="42EA60E4" w14:textId="77777777" w:rsidR="001B4A49" w:rsidRDefault="00BA45FB" w:rsidP="00BA5B2F">
      <w:pPr>
        <w:pStyle w:val="Szvegtrzs"/>
        <w:spacing w:after="0" w:line="240" w:lineRule="auto"/>
        <w:jc w:val="both"/>
        <w:rPr>
          <w:rFonts w:ascii="Times New Roman" w:hAnsi="Times New Roman"/>
        </w:rPr>
      </w:pPr>
      <w:r>
        <w:rPr>
          <w:rFonts w:ascii="Times New Roman" w:hAnsi="Times New Roman"/>
        </w:rPr>
        <w:t xml:space="preserve">A munkavégzéshez szükség kiadások között a kamerarendszer üzemeltetéséhez kapcsolódó éves rendszer karbantartásra </w:t>
      </w:r>
      <w:r>
        <w:rPr>
          <w:rFonts w:ascii="Times New Roman" w:hAnsi="Times New Roman"/>
          <w:b/>
          <w:bCs/>
        </w:rPr>
        <w:t>1.931.322 Ft</w:t>
      </w:r>
      <w:r>
        <w:rPr>
          <w:rFonts w:ascii="Times New Roman" w:hAnsi="Times New Roman"/>
        </w:rPr>
        <w:t>-ot költöttünk az előirányzott 3.672.465-Ft-ból.</w:t>
      </w:r>
    </w:p>
    <w:p w14:paraId="3493DE0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7B8714E" w14:textId="77777777" w:rsidR="001B4A49" w:rsidRDefault="00BA45FB" w:rsidP="00BA5B2F">
      <w:pPr>
        <w:pStyle w:val="Szvegtrzs"/>
        <w:spacing w:after="0" w:line="240" w:lineRule="auto"/>
        <w:jc w:val="both"/>
        <w:rPr>
          <w:rFonts w:ascii="Times New Roman" w:hAnsi="Times New Roman"/>
          <w:b/>
          <w:bCs/>
        </w:rPr>
      </w:pPr>
      <w:r>
        <w:rPr>
          <w:rFonts w:ascii="Times New Roman" w:hAnsi="Times New Roman"/>
          <w:b/>
          <w:bCs/>
        </w:rPr>
        <w:t>041233 Hosszabb időtartamú közfoglalkoztatás</w:t>
      </w:r>
    </w:p>
    <w:p w14:paraId="69DF85DD" w14:textId="77777777" w:rsidR="001B4A49" w:rsidRDefault="00BA45FB" w:rsidP="00BA5B2F">
      <w:pPr>
        <w:pStyle w:val="Szvegtrzs"/>
        <w:spacing w:after="0" w:line="240" w:lineRule="auto"/>
        <w:jc w:val="both"/>
        <w:rPr>
          <w:rFonts w:ascii="Times New Roman" w:hAnsi="Times New Roman"/>
        </w:rPr>
      </w:pPr>
      <w:r>
        <w:rPr>
          <w:rFonts w:ascii="Times New Roman" w:hAnsi="Times New Roman"/>
        </w:rPr>
        <w:t xml:space="preserve">2006. évtől kezdődően foglalkoztatunk közmunkásokat, akik elsősorban a közterületek tisztántartását végzik. A munkásokat, ha kell, a munkahelyre szállíttatjuk, védő felszerelést, munkaeszközt stb. biztosítunk részükre. A tevékenységükkel összefüggésben biztosítjuk a települési szilárd hulladék elszállításával, ártalmatlanításával elhelyezésével kapcsolatban felmerülő szállítási, konténerbérlési költségeket. A 2025. évi feladatok ellátásához 28.026.604 Ft előirányzatot terveztünk, melyből </w:t>
      </w:r>
      <w:r>
        <w:rPr>
          <w:rFonts w:ascii="Times New Roman" w:hAnsi="Times New Roman"/>
          <w:b/>
          <w:bCs/>
        </w:rPr>
        <w:t>15.774.696 Ft</w:t>
      </w:r>
      <w:r>
        <w:rPr>
          <w:rFonts w:ascii="Times New Roman" w:hAnsi="Times New Roman"/>
        </w:rPr>
        <w:t xml:space="preserve"> került felhasználásra.</w:t>
      </w:r>
    </w:p>
    <w:p w14:paraId="3F1F68E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307EB77"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lastRenderedPageBreak/>
        <w:t>Az új közfoglalkoztatási rendszer célja, hogy minél több munkára képes és kész, tartósan munkanélküli ember dolgozzon. Az egységesen kialakított finanszírozási rendszerben a Járási Hivatal Foglalkoztatási osztályán keresztül lehetett pályázni.</w:t>
      </w:r>
    </w:p>
    <w:p w14:paraId="51E0F8A4"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A közfoglalkoztatással kapcsolatos jelentős változás, hogy a foglalkoztatást helyettesítő támogatást évente felül kell vizsgálni.  Annak a foglalkoztatást helyettesítő támogatásra jogosult személynek, aki az éves felülvizsgálat során nem igazolja, hogy a felülvizsgálat időpontját megelőző egy évben legalább 30 napban keresőtevékenységet folytatott, munkaerő-piaci programban vagy közfoglalkoztatásban vett részt, meg kell szüntetni az aktív korúak ellátásra való jogosultságát, mellyel egyidejűleg részére az ellátás folyósítása megszűnik.</w:t>
      </w:r>
    </w:p>
    <w:p w14:paraId="3EAF7F33"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A közfoglalkoztatásnál alkalmazandó közfoglalkoztatási bért 2011. szeptember 1. napjától külön kormányrendelet határozza meg. A közfoglalkoztatási bér és a közfoglalkoztatási garantált bér megállapításáról szóló 170/2011.(VIII.24.) Korm. rendelet alapján a teljes munkaidőben történő foglalkoztatás esetén a minimálbér 50%-a, mely 2025. év novemberéig bruttó 145.400.-Ft volt. A kormányrendelet továbbá meghatározza, hogy a finanszírozás pályázati rendszer útján önrész biztosításával történik.</w:t>
      </w:r>
    </w:p>
    <w:p w14:paraId="6DAF9646"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0424F7F7"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Téli áthúzódó, hosszabb időtartamú közfoglalkoztatás:</w:t>
      </w:r>
      <w:r>
        <w:rPr>
          <w:rFonts w:ascii="Times New Roman" w:hAnsi="Times New Roman"/>
        </w:rPr>
        <w:t xml:space="preserve"> 2024. szeptember 1. napjától 2025. február 28. napjáig terjedő időszakban, 31 fő foglalkoztatása valósult meg segédmunkás munkakörben, napi 8 órában. 2025. január 01.-től 2025. február 28. napjáig összesen: </w:t>
      </w:r>
      <w:r>
        <w:rPr>
          <w:rFonts w:ascii="Times New Roman" w:hAnsi="Times New Roman"/>
          <w:b/>
          <w:bCs/>
        </w:rPr>
        <w:t xml:space="preserve">31 fő, bruttó bér + járuléka, amelynek 100%-át a központi költségvetés biztosította. </w:t>
      </w:r>
    </w:p>
    <w:p w14:paraId="19496E03"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310E342B"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2025. évi hosszabb időtartamú közfoglalkoztatás:</w:t>
      </w:r>
    </w:p>
    <w:p w14:paraId="08F42F9D"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2025. évben is a Foglalkoztatási Osztályon keresztül lehetett pályázatot benyújtani a hosszabb időtartamú közfoglalkoztatás szervezésére. A benyújtott kérelmünket sikeresen elbírálták, mely eredményeként Ajka Város Önkormányzata 2025. évben az alábbi pályázatokat valósította meg:</w:t>
      </w:r>
    </w:p>
    <w:p w14:paraId="1AD35348"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2025. március 10. napjától 2025. október 31. napjáig terjedő időszakban, 31 fő foglalkoztatása valósult meg segédmunkás munkakörben, napi 8 órában. 2025. március 10. napjától 2025. október 31.-ig, 100 %-os támogatási hozzájárulással összesen: 31 fő bér + járuléka. A pályázat lehetőséget kínált közvetlen költség felhasználására, mely során </w:t>
      </w:r>
      <w:proofErr w:type="gramStart"/>
      <w:r>
        <w:rPr>
          <w:rFonts w:ascii="Times New Roman" w:hAnsi="Times New Roman"/>
        </w:rPr>
        <w:t>2.484.116,-</w:t>
      </w:r>
      <w:proofErr w:type="gramEnd"/>
      <w:r>
        <w:rPr>
          <w:rFonts w:ascii="Times New Roman" w:hAnsi="Times New Roman"/>
        </w:rPr>
        <w:t xml:space="preserve"> Ft összegű eszközbeszerzés történt.</w:t>
      </w:r>
    </w:p>
    <w:p w14:paraId="382EC24E"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2025. november 1. napjától 2026. augusztus 31. napjáig terjedő időszakban, 31 fő foglalkoztatása valósult meg segédmunkás munkakörben, napi 8 órában. 2025. november 1. napjától 2025. december 31.-ig, 100 %-os támogatási hozzájárulással összesen: 31 fő bér + járuléka. A pályázat lehetőséget kínált közvetlen költség felhasználására, mely során </w:t>
      </w:r>
      <w:proofErr w:type="gramStart"/>
      <w:r>
        <w:rPr>
          <w:rFonts w:ascii="Times New Roman" w:hAnsi="Times New Roman"/>
        </w:rPr>
        <w:t>2.030.997,-</w:t>
      </w:r>
      <w:proofErr w:type="gramEnd"/>
      <w:r>
        <w:rPr>
          <w:rFonts w:ascii="Times New Roman" w:hAnsi="Times New Roman"/>
        </w:rPr>
        <w:t xml:space="preserve"> Ft összegű eszközbeszerzés történt.</w:t>
      </w:r>
    </w:p>
    <w:p w14:paraId="74E0F94F"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 xml:space="preserve">Összesen </w:t>
      </w:r>
      <w:proofErr w:type="spellStart"/>
      <w:r>
        <w:rPr>
          <w:rFonts w:ascii="Times New Roman" w:hAnsi="Times New Roman"/>
          <w:b/>
          <w:bCs/>
        </w:rPr>
        <w:t>bér+járélék</w:t>
      </w:r>
      <w:proofErr w:type="spellEnd"/>
      <w:r>
        <w:rPr>
          <w:rFonts w:ascii="Times New Roman" w:hAnsi="Times New Roman"/>
          <w:b/>
          <w:bCs/>
        </w:rPr>
        <w:t>: 45.861.369.- Ft+3.280.044.- Ft=49.141.413.- Ft</w:t>
      </w:r>
    </w:p>
    <w:p w14:paraId="75C936C5"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Közfoglalkoztatás kiadás összesen: 49.141.413.- Ft, mely megtérült bevételként az állami támogatásból.</w:t>
      </w:r>
    </w:p>
    <w:p w14:paraId="43471322"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18B5EB07"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Nyári diákmunka program:</w:t>
      </w:r>
    </w:p>
    <w:p w14:paraId="16061FB2"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Ajka Város Önkormányzata 2025. július 14. és 2025. augusztus 6. napja közötti időszakra vonatkozóan pályázatot nyújtott be a Veszprém Megyei Kormányhivatal Ajkai Járási Hivatal Foglalkoztatási osztályához nyári diákmunka támogatására. A pályázat keretében azok a nappali tagozaton tanuló diákok vehettek részt, akik a program kezdő időpontjában a 16. életévüket már betöltötték, de a program befejezésekor a 25. életévüket még nem érték el. A foglalkoztatás bértámogatása 100%-os, azonban a szociális hozzájárulási adó nem kerülhetett elszámolásra. 2025. évben 12 fő diák foglalkoztatására került sor. </w:t>
      </w:r>
      <w:r>
        <w:rPr>
          <w:rFonts w:ascii="Times New Roman" w:hAnsi="Times New Roman"/>
          <w:b/>
          <w:bCs/>
        </w:rPr>
        <w:t xml:space="preserve">Összesen: bruttó bér + járuléka: </w:t>
      </w:r>
      <w:proofErr w:type="gramStart"/>
      <w:r>
        <w:rPr>
          <w:rFonts w:ascii="Times New Roman" w:hAnsi="Times New Roman"/>
          <w:b/>
          <w:bCs/>
        </w:rPr>
        <w:t>2.391.672,-</w:t>
      </w:r>
      <w:proofErr w:type="gramEnd"/>
      <w:r>
        <w:rPr>
          <w:rFonts w:ascii="Times New Roman" w:hAnsi="Times New Roman"/>
          <w:b/>
          <w:bCs/>
        </w:rPr>
        <w:t xml:space="preserve"> Ft. </w:t>
      </w:r>
      <w:r>
        <w:rPr>
          <w:rFonts w:ascii="Times New Roman" w:hAnsi="Times New Roman"/>
        </w:rPr>
        <w:t xml:space="preserve">Felmerült </w:t>
      </w:r>
      <w:r>
        <w:rPr>
          <w:rFonts w:ascii="Times New Roman" w:hAnsi="Times New Roman"/>
          <w:b/>
          <w:bCs/>
        </w:rPr>
        <w:t>dologi költség</w:t>
      </w:r>
      <w:r>
        <w:rPr>
          <w:rFonts w:ascii="Times New Roman" w:hAnsi="Times New Roman"/>
        </w:rPr>
        <w:t xml:space="preserve"> – orvosi vizsgálat összege: </w:t>
      </w:r>
      <w:r>
        <w:rPr>
          <w:rFonts w:ascii="Times New Roman" w:hAnsi="Times New Roman"/>
          <w:b/>
          <w:bCs/>
        </w:rPr>
        <w:t>12.000 forint.</w:t>
      </w:r>
    </w:p>
    <w:p w14:paraId="03FAB354"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43BE51D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042180 Állategészségügy</w:t>
      </w:r>
    </w:p>
    <w:p w14:paraId="77559085"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Éves szerződések alapján végeztetjük el az ebrendészeti feladatokat. A gyepmester átalánydíjas szerződés keretében végzi a közterületeken kószáló kóbor ebek befogását, biztosítja azok 14 napig </w:t>
      </w:r>
      <w:r>
        <w:rPr>
          <w:rFonts w:ascii="Times New Roman" w:hAnsi="Times New Roman"/>
        </w:rPr>
        <w:lastRenderedPageBreak/>
        <w:t xml:space="preserve">történő ebrendészeti telepen tartását, oltását, gondozását, valamint ellátja az ebrendészeti telep belső területének és környékének gondozását. Az ebrendészeti telep szolgáltató állatorvosa átalánydíjas szerződés keretében látja el feladatát. Az állati tetemek megsemmisítésével kapcsolatos költségek is ezen előirányzatból kerülnek finanszírozásra. A gyepmesteri feladatok ellátása mellett biztosítjuk a telep folyamatos karbantartását, és a feladat ellátáshoz kapcsolódó közüzemeltetési költségek (víz, csatorna, villany) fedezetét. Ugyancsak ezen szakfeladat keretében tervezzük a rágcsálóirtással kapcsolatos feladatok és a város közterületeinek, csapadékcsatornáinak rágcsáló-mentesítését. A felsorolt feladatok elvégzéséhez 2025. évre 10.156.093 Ft előirányzatot terveztünk, melyből </w:t>
      </w:r>
      <w:r>
        <w:rPr>
          <w:rFonts w:ascii="Times New Roman" w:hAnsi="Times New Roman"/>
          <w:b/>
          <w:bCs/>
        </w:rPr>
        <w:t>8.405.238 Ft</w:t>
      </w:r>
      <w:r>
        <w:rPr>
          <w:rFonts w:ascii="Times New Roman" w:hAnsi="Times New Roman"/>
        </w:rPr>
        <w:t xml:space="preserve"> került felhasználásra.</w:t>
      </w:r>
    </w:p>
    <w:p w14:paraId="25CCB2CB"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 xml:space="preserve">042220 Erdőgazdálkodás </w:t>
      </w:r>
    </w:p>
    <w:p w14:paraId="38F3E120"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Az erdőről, és az erdő védelméről és az erdőgazdálkodásról szóló 2009. évi XXXVII. törvény és annak végrehajtásáról szóló 61/2017 (XII. 21.) FM rendelet alapján önkormányzat tulajdonában lévő erdőket (11,6 ha) gondozni kellett, az elöregedett fákat ki kellett vágni, helyükre újakat kellett telepíteni, a felburjánzott cserje állományt ki kellett irtani, vadvédelmi kerítést szükséges javítani. A törvény 97. § (1) bekezdéses értelmében az erdőgazdálkodónak az erdőgazdálkodási tevékenység szakszerűségének biztosítása érdekében erdészeti szakirányító alkalmazására volt szükség. Az elvégzendő feladatokra és az egyéb felmerülő költségekre összesen 4.955.040 Ft került tervezésre, melyből </w:t>
      </w:r>
      <w:r>
        <w:rPr>
          <w:rFonts w:ascii="Times New Roman" w:hAnsi="Times New Roman"/>
          <w:b/>
          <w:bCs/>
        </w:rPr>
        <w:t>1.163.640 Ft</w:t>
      </w:r>
      <w:r>
        <w:rPr>
          <w:rFonts w:ascii="Times New Roman" w:hAnsi="Times New Roman"/>
        </w:rPr>
        <w:t xml:space="preserve"> felhasználása történt meg.</w:t>
      </w:r>
    </w:p>
    <w:p w14:paraId="7F10581F"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311192C0"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 xml:space="preserve">045160 Közutak, hidak, alagutak üzemeltetése, fenntartása </w:t>
      </w:r>
    </w:p>
    <w:p w14:paraId="0A37A266"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A város tulajdonában lévő úthálózat, járda és kerékpárút fenntartása és az egyre növekvő igénybevétel indokolja az útburkolati jelek festését, az utak láthatóságának, gyalogátkelőhelyek, elzárt területek, parkolók, buszmegállóhelyek, kerékpárutak, egyéb veszélyekre utaló piktogramok, rokkantjelek festését, utak, járdák fenntartását, </w:t>
      </w:r>
      <w:proofErr w:type="spellStart"/>
      <w:r>
        <w:rPr>
          <w:rFonts w:ascii="Times New Roman" w:hAnsi="Times New Roman"/>
        </w:rPr>
        <w:t>kátyúzását</w:t>
      </w:r>
      <w:proofErr w:type="spellEnd"/>
      <w:r>
        <w:rPr>
          <w:rFonts w:ascii="Times New Roman" w:hAnsi="Times New Roman"/>
        </w:rPr>
        <w:t xml:space="preserve">, padkarendezést. Az önkormányzat kezelésében lévő utak és járdák nagyfokú terheltsége, valamint a város útjainak, járdáinak minősége, burkolatának elöregedése indokolta a folyamatos fenntartást. A forgalomtechnikai eszközök elhelyezésére, cseréjére, pótlására is sor került. Folyamatosan javíttattuk a közúti jelzőrendszereket, berendezéseket, a gépkocsik által és egyéb módon megrongált jelzéseket. Karbantartottuk a buszvárókat, és figyelemmel voltunk a város tulajdonát képező 23 db híd üzemeltetésére, a felülvizsgálatok elvégzésére. A felsorolt feladatok ellátása céljából </w:t>
      </w:r>
      <w:r>
        <w:rPr>
          <w:rFonts w:ascii="Times New Roman" w:hAnsi="Times New Roman"/>
          <w:b/>
          <w:bCs/>
        </w:rPr>
        <w:t>109.653.859 Ft</w:t>
      </w:r>
      <w:r>
        <w:rPr>
          <w:rFonts w:ascii="Times New Roman" w:hAnsi="Times New Roman"/>
        </w:rPr>
        <w:t xml:space="preserve"> kifizetés keletkezett.</w:t>
      </w:r>
    </w:p>
    <w:p w14:paraId="135DE3F2"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13FE79EF"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053010 Környezetszennyezés csökkentésének igazgatása</w:t>
      </w:r>
    </w:p>
    <w:p w14:paraId="24987016"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2006. évben megkezdődött a talajterhelési díjak adó formában történő behajtása. A befolyt összeg talaj és felszínalatti víz védelmére használható fel. (pl.: csatornázás, szennyvíztisztítás, vízbázis-védelem, tartós környezetkárosodás kármentesítése). A szakfeladat másik bevételi forrása a környezetvédelmi bírság. Ebből elsősorban a lakossági panaszbejelentések következtében elkészítendő zajmérési vizsgálatok, valamint a környezetvédelem állapotának vizsgálatához szükséges adatok beszerzési díját lehet fedezni. 2025. évben erre a feladatra 2.420.943 Ft-ot terveztünk, melyből felhasználásra került </w:t>
      </w:r>
      <w:r>
        <w:rPr>
          <w:rFonts w:ascii="Times New Roman" w:hAnsi="Times New Roman"/>
          <w:b/>
          <w:bCs/>
        </w:rPr>
        <w:t>1.474.204 Ft.</w:t>
      </w:r>
    </w:p>
    <w:p w14:paraId="28B7C2C8"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2CB8392A"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 xml:space="preserve">063020 Víztermelés, -kezelés, -ellátás         </w:t>
      </w:r>
    </w:p>
    <w:p w14:paraId="3275D72D"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A szakfeladat által biztosított előirányzatból valósult meg a szükséges mértékben a zárt rendszerű csapadékcsatorna hálózat, a víznyelőrácsok és az azokhoz tartozó bekötővezetékek tisztítása, a nyílt, burkolt, illetve burkolatlan árkok tisztítása, árokpartok rendezése, kaszálása, illetve az alkalomszerűen jelentkező dugulások elhárítása. Rendszeresen szintre emeltettük, javíttattuk a beszakadt víznyelőrácsokat, akna </w:t>
      </w:r>
      <w:proofErr w:type="spellStart"/>
      <w:r>
        <w:rPr>
          <w:rFonts w:ascii="Times New Roman" w:hAnsi="Times New Roman"/>
        </w:rPr>
        <w:t>fedlapokat</w:t>
      </w:r>
      <w:proofErr w:type="spellEnd"/>
      <w:r>
        <w:rPr>
          <w:rFonts w:ascii="Times New Roman" w:hAnsi="Times New Roman"/>
        </w:rPr>
        <w:t xml:space="preserve">, pótoltattuk a hiányt. Az előirányzatból fedeztük a szökőkutak, vízköpők, ivókutak közüzemi díjait, javítási és éves karbantartási költségeit, finanszíroztuk központi jogszabály értelmében meghatározott átalány alapján a Csónakázó-tó vízutánpótlása érdekében fizetendő vízkészlet használati járulékot, és a Csónakázó-tó üzemeltetéséhez kapcsolódó költségeket. A felsorolt feladatok elvégzéséhez 2025. évre 53.908.216 Ft előirányzatot terveztünk, melyből </w:t>
      </w:r>
      <w:r>
        <w:rPr>
          <w:rFonts w:ascii="Times New Roman" w:hAnsi="Times New Roman"/>
          <w:b/>
          <w:bCs/>
        </w:rPr>
        <w:t>28.263.619 Ft</w:t>
      </w:r>
      <w:r>
        <w:rPr>
          <w:rFonts w:ascii="Times New Roman" w:hAnsi="Times New Roman"/>
        </w:rPr>
        <w:t xml:space="preserve"> került felhasználásra.</w:t>
      </w:r>
    </w:p>
    <w:p w14:paraId="5F4E1DC4"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lastRenderedPageBreak/>
        <w:t xml:space="preserve">064010 Közvilágítás  </w:t>
      </w:r>
    </w:p>
    <w:p w14:paraId="52D8CE54"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A közvilágítás fogyasztásának költségei a közbeszerzési eljárás nyertesének kerültek megfizetésre. A közvilágításon belül kerültek elszámolásra a telefonfülkék, a Templom-domb és a Szabadság téri katolikus templom díszvilágítása, valamint a város közvilágítása. Ezen költségek fedezetére a költségvetés 174.813.503 Ft előirányzatot tartalmazott, melyből </w:t>
      </w:r>
      <w:r>
        <w:rPr>
          <w:rFonts w:ascii="Times New Roman" w:hAnsi="Times New Roman"/>
          <w:b/>
          <w:bCs/>
        </w:rPr>
        <w:t xml:space="preserve">156.546.137 Ft </w:t>
      </w:r>
      <w:r>
        <w:rPr>
          <w:rFonts w:ascii="Times New Roman" w:hAnsi="Times New Roman"/>
        </w:rPr>
        <w:t>kifizetés történt.</w:t>
      </w:r>
    </w:p>
    <w:p w14:paraId="62705C75"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0B97DC95"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064010 Elektromos töltőállomás üzemeltetési költsége</w:t>
      </w:r>
    </w:p>
    <w:p w14:paraId="5BF5FF11"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A 2018. évben pályázati támogatás igénybevétele mellett telepítésre került 2 db négyfejes elektromos töltőállomás. A pályázati támogatás igényléséhez 5 éves időtartamban a töltőállomás üzemeltetését el kellett vállalni. Az üzemeltetési díjak fedezetére a 2025. évi költségvetés 647.414 Ft előirányzatot tartalmazott, melyből az üzemeltetési szerződés év közbeni módosítása miatt csak </w:t>
      </w:r>
      <w:r>
        <w:rPr>
          <w:rFonts w:ascii="Times New Roman" w:hAnsi="Times New Roman"/>
          <w:b/>
          <w:bCs/>
        </w:rPr>
        <w:t>379.312 Ft</w:t>
      </w:r>
      <w:r>
        <w:rPr>
          <w:rFonts w:ascii="Times New Roman" w:hAnsi="Times New Roman"/>
        </w:rPr>
        <w:t xml:space="preserve"> kifizetése volt szükséges.</w:t>
      </w:r>
    </w:p>
    <w:p w14:paraId="07471F33"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4E8489D8"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Zöldkezelési feladatok (parlagfűírtás, permetezés, favágás, fák nyesése, kaszálás)</w:t>
      </w:r>
    </w:p>
    <w:p w14:paraId="4DA904A6"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Ez a szakfeladat biztosít lehetőséget arra, hogy azon parkfenntartási munkák elvégzése, és azon területek gondozása is megvalósítható legyen, amelyekre az AJKA-ÖKO Városüzemeltetési és Vagyonkezelési Kft-vel, valamint a településgondnokokkal kötött szerződés alapján nem kerül sor. Finanszírozásra került többek között a permetezéssel, veszélyes fák kivágásával, fák metszésével, a parlagfű irtással, kaszálással, a kandeláberekre történő muskátli kihelyezéssel és gondozással kapcsolatos feladatok. A felsorolt feladatok elvégzéséhez a tavalyi évben 80.646.630 Ft terveztünk be a költségvetésben, melyből – </w:t>
      </w:r>
      <w:r>
        <w:rPr>
          <w:rFonts w:ascii="Times New Roman" w:hAnsi="Times New Roman"/>
          <w:b/>
          <w:bCs/>
        </w:rPr>
        <w:t>26.043.547 Ft</w:t>
      </w:r>
      <w:r>
        <w:rPr>
          <w:rFonts w:ascii="Times New Roman" w:hAnsi="Times New Roman"/>
        </w:rPr>
        <w:t xml:space="preserve"> került felhasználásra.</w:t>
      </w:r>
    </w:p>
    <w:p w14:paraId="682444B2"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526C4C2F"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066020 Város-, községgazdálkodási egyéb szolgáltatások - Egyéb kommunális feladatok</w:t>
      </w:r>
    </w:p>
    <w:p w14:paraId="1FB39A04"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A szakfeladat tartalmazza azokat a feladatokat, amelyek a város üzemeltetésével kapcsolatban felmerülhetnek. Ide tartozik többek között a karácsonyi vásárral, díszvilágítással, fenyőfa és karácsonyi díszek beszerzésével, és fenyőfaállítással kapcsolatos feladatok, a köztéri szobrok, kézi hulladékgyűjtők, buszvárók karbantartása, köztéri berendezési tárgyak, bútorok rendben tartása. Éves szerződés keretében végeztettük el jogszabály szerinti kötelezettségünket, a játszóterek üzemeltetésével kapcsolatos feladatokat, és itt kerültek elszámolásra szükség esetén a lejárt forgalmi rendszámú, illetve roncsautók elszállíttatásával kapcsolatban felmerülő költségek. Biztosítottuk a városi zászlózással kapcsolatos teendőket, finanszíroztuk a korcsolyázással kapcsolatban felmerülő költségeket, felszámoltattuk az illegális hulladéktelepeket, és a pénzügyi lehetőségek függvényében elvégeztettük a szórt felületű sétányok </w:t>
      </w:r>
      <w:proofErr w:type="spellStart"/>
      <w:r>
        <w:rPr>
          <w:rFonts w:ascii="Times New Roman" w:hAnsi="Times New Roman"/>
        </w:rPr>
        <w:t>murvázását</w:t>
      </w:r>
      <w:proofErr w:type="spellEnd"/>
      <w:r>
        <w:rPr>
          <w:rFonts w:ascii="Times New Roman" w:hAnsi="Times New Roman"/>
        </w:rPr>
        <w:t xml:space="preserve">. A felsorolt feladatok elvégzéséhez 2025. évben 194.270.479 Ft-ot terveztünk, melyből </w:t>
      </w:r>
      <w:r>
        <w:rPr>
          <w:rFonts w:ascii="Times New Roman" w:hAnsi="Times New Roman"/>
          <w:b/>
          <w:bCs/>
        </w:rPr>
        <w:t>88.692.544 Ft</w:t>
      </w:r>
      <w:r>
        <w:rPr>
          <w:rFonts w:ascii="Times New Roman" w:hAnsi="Times New Roman"/>
        </w:rPr>
        <w:t xml:space="preserve"> került felhasználásra.</w:t>
      </w:r>
    </w:p>
    <w:p w14:paraId="4828575B"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4EAC17F9"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Önkormányzati ingatlanok vagyonbiztosítása</w:t>
      </w:r>
    </w:p>
    <w:p w14:paraId="3B208419"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Az önkormányzati ingatlanok vagyonbiztosításának éves díjára </w:t>
      </w:r>
      <w:r>
        <w:rPr>
          <w:rFonts w:ascii="Times New Roman" w:hAnsi="Times New Roman"/>
          <w:b/>
          <w:bCs/>
        </w:rPr>
        <w:t xml:space="preserve">5.000.000 Ft </w:t>
      </w:r>
      <w:r>
        <w:rPr>
          <w:rFonts w:ascii="Times New Roman" w:hAnsi="Times New Roman"/>
        </w:rPr>
        <w:t>előirányzatból</w:t>
      </w:r>
      <w:r>
        <w:rPr>
          <w:rFonts w:ascii="Times New Roman" w:hAnsi="Times New Roman"/>
          <w:b/>
          <w:bCs/>
        </w:rPr>
        <w:t xml:space="preserve"> 4.307.281 Ft </w:t>
      </w:r>
      <w:r>
        <w:rPr>
          <w:rFonts w:ascii="Times New Roman" w:hAnsi="Times New Roman"/>
        </w:rPr>
        <w:t>kifizetése történt meg.</w:t>
      </w:r>
    </w:p>
    <w:p w14:paraId="69788859"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5013B34B" w14:textId="77777777" w:rsidR="001B4A49" w:rsidRDefault="00BA45FB" w:rsidP="009E5366">
      <w:pPr>
        <w:pStyle w:val="Szvegtrzs"/>
        <w:spacing w:after="0" w:line="240" w:lineRule="auto"/>
        <w:jc w:val="both"/>
        <w:rPr>
          <w:rFonts w:ascii="Times New Roman" w:hAnsi="Times New Roman"/>
        </w:rPr>
      </w:pPr>
      <w:r>
        <w:rPr>
          <w:rFonts w:ascii="Times New Roman" w:hAnsi="Times New Roman"/>
          <w:b/>
          <w:bCs/>
        </w:rPr>
        <w:t>066020 Újélet 8 Kft – bérleti díj</w:t>
      </w:r>
    </w:p>
    <w:p w14:paraId="1ED232D8"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A társaság a 2021. évben megvásárolta 1405/2/A/2 hrsz-ú, „orvosi rendelő” megnevezésű, valamint a 10183/4 hrsz-ú, „kivett épület, udvar” megnevezésű ingatlanokat. A két ingatlanra az Újélet 8 Kft. bérleti szerződést kötött az Önkormányzattal. A bérleti díjak fedezetére a 2025. évi költségvetés 15.000.000 Ft előirányzatot tartalmazott, melyből </w:t>
      </w:r>
      <w:r>
        <w:rPr>
          <w:rFonts w:ascii="Times New Roman" w:hAnsi="Times New Roman"/>
          <w:b/>
          <w:bCs/>
        </w:rPr>
        <w:t>13.000.000 Ft</w:t>
      </w:r>
      <w:r>
        <w:rPr>
          <w:rFonts w:ascii="Times New Roman" w:hAnsi="Times New Roman"/>
        </w:rPr>
        <w:t xml:space="preserve"> kifizetése történt meg.</w:t>
      </w:r>
    </w:p>
    <w:p w14:paraId="00F53FD8"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5B9EFDDC"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 xml:space="preserve">106010 Lakóingatlan szociális célú bérbeadása, üzemeltetése               </w:t>
      </w:r>
    </w:p>
    <w:p w14:paraId="7D7DCA32"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A szakfeladat a 113 db önkormányzati bérlakás üzemeltetésével kapcsolatos kiadásokat tartalmazza. Az önkormányzat tulajdonában lévő szociális és szolgálati lakások üzemeltetését és karbantartását szerződéses jogviszony alapján az Ajkait Kft. látja el. A feladat ellátásához kapcsolódó kiadások fedezésére a 2025. évi költségvetés 57.700.000 Ft előirányzatot tartalmazott, melyből </w:t>
      </w:r>
      <w:r>
        <w:rPr>
          <w:rFonts w:ascii="Times New Roman" w:hAnsi="Times New Roman"/>
          <w:b/>
          <w:bCs/>
        </w:rPr>
        <w:t>56.533.370 Ft</w:t>
      </w:r>
      <w:r>
        <w:rPr>
          <w:rFonts w:ascii="Times New Roman" w:hAnsi="Times New Roman"/>
        </w:rPr>
        <w:t xml:space="preserve"> kifizetése történt meg</w:t>
      </w:r>
    </w:p>
    <w:p w14:paraId="154C28BF"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lastRenderedPageBreak/>
        <w:t>107060 Egyéb szociális pénzbeli ellátások, támogatások (Települési támogatás)</w:t>
      </w:r>
    </w:p>
    <w:p w14:paraId="25C3EC53"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2015. március 1. naptól módosultak a </w:t>
      </w:r>
      <w:proofErr w:type="spellStart"/>
      <w:r>
        <w:rPr>
          <w:rFonts w:ascii="Times New Roman" w:hAnsi="Times New Roman"/>
        </w:rPr>
        <w:t>Szoctv</w:t>
      </w:r>
      <w:proofErr w:type="spellEnd"/>
      <w:r>
        <w:rPr>
          <w:rFonts w:ascii="Times New Roman" w:hAnsi="Times New Roman"/>
        </w:rPr>
        <w:t xml:space="preserve">. által szabályozott szociális feladat- és hatáskörök, így a helyi önkormányzat képviselő-testülete által biztosítható ellátások is. Módosult a lakásfenntartási támogatás, méltányossági ápolási díj, a méltányossági közgyógyellátás, valamint az önkormányzati segély megállapítására vonatkozó szabályozás, és 2015. március 1. napjától ezek összevonásával bevezetésre került a </w:t>
      </w:r>
      <w:r>
        <w:rPr>
          <w:rFonts w:ascii="Times New Roman" w:hAnsi="Times New Roman"/>
          <w:i/>
          <w:iCs/>
        </w:rPr>
        <w:t>települési támogatás</w:t>
      </w:r>
      <w:r>
        <w:rPr>
          <w:rFonts w:ascii="Times New Roman" w:hAnsi="Times New Roman"/>
        </w:rPr>
        <w:t xml:space="preserve">, melynek biztosítása az önkormányzat feladata saját költségvetése terhére. Ezzel összefüggésben az önkormányzat képviselő-testülete megalkotta a települési támogatás megállapításának, kifizetésének, folyósításának, valamint felhasználása ellenőrzésének szabályairól szóló rendeletét. Ezt követően az új önkormányzati rendelet szabályai szerint a képviselő-testület </w:t>
      </w:r>
      <w:r>
        <w:rPr>
          <w:rFonts w:ascii="Times New Roman" w:hAnsi="Times New Roman"/>
          <w:i/>
          <w:iCs/>
        </w:rPr>
        <w:t>települési támogatást</w:t>
      </w:r>
      <w:r>
        <w:rPr>
          <w:rFonts w:ascii="Times New Roman" w:hAnsi="Times New Roman"/>
        </w:rPr>
        <w:t xml:space="preserve"> nyújthat a szociálisan rászoruló személynek:</w:t>
      </w:r>
    </w:p>
    <w:p w14:paraId="684DE3D2"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1. a) a </w:t>
      </w:r>
      <w:r>
        <w:rPr>
          <w:rFonts w:ascii="Times New Roman" w:hAnsi="Times New Roman"/>
          <w:i/>
          <w:iCs/>
        </w:rPr>
        <w:t>lakhatáshoz kapcsolódó kiadások</w:t>
      </w:r>
      <w:r>
        <w:rPr>
          <w:rFonts w:ascii="Times New Roman" w:hAnsi="Times New Roman"/>
        </w:rPr>
        <w:t xml:space="preserve"> viseléséhez,</w:t>
      </w:r>
    </w:p>
    <w:p w14:paraId="0F29EDEC"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b) a 18. életévét betöltött </w:t>
      </w:r>
      <w:r>
        <w:rPr>
          <w:rFonts w:ascii="Times New Roman" w:hAnsi="Times New Roman"/>
          <w:i/>
          <w:iCs/>
        </w:rPr>
        <w:t>tartósan beteg hozzátartozójának ápolását végző személy részére</w:t>
      </w:r>
      <w:r>
        <w:rPr>
          <w:rFonts w:ascii="Times New Roman" w:hAnsi="Times New Roman"/>
        </w:rPr>
        <w:t>,</w:t>
      </w:r>
    </w:p>
    <w:p w14:paraId="56992929"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c) a </w:t>
      </w:r>
      <w:r>
        <w:rPr>
          <w:rFonts w:ascii="Times New Roman" w:hAnsi="Times New Roman"/>
          <w:i/>
          <w:iCs/>
        </w:rPr>
        <w:t>gyógyszer-kiadások</w:t>
      </w:r>
      <w:r>
        <w:rPr>
          <w:rFonts w:ascii="Times New Roman" w:hAnsi="Times New Roman"/>
        </w:rPr>
        <w:t xml:space="preserve"> viseléséhez,</w:t>
      </w:r>
    </w:p>
    <w:p w14:paraId="4CCCED19"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d) a </w:t>
      </w:r>
      <w:r>
        <w:rPr>
          <w:rFonts w:ascii="Times New Roman" w:hAnsi="Times New Roman"/>
          <w:i/>
          <w:iCs/>
        </w:rPr>
        <w:t>lakhatási kiadásokhoz kapcsolódó hátralékot felhalmozó</w:t>
      </w:r>
      <w:r>
        <w:rPr>
          <w:rFonts w:ascii="Times New Roman" w:hAnsi="Times New Roman"/>
        </w:rPr>
        <w:t xml:space="preserve"> személyek részére,</w:t>
      </w:r>
    </w:p>
    <w:p w14:paraId="6CB0C4CD"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2. továbbá </w:t>
      </w:r>
      <w:r>
        <w:rPr>
          <w:rFonts w:ascii="Times New Roman" w:hAnsi="Times New Roman"/>
          <w:i/>
          <w:iCs/>
        </w:rPr>
        <w:t>a rendkívüli élethelyzetbe került, létfenntartási gonddal küzdő személyek</w:t>
      </w:r>
      <w:r>
        <w:rPr>
          <w:rFonts w:ascii="Times New Roman" w:hAnsi="Times New Roman"/>
        </w:rPr>
        <w:t xml:space="preserve"> részére (akik önmaguk, illetve családjuk létfenntartásáról más módon nem tudnak gondoskodni vagy alkalmanként jelentkező, többletkiadások –így különösen betegséghez, halálesethez, elemi kár elhárításához stb. kapcsolódó kiadások - vagy a gyermek hátrányos helyzete miatt anyagi segítségre szorulnak).</w:t>
      </w:r>
    </w:p>
    <w:p w14:paraId="547ADBD1" w14:textId="77777777" w:rsidR="001B4A49" w:rsidRDefault="00BA45FB" w:rsidP="009E5366">
      <w:pPr>
        <w:numPr>
          <w:ilvl w:val="0"/>
          <w:numId w:val="14"/>
        </w:numPr>
        <w:ind w:left="850"/>
        <w:jc w:val="both"/>
        <w:rPr>
          <w:rFonts w:ascii="Times New Roman" w:hAnsi="Times New Roman"/>
        </w:rPr>
      </w:pPr>
      <w:r>
        <w:rPr>
          <w:rFonts w:ascii="Times New Roman" w:hAnsi="Times New Roman"/>
        </w:rPr>
        <w:t>Rendkívüli települési támogatás megállapítása iránt az év során 51 kérelem érkezett, melyből minden esetben megállapításra került sor.</w:t>
      </w:r>
    </w:p>
    <w:p w14:paraId="084FB7C5" w14:textId="77777777" w:rsidR="001B4A49" w:rsidRDefault="00BA45FB" w:rsidP="009E5366">
      <w:pPr>
        <w:numPr>
          <w:ilvl w:val="0"/>
          <w:numId w:val="14"/>
        </w:numPr>
        <w:ind w:left="850"/>
        <w:jc w:val="both"/>
        <w:rPr>
          <w:rFonts w:ascii="Times New Roman" w:hAnsi="Times New Roman"/>
        </w:rPr>
      </w:pPr>
      <w:r>
        <w:rPr>
          <w:rFonts w:ascii="Times New Roman" w:hAnsi="Times New Roman"/>
        </w:rPr>
        <w:t>Temetési támogatás megállapítására 2 kérelem érkezett, mely megállapításra került.</w:t>
      </w:r>
    </w:p>
    <w:p w14:paraId="7549C80C" w14:textId="77777777" w:rsidR="001B4A49" w:rsidRDefault="00BA45FB" w:rsidP="009E5366">
      <w:pPr>
        <w:numPr>
          <w:ilvl w:val="0"/>
          <w:numId w:val="15"/>
        </w:numPr>
        <w:ind w:left="850"/>
        <w:jc w:val="both"/>
        <w:rPr>
          <w:rFonts w:ascii="Times New Roman" w:hAnsi="Times New Roman"/>
        </w:rPr>
      </w:pPr>
      <w:r>
        <w:rPr>
          <w:rFonts w:ascii="Times New Roman" w:hAnsi="Times New Roman"/>
        </w:rPr>
        <w:t>Gyógyszertámogatás megállapítására az év során 2 kérelem érkezett, melyből minden esetben megállapításra került sor.</w:t>
      </w:r>
    </w:p>
    <w:p w14:paraId="2A8C5924" w14:textId="77777777" w:rsidR="001B4A49" w:rsidRDefault="00BA45FB" w:rsidP="009E5366">
      <w:pPr>
        <w:numPr>
          <w:ilvl w:val="0"/>
          <w:numId w:val="15"/>
        </w:numPr>
        <w:ind w:left="850"/>
        <w:jc w:val="both"/>
        <w:rPr>
          <w:rFonts w:ascii="Times New Roman" w:hAnsi="Times New Roman"/>
        </w:rPr>
      </w:pPr>
      <w:r>
        <w:rPr>
          <w:rFonts w:ascii="Times New Roman" w:hAnsi="Times New Roman"/>
        </w:rPr>
        <w:t>Lakhatási támogatás: az önkormányzati rendelet alapján a lakhatási költségekhez történő hozzájárulásként kerül megállapításra, havi rendszeres ellátás, elsősorban a közüzemi szolgáltatóknak történő utalással. 2025. évben átlagosan havonta 19</w:t>
      </w:r>
      <w:r>
        <w:rPr>
          <w:rFonts w:ascii="Times New Roman" w:hAnsi="Times New Roman"/>
          <w:b/>
          <w:bCs/>
        </w:rPr>
        <w:t xml:space="preserve"> </w:t>
      </w:r>
      <w:r>
        <w:rPr>
          <w:rFonts w:ascii="Times New Roman" w:hAnsi="Times New Roman"/>
        </w:rPr>
        <w:t>fő részesült támogatásban.</w:t>
      </w:r>
    </w:p>
    <w:p w14:paraId="65447964" w14:textId="77777777" w:rsidR="001B4A49" w:rsidRDefault="00BA45FB" w:rsidP="009E5366">
      <w:pPr>
        <w:numPr>
          <w:ilvl w:val="0"/>
          <w:numId w:val="15"/>
        </w:numPr>
        <w:ind w:left="850"/>
        <w:jc w:val="both"/>
        <w:rPr>
          <w:rFonts w:ascii="Times New Roman" w:hAnsi="Times New Roman"/>
        </w:rPr>
      </w:pPr>
      <w:r>
        <w:rPr>
          <w:rFonts w:ascii="Times New Roman" w:hAnsi="Times New Roman"/>
        </w:rPr>
        <w:t>Augusztus hónapban meghirdettük a tanszervásárlási támogatást, 8 család 17 gyermeke számára érkezett kérelem. A támogatás</w:t>
      </w:r>
      <w:r>
        <w:rPr>
          <w:rFonts w:ascii="Times New Roman" w:hAnsi="Times New Roman"/>
          <w:b/>
          <w:bCs/>
        </w:rPr>
        <w:t xml:space="preserve"> </w:t>
      </w:r>
      <w:r>
        <w:rPr>
          <w:rFonts w:ascii="Times New Roman" w:hAnsi="Times New Roman"/>
        </w:rPr>
        <w:t>kifizetése szeptember hónapban történt meg 17 gyermek törvényes képviselője részére.</w:t>
      </w:r>
    </w:p>
    <w:p w14:paraId="0EF1DDD4" w14:textId="77777777" w:rsidR="001B4A49" w:rsidRDefault="00BA45FB" w:rsidP="009E5366">
      <w:pPr>
        <w:numPr>
          <w:ilvl w:val="0"/>
          <w:numId w:val="15"/>
        </w:numPr>
        <w:ind w:left="850"/>
        <w:jc w:val="both"/>
        <w:rPr>
          <w:rFonts w:ascii="Times New Roman" w:hAnsi="Times New Roman"/>
        </w:rPr>
      </w:pPr>
      <w:r>
        <w:rPr>
          <w:rFonts w:ascii="Times New Roman" w:hAnsi="Times New Roman"/>
        </w:rPr>
        <w:t>Ápolási támogatás 2025. évben 2 fő új kérelmező részére került megállapításra, átlagosan havonta 2 főnek került folyósításra.</w:t>
      </w:r>
    </w:p>
    <w:p w14:paraId="6FD7C21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Települési támogatásra 2025. évben kifizetett összeg összesen: 3.195.463- Ft., az ellátások utalásának postaköltségével (</w:t>
      </w:r>
      <w:proofErr w:type="gramStart"/>
      <w:r>
        <w:rPr>
          <w:rFonts w:ascii="Times New Roman" w:hAnsi="Times New Roman"/>
          <w:b/>
          <w:bCs/>
        </w:rPr>
        <w:t>14.923,-</w:t>
      </w:r>
      <w:proofErr w:type="gramEnd"/>
      <w:r>
        <w:rPr>
          <w:rFonts w:ascii="Times New Roman" w:hAnsi="Times New Roman"/>
          <w:b/>
          <w:bCs/>
        </w:rPr>
        <w:t xml:space="preserve"> Ft dologi kiadás).</w:t>
      </w:r>
    </w:p>
    <w:p w14:paraId="433DCF69"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354ACE14"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107060 Egyéb szociális ellátások, támogatások (köztemetés)</w:t>
      </w:r>
    </w:p>
    <w:p w14:paraId="11D0B46D"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Az elmúlt évek statisztikáját figyelembe véve a köztemetés elrendelésének száma továbbra sem csökkent, melyre a </w:t>
      </w:r>
      <w:proofErr w:type="spellStart"/>
      <w:r>
        <w:rPr>
          <w:rFonts w:ascii="Times New Roman" w:hAnsi="Times New Roman"/>
        </w:rPr>
        <w:t>Szoctv</w:t>
      </w:r>
      <w:proofErr w:type="spellEnd"/>
      <w:r>
        <w:rPr>
          <w:rFonts w:ascii="Times New Roman" w:hAnsi="Times New Roman"/>
        </w:rPr>
        <w:t xml:space="preserve">. alapján került sor. Olyan esetekben, ahol nem volt hozzátartozó vagy a hozzátartozó nem volt képes az eltemetésről gondoskodni. Az önkormányzat a Credo 2000 Kft-vel kötött megállapodást a feladat elvégzésére, melynek teljesítése a szerződésben rögzített árakon történik. 2025. évben összesen 16 elhunyt eltemettetését rendeltük meg köztemetéssel. </w:t>
      </w:r>
      <w:r>
        <w:rPr>
          <w:rFonts w:ascii="Times New Roman" w:hAnsi="Times New Roman"/>
          <w:b/>
          <w:bCs/>
        </w:rPr>
        <w:t>Összesen 3.095.302.-Ft került kifizetésre</w:t>
      </w:r>
      <w:r>
        <w:rPr>
          <w:rFonts w:ascii="Times New Roman" w:hAnsi="Times New Roman"/>
        </w:rPr>
        <w:t>. A köztemetések költségének egy része megtérült, mert más település megtérítette, vagy a hozzátartozó fizette vissza az önkormányzat számára.</w:t>
      </w:r>
    </w:p>
    <w:p w14:paraId="0EA6874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5A1565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2025. évben önkormányzati hatáskörben ellátott szociális feladatok:</w:t>
      </w:r>
    </w:p>
    <w:p w14:paraId="3978FD86" w14:textId="77777777" w:rsidR="001B4A49" w:rsidRDefault="00BA45FB" w:rsidP="009E5366">
      <w:pPr>
        <w:pStyle w:val="Szvegtrzs"/>
        <w:spacing w:after="0" w:line="240" w:lineRule="auto"/>
        <w:jc w:val="both"/>
        <w:rPr>
          <w:rFonts w:ascii="Times New Roman" w:hAnsi="Times New Roman"/>
        </w:rPr>
      </w:pPr>
      <w:r>
        <w:rPr>
          <w:rFonts w:ascii="Times New Roman" w:hAnsi="Times New Roman"/>
          <w:b/>
          <w:bCs/>
        </w:rPr>
        <w:t>a) Népjóléti Bizottsági hatáskörben</w:t>
      </w:r>
      <w:r>
        <w:rPr>
          <w:rFonts w:ascii="Times New Roman" w:hAnsi="Times New Roman"/>
        </w:rPr>
        <w:t>:</w:t>
      </w:r>
    </w:p>
    <w:p w14:paraId="71A2DBF0" w14:textId="77777777" w:rsidR="001B4A49" w:rsidRDefault="00BA45FB" w:rsidP="009E5366">
      <w:pPr>
        <w:numPr>
          <w:ilvl w:val="0"/>
          <w:numId w:val="16"/>
        </w:numPr>
        <w:jc w:val="both"/>
        <w:rPr>
          <w:rFonts w:ascii="Times New Roman" w:hAnsi="Times New Roman"/>
        </w:rPr>
      </w:pPr>
      <w:r>
        <w:rPr>
          <w:rFonts w:ascii="Times New Roman" w:hAnsi="Times New Roman"/>
        </w:rPr>
        <w:t>Szociális bérlakás igényléséhez 5</w:t>
      </w:r>
      <w:r>
        <w:rPr>
          <w:rFonts w:ascii="Times New Roman" w:hAnsi="Times New Roman"/>
          <w:b/>
          <w:bCs/>
        </w:rPr>
        <w:t xml:space="preserve"> </w:t>
      </w:r>
      <w:r>
        <w:rPr>
          <w:rFonts w:ascii="Times New Roman" w:hAnsi="Times New Roman"/>
        </w:rPr>
        <w:t>kérelmezőt vettünk nyilvántartásba. Az év folyamán lakás nem üresedett meg, a Bizottság a névjegyzéket vizsgálta felül.</w:t>
      </w:r>
    </w:p>
    <w:p w14:paraId="0FDC735C" w14:textId="77777777" w:rsidR="001B4A49" w:rsidRDefault="00BA45FB" w:rsidP="009E5366">
      <w:pPr>
        <w:numPr>
          <w:ilvl w:val="0"/>
          <w:numId w:val="16"/>
        </w:numPr>
        <w:jc w:val="both"/>
        <w:rPr>
          <w:rFonts w:ascii="Times New Roman" w:hAnsi="Times New Roman"/>
        </w:rPr>
      </w:pPr>
      <w:r>
        <w:rPr>
          <w:rFonts w:ascii="Times New Roman" w:hAnsi="Times New Roman"/>
        </w:rPr>
        <w:lastRenderedPageBreak/>
        <w:t>Ápolási támogatás 2025. évben 2 fő új kérelmező részére került megállapításra, átlagosan havonta 2 főnek került folyósításra.</w:t>
      </w:r>
    </w:p>
    <w:p w14:paraId="17425CED" w14:textId="77777777" w:rsidR="001B4A49" w:rsidRDefault="00BA45FB" w:rsidP="009E5366">
      <w:pPr>
        <w:numPr>
          <w:ilvl w:val="0"/>
          <w:numId w:val="16"/>
        </w:numPr>
        <w:jc w:val="both"/>
        <w:rPr>
          <w:rFonts w:ascii="Times New Roman" w:hAnsi="Times New Roman"/>
        </w:rPr>
      </w:pPr>
      <w:r>
        <w:rPr>
          <w:rFonts w:ascii="Times New Roman" w:hAnsi="Times New Roman"/>
        </w:rPr>
        <w:t>Rendkívüli települési támogatás megállapítására, rendkívüli élethelyzetre tekintettel, 12 család részére került sor.</w:t>
      </w:r>
    </w:p>
    <w:p w14:paraId="67F3B508" w14:textId="77777777" w:rsidR="001B4A49" w:rsidRDefault="00BA45FB" w:rsidP="009E5366">
      <w:pPr>
        <w:numPr>
          <w:ilvl w:val="0"/>
          <w:numId w:val="16"/>
        </w:numPr>
        <w:jc w:val="both"/>
        <w:rPr>
          <w:rFonts w:ascii="Times New Roman" w:hAnsi="Times New Roman"/>
        </w:rPr>
      </w:pPr>
      <w:r>
        <w:rPr>
          <w:rFonts w:ascii="Times New Roman" w:hAnsi="Times New Roman"/>
        </w:rPr>
        <w:t>A Bizottság meghallgatta és elfogadta a szociális és gyermekjóléti intézmények előző évi szakmai munkájáról szóló beszámolót, a bizottság tagjai intézményi látogatás keretében személyesen ismerték meg az önkormányzati intézményekben folyó szakmai munkát.</w:t>
      </w:r>
    </w:p>
    <w:p w14:paraId="0B74D1F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 Polgármesteri hatáskörben:</w:t>
      </w:r>
    </w:p>
    <w:p w14:paraId="1BA6E2D2" w14:textId="77777777" w:rsidR="001B4A49" w:rsidRDefault="00BA45FB" w:rsidP="009E5366">
      <w:pPr>
        <w:numPr>
          <w:ilvl w:val="0"/>
          <w:numId w:val="17"/>
        </w:numPr>
        <w:ind w:left="850"/>
        <w:jc w:val="both"/>
        <w:rPr>
          <w:rFonts w:ascii="Times New Roman" w:hAnsi="Times New Roman"/>
        </w:rPr>
      </w:pPr>
      <w:r>
        <w:rPr>
          <w:rFonts w:ascii="Times New Roman" w:hAnsi="Times New Roman"/>
        </w:rPr>
        <w:t>Rendkívüli települési támogatás megállapítása iránt az év során 37 kérelem érkezett, melyből minden esetben megállapításra került sor.</w:t>
      </w:r>
    </w:p>
    <w:p w14:paraId="6C5844B7" w14:textId="77777777" w:rsidR="001B4A49" w:rsidRDefault="00BA45FB" w:rsidP="009E5366">
      <w:pPr>
        <w:numPr>
          <w:ilvl w:val="0"/>
          <w:numId w:val="17"/>
        </w:numPr>
        <w:ind w:left="850"/>
        <w:jc w:val="both"/>
        <w:rPr>
          <w:rFonts w:ascii="Times New Roman" w:hAnsi="Times New Roman"/>
        </w:rPr>
      </w:pPr>
      <w:r>
        <w:rPr>
          <w:rFonts w:ascii="Times New Roman" w:hAnsi="Times New Roman"/>
        </w:rPr>
        <w:t>Temetési támogatás megállapítására 2 kérelem érkezett, melyből minden esetben megállapításra került sor.</w:t>
      </w:r>
    </w:p>
    <w:p w14:paraId="115103B0" w14:textId="77777777" w:rsidR="001B4A49" w:rsidRDefault="00BA45FB" w:rsidP="009E5366">
      <w:pPr>
        <w:numPr>
          <w:ilvl w:val="0"/>
          <w:numId w:val="17"/>
        </w:numPr>
        <w:ind w:left="850"/>
        <w:jc w:val="both"/>
        <w:rPr>
          <w:rFonts w:ascii="Times New Roman" w:hAnsi="Times New Roman"/>
        </w:rPr>
      </w:pPr>
      <w:r>
        <w:rPr>
          <w:rFonts w:ascii="Times New Roman" w:hAnsi="Times New Roman"/>
        </w:rPr>
        <w:t>Gyógyszertámogatás megállapítására az év során 1 kérelem érkezett.</w:t>
      </w:r>
    </w:p>
    <w:p w14:paraId="6C073D4B" w14:textId="77777777" w:rsidR="001B4A49" w:rsidRDefault="00BA45FB" w:rsidP="009E5366">
      <w:pPr>
        <w:numPr>
          <w:ilvl w:val="0"/>
          <w:numId w:val="17"/>
        </w:numPr>
        <w:ind w:left="850"/>
        <w:jc w:val="both"/>
        <w:rPr>
          <w:rFonts w:ascii="Times New Roman" w:hAnsi="Times New Roman"/>
        </w:rPr>
      </w:pPr>
      <w:r>
        <w:rPr>
          <w:rFonts w:ascii="Times New Roman" w:hAnsi="Times New Roman"/>
        </w:rPr>
        <w:t>Lakhatási támogatás: az önkormányzati rendelet alapján a lakhatási költségekhez történő hozzájárulásként kerül megállapításra, havi rendszeres ellátás, elsősorban a közüzemi szolgáltatóknak történő utalással. 2025. évben átlagosan havonta 19</w:t>
      </w:r>
      <w:r>
        <w:rPr>
          <w:rFonts w:ascii="Times New Roman" w:hAnsi="Times New Roman"/>
          <w:b/>
          <w:bCs/>
        </w:rPr>
        <w:t xml:space="preserve"> </w:t>
      </w:r>
      <w:r>
        <w:rPr>
          <w:rFonts w:ascii="Times New Roman" w:hAnsi="Times New Roman"/>
        </w:rPr>
        <w:t>fő részesült támogatásban.</w:t>
      </w:r>
    </w:p>
    <w:p w14:paraId="6CC75596" w14:textId="77777777" w:rsidR="001B4A49" w:rsidRDefault="00BA45FB" w:rsidP="009E5366">
      <w:pPr>
        <w:numPr>
          <w:ilvl w:val="0"/>
          <w:numId w:val="17"/>
        </w:numPr>
        <w:ind w:left="850"/>
        <w:jc w:val="both"/>
        <w:rPr>
          <w:rFonts w:ascii="Times New Roman" w:hAnsi="Times New Roman"/>
        </w:rPr>
      </w:pPr>
      <w:r>
        <w:rPr>
          <w:rFonts w:ascii="Times New Roman" w:hAnsi="Times New Roman"/>
        </w:rPr>
        <w:t>Augusztus hónapban meghirdettük a tanszervásárlási támogatást, 8 család 17 gyermeke számára érkezett kérelem. A támogatás</w:t>
      </w:r>
      <w:r>
        <w:rPr>
          <w:rFonts w:ascii="Times New Roman" w:hAnsi="Times New Roman"/>
          <w:b/>
          <w:bCs/>
        </w:rPr>
        <w:t xml:space="preserve"> </w:t>
      </w:r>
      <w:r>
        <w:rPr>
          <w:rFonts w:ascii="Times New Roman" w:hAnsi="Times New Roman"/>
        </w:rPr>
        <w:t>kifizetése szeptember hónapban történt meg 17 gyermek törvényes képviselője részére.</w:t>
      </w:r>
    </w:p>
    <w:p w14:paraId="362B58B3" w14:textId="77777777" w:rsidR="001B4A49" w:rsidRDefault="00BA45FB" w:rsidP="009E5366">
      <w:pPr>
        <w:numPr>
          <w:ilvl w:val="0"/>
          <w:numId w:val="17"/>
        </w:numPr>
        <w:ind w:left="850"/>
        <w:jc w:val="both"/>
        <w:rPr>
          <w:rFonts w:ascii="Times New Roman" w:hAnsi="Times New Roman"/>
        </w:rPr>
      </w:pPr>
      <w:r>
        <w:rPr>
          <w:rFonts w:ascii="Times New Roman" w:hAnsi="Times New Roman"/>
        </w:rPr>
        <w:t>Köztemetésről 16 esetben intézkedtünk.</w:t>
      </w:r>
    </w:p>
    <w:p w14:paraId="37F69296" w14:textId="77777777" w:rsidR="001B4A49" w:rsidRDefault="00BA45FB" w:rsidP="009E5366">
      <w:pPr>
        <w:numPr>
          <w:ilvl w:val="0"/>
          <w:numId w:val="17"/>
        </w:numPr>
        <w:ind w:left="850"/>
        <w:jc w:val="both"/>
        <w:rPr>
          <w:rFonts w:ascii="Times New Roman" w:hAnsi="Times New Roman"/>
        </w:rPr>
      </w:pPr>
      <w:r>
        <w:rPr>
          <w:rFonts w:ascii="Times New Roman" w:hAnsi="Times New Roman"/>
        </w:rPr>
        <w:t>Szociális ellátás térítési díj hátralékának behajtására 1 esetben született döntés az ellátást biztosító intézmény jelzése alapján.</w:t>
      </w:r>
    </w:p>
    <w:p w14:paraId="096249E1" w14:textId="77777777" w:rsidR="001B4A49" w:rsidRDefault="00BA45FB" w:rsidP="009E5366">
      <w:pPr>
        <w:numPr>
          <w:ilvl w:val="0"/>
          <w:numId w:val="17"/>
        </w:numPr>
        <w:ind w:left="850"/>
        <w:jc w:val="both"/>
        <w:rPr>
          <w:rFonts w:ascii="Times New Roman" w:hAnsi="Times New Roman"/>
        </w:rPr>
      </w:pPr>
      <w:r>
        <w:rPr>
          <w:rFonts w:ascii="Times New Roman" w:hAnsi="Times New Roman"/>
        </w:rPr>
        <w:t>2025. évben is, az ellenőrzési tervnek megfelelően, megtörtént az önkormányzat fenntartásában működő szociális és gyermekjóléti intézmények fenntartói ellenőrzése.</w:t>
      </w:r>
    </w:p>
    <w:p w14:paraId="1AB8F7DC" w14:textId="77777777" w:rsidR="001B4A49" w:rsidRDefault="00BA45FB" w:rsidP="009E5366">
      <w:pPr>
        <w:numPr>
          <w:ilvl w:val="0"/>
          <w:numId w:val="17"/>
        </w:numPr>
        <w:ind w:left="850"/>
        <w:jc w:val="both"/>
        <w:rPr>
          <w:rFonts w:ascii="Times New Roman" w:hAnsi="Times New Roman"/>
        </w:rPr>
      </w:pPr>
      <w:r>
        <w:rPr>
          <w:rFonts w:ascii="Times New Roman" w:hAnsi="Times New Roman"/>
        </w:rPr>
        <w:t>Téli áthúzódó, hosszabb időtartamú közfoglalkoztatás: 2024. szeptember 1. napjától 2025. február 28. napjáig terjedő időszakban, 31 fő foglalkoztatása valósult meg segédmunkás munkakörben, napi 8 órában.</w:t>
      </w:r>
    </w:p>
    <w:p w14:paraId="45097276" w14:textId="77777777" w:rsidR="001B4A49" w:rsidRDefault="00BA45FB" w:rsidP="009E5366">
      <w:pPr>
        <w:numPr>
          <w:ilvl w:val="0"/>
          <w:numId w:val="17"/>
        </w:numPr>
        <w:ind w:left="850"/>
        <w:jc w:val="both"/>
        <w:rPr>
          <w:rFonts w:ascii="Times New Roman" w:hAnsi="Times New Roman"/>
        </w:rPr>
      </w:pPr>
      <w:r>
        <w:rPr>
          <w:rFonts w:ascii="Times New Roman" w:hAnsi="Times New Roman"/>
        </w:rPr>
        <w:t>2025. évi hosszabb időtartamú Közfoglalkoztatás: 2025. évben is a Foglalkoztatási Osztályon keresztül lehetett pályázatot benyújtani a hosszabb időtartamú közfoglalkoztatás szervezésére. A benyújtott kérelmünket sikeresen elbírálták, mely eredményeként Ajka Város Önkormányzata 2025. évben az alábbi pályázatokat valósította meg: 2025. március 10. napjától 2025. október 31. napjáig terjedő időszakban, 31 fő foglalkoztatása valósult meg segédmunkás munkakörben, napi 8 órában. 2025. november 1. napjától 2026. augusztus 31. napjáig terjedő időszakban, 31 fő foglalkoztatása valósult meg segédmunkás munkakörben, napi 8 órában.</w:t>
      </w:r>
    </w:p>
    <w:p w14:paraId="1678F3E8" w14:textId="77777777" w:rsidR="001B4A49" w:rsidRDefault="00BA45FB" w:rsidP="009E5366">
      <w:pPr>
        <w:numPr>
          <w:ilvl w:val="0"/>
          <w:numId w:val="17"/>
        </w:numPr>
        <w:ind w:left="850"/>
        <w:jc w:val="both"/>
        <w:rPr>
          <w:rFonts w:ascii="Times New Roman" w:hAnsi="Times New Roman"/>
        </w:rPr>
      </w:pPr>
      <w:r>
        <w:rPr>
          <w:rFonts w:ascii="Times New Roman" w:hAnsi="Times New Roman"/>
        </w:rPr>
        <w:t>Nyári diákmunka program: Ajka Város Önkormányzata 2025. július 14. és 2025. augusztus 6. napja közötti időszakra vonatkozóan pályázatot nyújtott be a Veszprém Megyei Kormányhivatal Ajkai Járási Hivatal Foglalkoztatási osztályához nyári diákmunka támogatására. A pályázat keretében azok a nappali tagozaton tanuló diákok vehettek részt, akik a program kezdő időpontjában a 16. életévüket már betöltötték, de a program befejezésekor a 25. életévüket még nem érték el. A foglalkoztatás bértámogatása 100%-os, azonban a szociális hozzájárulási adó nem kerülhetett elszámolásra. 2025. évben 12 fő diák foglalkoztatására került sor.</w:t>
      </w:r>
    </w:p>
    <w:p w14:paraId="3931D95B" w14:textId="77777777" w:rsidR="001B4A49" w:rsidRDefault="00BA45FB" w:rsidP="009E5366">
      <w:pPr>
        <w:numPr>
          <w:ilvl w:val="0"/>
          <w:numId w:val="17"/>
        </w:numPr>
        <w:ind w:left="850"/>
        <w:jc w:val="both"/>
        <w:rPr>
          <w:rFonts w:ascii="Times New Roman" w:hAnsi="Times New Roman"/>
        </w:rPr>
      </w:pPr>
      <w:r>
        <w:rPr>
          <w:rFonts w:ascii="Times New Roman" w:hAnsi="Times New Roman"/>
        </w:rPr>
        <w:t>A Molnár Gábor Műhely Alapítvány az önkormányzat kötelezően ellátandó feladatát- fogyatékkal élő személyek nappali ellátása - átvállalva nagyon fontos tevékenységet lát el. Az előző évi támogatás felhasználásának elszámolását követően intézkedtünk a 2025. évi megállapodás megkötéséről, valamint a támogatási összeg utalásáról.</w:t>
      </w:r>
    </w:p>
    <w:p w14:paraId="486C5C3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01B6462"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lastRenderedPageBreak/>
        <w:t>41200-0 Intézményi karbantartások</w:t>
      </w:r>
    </w:p>
    <w:p w14:paraId="35E6BD5F"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A 2025. évben, az előre tervezhető intézmény karbantartási feladatok az egyes intézményi költségvetésekbe kerülnek beépítésre. A tervezett 20.000.000 Ft intézmények közötti elosztásáról az Építési és Városgazdálkodási Iroda a hivatal vezetés egyetértésével gondoskodik. Az előirányzat az intézményi költségvetésbe beépített karbantartási feladatokkal kapcsolatos szerződések teljesítésére, anyagok beszerzésére használható fel. A felhasználásról az intézmény évente elszámol. Az előre nem látható feladatok finanszírozására 20.000.000 Ft kerül elkülönítésre. A 43.833.469 Ft előirányzatból </w:t>
      </w:r>
      <w:r>
        <w:rPr>
          <w:rFonts w:ascii="Times New Roman" w:hAnsi="Times New Roman"/>
          <w:b/>
          <w:bCs/>
        </w:rPr>
        <w:t>11.386.081 Ft</w:t>
      </w:r>
      <w:r>
        <w:rPr>
          <w:rFonts w:ascii="Times New Roman" w:hAnsi="Times New Roman"/>
        </w:rPr>
        <w:t xml:space="preserve"> kifizetése történt meg.</w:t>
      </w:r>
    </w:p>
    <w:p w14:paraId="6FFBC113"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82ADCC8"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Egyéb működési célú kiadások</w:t>
      </w:r>
    </w:p>
    <w:p w14:paraId="0F64A745"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2371C7E7"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Elvonások, befizetések</w:t>
      </w:r>
    </w:p>
    <w:p w14:paraId="5F0EA77B"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018010 a helyi önkormányzatok előző évi elszámolásából származó kiadások</w:t>
      </w:r>
    </w:p>
    <w:p w14:paraId="503C0D39"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2024. évi önkormányzatok rendkívüli támogatásának fel nem használt része visszafizetés.</w:t>
      </w:r>
    </w:p>
    <w:p w14:paraId="2AD420F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7028F96"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018010 a helyi önkormányzatok törvényi előíráson alapuló befizetései</w:t>
      </w:r>
    </w:p>
    <w:p w14:paraId="284B22C5"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2025. évre megállapított szolidaritási hozzájárulási adó összege 905.318.735 forint, valamint a 2025. I. negyedévre és 2024. I. negyedévre befolyt iparűzési adó többlete alapján teljesítendő fizetési kötelezettség 5.546.325 forint.</w:t>
      </w:r>
    </w:p>
    <w:p w14:paraId="658198A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7CA74F8"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w:t>
      </w:r>
    </w:p>
    <w:p w14:paraId="6CF6254F"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Egyéb támogatások ÁH-</w:t>
      </w:r>
      <w:proofErr w:type="spellStart"/>
      <w:r>
        <w:rPr>
          <w:rFonts w:ascii="Times New Roman" w:hAnsi="Times New Roman"/>
          <w:b/>
          <w:bCs/>
        </w:rPr>
        <w:t>on</w:t>
      </w:r>
      <w:proofErr w:type="spellEnd"/>
      <w:r>
        <w:rPr>
          <w:rFonts w:ascii="Times New Roman" w:hAnsi="Times New Roman"/>
          <w:b/>
          <w:bCs/>
        </w:rPr>
        <w:t xml:space="preserve"> belülre</w:t>
      </w:r>
    </w:p>
    <w:p w14:paraId="3A023206"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047410 KDT Vízügyi Igazgatóság – hidak, folyómeder karbantartása</w:t>
      </w:r>
    </w:p>
    <w:p w14:paraId="0145E06F"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A Torna-patak, Szélesvíz-patak külterületi szakasz, a </w:t>
      </w:r>
      <w:proofErr w:type="spellStart"/>
      <w:r>
        <w:rPr>
          <w:rFonts w:ascii="Times New Roman" w:hAnsi="Times New Roman"/>
        </w:rPr>
        <w:t>Csinger</w:t>
      </w:r>
      <w:proofErr w:type="spellEnd"/>
      <w:r>
        <w:rPr>
          <w:rFonts w:ascii="Times New Roman" w:hAnsi="Times New Roman"/>
        </w:rPr>
        <w:t xml:space="preserve">-patak ill. a Csigere-patak vízfolyáskezelőjének a patakok medrénél szükséges meder-rekonstrukciós, és hídfej megerősítési munkák elvégzése érdekében történt pénzeszköz átadás </w:t>
      </w:r>
      <w:r>
        <w:rPr>
          <w:rFonts w:ascii="Times New Roman" w:hAnsi="Times New Roman"/>
          <w:b/>
          <w:bCs/>
        </w:rPr>
        <w:t>2.000.000 Ft</w:t>
      </w:r>
      <w:r>
        <w:rPr>
          <w:rFonts w:ascii="Times New Roman" w:hAnsi="Times New Roman"/>
        </w:rPr>
        <w:t xml:space="preserve"> értékben, így a teljes 2025. évi előirányzat kifizetésre került.</w:t>
      </w:r>
    </w:p>
    <w:p w14:paraId="70BFA40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30509CD"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066020 Városi Rendőrkapitányság működési támogatása   </w:t>
      </w:r>
    </w:p>
    <w:p w14:paraId="7355A75B"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 xml:space="preserve">A 2025. évi költségvetésbe tervezzük a közterület rendjének fokozott ellenőrzését, amelyre a köztéri rongálások megelőzése, a hétvégi éjszakai időszakokban tapasztalt magatartások kezelése érdekében mutatkozik igény. A rendőri jelenlét fokozása jelentős túlóra és járulékos költség kifizetést indukál. Kiemelten kell kezelni a lakosság életminőségének és biztonságérzetének javítását. A kapitányság folytatni szeretné a közlekedési morál javítása érdekében tett erőfeszítéseit, fokozott figyelmet fordít az idősek védelmére, valamint igyekeznek meggátolni a kábítószer fogyasztás terjedését. A felsorolt feladatok tükrében a rendőrség személyi állományának elismerése céljából </w:t>
      </w:r>
      <w:r>
        <w:rPr>
          <w:rFonts w:ascii="Times New Roman" w:hAnsi="Times New Roman"/>
          <w:b/>
          <w:bCs/>
        </w:rPr>
        <w:t>926.000 Ft</w:t>
      </w:r>
      <w:r>
        <w:rPr>
          <w:rFonts w:ascii="Times New Roman" w:hAnsi="Times New Roman"/>
        </w:rPr>
        <w:t xml:space="preserve"> támogatást biztosítottunk.</w:t>
      </w:r>
    </w:p>
    <w:p w14:paraId="38023C8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8D807BD"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Visszatérítendő támogatások, kölcsönök államháztartáson kívülre</w:t>
      </w:r>
    </w:p>
    <w:p w14:paraId="22ADC690" w14:textId="77777777" w:rsidR="001B4A49" w:rsidRDefault="00BA45FB" w:rsidP="009E5366">
      <w:pPr>
        <w:pStyle w:val="Szvegtrzs"/>
        <w:spacing w:after="0" w:line="240" w:lineRule="auto"/>
        <w:jc w:val="both"/>
        <w:rPr>
          <w:rFonts w:ascii="Times New Roman" w:hAnsi="Times New Roman"/>
          <w:b/>
          <w:bCs/>
        </w:rPr>
      </w:pPr>
      <w:r>
        <w:rPr>
          <w:rFonts w:ascii="Times New Roman" w:hAnsi="Times New Roman"/>
          <w:b/>
          <w:bCs/>
        </w:rPr>
        <w:t>066020 Újélet 8 Kft – tagi kölcsön</w:t>
      </w:r>
    </w:p>
    <w:p w14:paraId="7FA7412C" w14:textId="77777777" w:rsidR="001B4A49" w:rsidRDefault="00BA45FB" w:rsidP="009E5366">
      <w:pPr>
        <w:pStyle w:val="Szvegtrzs"/>
        <w:spacing w:after="0" w:line="240" w:lineRule="auto"/>
        <w:jc w:val="both"/>
        <w:rPr>
          <w:rFonts w:ascii="Times New Roman" w:hAnsi="Times New Roman"/>
        </w:rPr>
      </w:pPr>
      <w:r>
        <w:rPr>
          <w:rFonts w:ascii="Times New Roman" w:hAnsi="Times New Roman"/>
        </w:rPr>
        <w:t>A társaság a 2021. évben megvásárolta 1405/2/A/2 hrsz-ú, „orvosi rendelő” megnevezésű, valamint a 10183/4 hrsz-ú, „kivett épület, udvar” megnevezésű ingatlanokat. 2025. évben a legnagyobb kiadást a Regionális Fejlesztési Finanszírozó Zrt-</w:t>
      </w:r>
      <w:proofErr w:type="spellStart"/>
      <w:r>
        <w:rPr>
          <w:rFonts w:ascii="Times New Roman" w:hAnsi="Times New Roman"/>
        </w:rPr>
        <w:t>nek</w:t>
      </w:r>
      <w:proofErr w:type="spellEnd"/>
      <w:r>
        <w:rPr>
          <w:rFonts w:ascii="Times New Roman" w:hAnsi="Times New Roman"/>
        </w:rPr>
        <w:t xml:space="preserve"> fizetendő kölcsön törlesztő részlete 40.000.000 Ft és a kamat költség 30.000.000 Ft jelentette. A működési költség igény 4.000.000 Ft volt. A tőkerészlet, a kamatfizetés és az egyéb működési jellegű kiadásai - a cég 8.000.000 Ft bevételeit is figyelembe véve </w:t>
      </w:r>
      <w:r>
        <w:rPr>
          <w:rFonts w:ascii="Times New Roman" w:hAnsi="Times New Roman"/>
          <w:b/>
          <w:bCs/>
        </w:rPr>
        <w:t xml:space="preserve">- </w:t>
      </w:r>
      <w:r>
        <w:rPr>
          <w:rFonts w:ascii="Times New Roman" w:hAnsi="Times New Roman"/>
        </w:rPr>
        <w:t>66.000.000 Ft előirányzat biztosítását tették szükségessé, így az áthúzódó 11.000.000 Ft kifizetéssel együtt a 2025. évi teljes előirányzat 77.000.000 Ft</w:t>
      </w:r>
      <w:r>
        <w:rPr>
          <w:rFonts w:ascii="Times New Roman" w:hAnsi="Times New Roman"/>
          <w:b/>
          <w:bCs/>
        </w:rPr>
        <w:t xml:space="preserve"> </w:t>
      </w:r>
      <w:r>
        <w:rPr>
          <w:rFonts w:ascii="Times New Roman" w:hAnsi="Times New Roman"/>
        </w:rPr>
        <w:t>volt, melyből</w:t>
      </w:r>
      <w:r>
        <w:rPr>
          <w:rFonts w:ascii="Times New Roman" w:hAnsi="Times New Roman"/>
          <w:b/>
          <w:bCs/>
        </w:rPr>
        <w:t xml:space="preserve"> 53.500.000 Ft </w:t>
      </w:r>
      <w:r>
        <w:rPr>
          <w:rFonts w:ascii="Times New Roman" w:hAnsi="Times New Roman"/>
        </w:rPr>
        <w:t>kifizetésére került sor.</w:t>
      </w:r>
    </w:p>
    <w:p w14:paraId="4E7C446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058CA02"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lastRenderedPageBreak/>
        <w:t>066020 Nagytóberek Kft – tagi kölcsön - üzemeltetési kiadások finanszírozása</w:t>
      </w:r>
    </w:p>
    <w:p w14:paraId="394A771C"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 Nagytóberek Kft. legszükségesebb kötelezettségeit az Önkormányzat által nyújtott tagi kölcsönökből finanszírozza. A 2025. évi működési költségeinek fedezésére </w:t>
      </w:r>
      <w:r>
        <w:rPr>
          <w:rFonts w:ascii="Times New Roman" w:hAnsi="Times New Roman"/>
          <w:b/>
          <w:bCs/>
        </w:rPr>
        <w:t>700.000 Ft</w:t>
      </w:r>
      <w:r>
        <w:rPr>
          <w:rFonts w:ascii="Times New Roman" w:hAnsi="Times New Roman"/>
        </w:rPr>
        <w:t xml:space="preserve"> előirányzatot tartalmazott, melynek kifizetésére nem volt szükség.</w:t>
      </w:r>
    </w:p>
    <w:p w14:paraId="78C8327A"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w:t>
      </w:r>
    </w:p>
    <w:p w14:paraId="33457333"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 xml:space="preserve">066020 Ajkai Innovációs és </w:t>
      </w:r>
      <w:proofErr w:type="spellStart"/>
      <w:r>
        <w:rPr>
          <w:rFonts w:ascii="Times New Roman" w:hAnsi="Times New Roman"/>
          <w:b/>
          <w:bCs/>
        </w:rPr>
        <w:t>Szolg</w:t>
      </w:r>
      <w:proofErr w:type="spellEnd"/>
      <w:r>
        <w:rPr>
          <w:rFonts w:ascii="Times New Roman" w:hAnsi="Times New Roman"/>
          <w:b/>
          <w:bCs/>
        </w:rPr>
        <w:t>. Kft. tagi kölcsön - üzemeltetési feladatok</w:t>
      </w:r>
    </w:p>
    <w:p w14:paraId="0A612F31"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Az Ajkai Innovációs és </w:t>
      </w:r>
      <w:proofErr w:type="spellStart"/>
      <w:r>
        <w:rPr>
          <w:rFonts w:ascii="Times New Roman" w:hAnsi="Times New Roman"/>
        </w:rPr>
        <w:t>Szolg</w:t>
      </w:r>
      <w:proofErr w:type="spellEnd"/>
      <w:r>
        <w:rPr>
          <w:rFonts w:ascii="Times New Roman" w:hAnsi="Times New Roman"/>
        </w:rPr>
        <w:t>. Kft. legszükségesebb kötelezettségeit az Önkormányzat által nyújtott tagi kölcsönökből finanszírozza. A 2025. évi működési költségek fedezésére a költségvetés 137.000.000 Ft</w:t>
      </w:r>
      <w:r>
        <w:rPr>
          <w:rFonts w:ascii="Times New Roman" w:hAnsi="Times New Roman"/>
          <w:b/>
          <w:bCs/>
        </w:rPr>
        <w:t xml:space="preserve"> </w:t>
      </w:r>
      <w:r>
        <w:rPr>
          <w:rFonts w:ascii="Times New Roman" w:hAnsi="Times New Roman"/>
        </w:rPr>
        <w:t>előirányzatot tartalmazott, melyből</w:t>
      </w:r>
      <w:r>
        <w:rPr>
          <w:rFonts w:ascii="Times New Roman" w:hAnsi="Times New Roman"/>
          <w:b/>
          <w:bCs/>
        </w:rPr>
        <w:t xml:space="preserve"> 27.000.000 Ft </w:t>
      </w:r>
      <w:r>
        <w:rPr>
          <w:rFonts w:ascii="Times New Roman" w:hAnsi="Times New Roman"/>
        </w:rPr>
        <w:t>kifizetés realizálódott.</w:t>
      </w:r>
    </w:p>
    <w:p w14:paraId="4D5C1F1A"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w:t>
      </w:r>
    </w:p>
    <w:p w14:paraId="6221FA0A"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Önkormányzati többségi tulajdonú nem pénzügyi vállalkozásnak egyéb működési célú támogatások kiadásai</w:t>
      </w:r>
    </w:p>
    <w:p w14:paraId="4C824A6B"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081041 FC Ajka Kft. – működési feltételeinek biztosítása</w:t>
      </w:r>
    </w:p>
    <w:p w14:paraId="3D6DBD38"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Az FC Ajka részére színvonal emelésre a 2025. évi költségvetés </w:t>
      </w:r>
      <w:r>
        <w:rPr>
          <w:rFonts w:ascii="Times New Roman" w:hAnsi="Times New Roman"/>
          <w:b/>
          <w:bCs/>
        </w:rPr>
        <w:t>50.000.000 Ft</w:t>
      </w:r>
      <w:r>
        <w:rPr>
          <w:rFonts w:ascii="Times New Roman" w:hAnsi="Times New Roman"/>
        </w:rPr>
        <w:t xml:space="preserve"> előirányzatot tartalmazott, melynek kifizetése maradéktalanul megtörtént.</w:t>
      </w:r>
    </w:p>
    <w:p w14:paraId="3600D8B9"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w:t>
      </w:r>
    </w:p>
    <w:p w14:paraId="598700B4"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066010 Avar Kft. - parkfenntartás</w:t>
      </w:r>
    </w:p>
    <w:p w14:paraId="2B32EEE1"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 városban a gondozott parkfelületek fenntartását, a közterületi virágágyak tavasz-őszi beültetését és gondozását, valamint a hét településrészt érintő településgondnoki feladatok ellátását szerződés alapján az AVAR Kft. látja el. A feladatok ellátására 2025. évben a </w:t>
      </w:r>
      <w:proofErr w:type="gramStart"/>
      <w:r>
        <w:rPr>
          <w:rFonts w:ascii="Times New Roman" w:hAnsi="Times New Roman"/>
        </w:rPr>
        <w:t>Kft.</w:t>
      </w:r>
      <w:proofErr w:type="gramEnd"/>
      <w:r>
        <w:rPr>
          <w:rFonts w:ascii="Times New Roman" w:hAnsi="Times New Roman"/>
        </w:rPr>
        <w:t xml:space="preserve"> részére 429.994.195 Ft-ot terveztünk.</w:t>
      </w:r>
      <w:r>
        <w:rPr>
          <w:rFonts w:ascii="Times New Roman" w:hAnsi="Times New Roman"/>
          <w:b/>
          <w:bCs/>
        </w:rPr>
        <w:t xml:space="preserve"> </w:t>
      </w:r>
      <w:r>
        <w:rPr>
          <w:rFonts w:ascii="Times New Roman" w:hAnsi="Times New Roman"/>
        </w:rPr>
        <w:t xml:space="preserve">A tervezett összegből </w:t>
      </w:r>
      <w:r>
        <w:rPr>
          <w:rFonts w:ascii="Times New Roman" w:hAnsi="Times New Roman"/>
          <w:b/>
          <w:bCs/>
        </w:rPr>
        <w:t>396.196.000 Ft</w:t>
      </w:r>
      <w:r>
        <w:rPr>
          <w:rFonts w:ascii="Times New Roman" w:hAnsi="Times New Roman"/>
        </w:rPr>
        <w:t xml:space="preserve"> került felhasználásra.</w:t>
      </w:r>
    </w:p>
    <w:p w14:paraId="5C030062"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w:t>
      </w:r>
    </w:p>
    <w:p w14:paraId="7A3296D9"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066010 Avar Kft. – hó-, és síkosságmentesítés</w:t>
      </w:r>
    </w:p>
    <w:p w14:paraId="01D20E94"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 hó- és síkosság-mentesítési tevékenységhez kapcsolódó előirányzati igény tervezése az előre nem látható időjárási körülmények miatt nehéz. A feladat ellátása során eltérő gyakorisággal kell a város úthálózatain a balesetmentes téli közlekedés feltételeit biztosítani. A feladatra a 2025. évben 21.230.000 Ft került tervezésre, melyből </w:t>
      </w:r>
      <w:r>
        <w:rPr>
          <w:rFonts w:ascii="Times New Roman" w:hAnsi="Times New Roman"/>
          <w:b/>
          <w:bCs/>
        </w:rPr>
        <w:t>19.550.000 Ft</w:t>
      </w:r>
      <w:r>
        <w:rPr>
          <w:rFonts w:ascii="Times New Roman" w:hAnsi="Times New Roman"/>
        </w:rPr>
        <w:t xml:space="preserve"> felhasználása történt meg.</w:t>
      </w:r>
    </w:p>
    <w:p w14:paraId="7285EE19"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w:t>
      </w:r>
    </w:p>
    <w:p w14:paraId="170C26FA"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066010 Avar Kft. – köztisztasági tevékenység</w:t>
      </w:r>
    </w:p>
    <w:p w14:paraId="484012F8"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Szintén keretszerződés alapján végzi az AVAR Kft. a közterületek kézi- és gépi tisztítását, pormentesítését. E faladat ellátására 54.581.678 Ft állt rendelkezésre, melyből </w:t>
      </w:r>
      <w:r>
        <w:rPr>
          <w:rFonts w:ascii="Times New Roman" w:hAnsi="Times New Roman"/>
          <w:b/>
          <w:bCs/>
        </w:rPr>
        <w:t>50.223.326 Ft</w:t>
      </w:r>
      <w:r>
        <w:rPr>
          <w:rFonts w:ascii="Times New Roman" w:hAnsi="Times New Roman"/>
        </w:rPr>
        <w:t xml:space="preserve"> került felhasználásra.</w:t>
      </w:r>
    </w:p>
    <w:p w14:paraId="5D249F3D"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w:t>
      </w:r>
    </w:p>
    <w:p w14:paraId="60FDDD9F"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066010 Avar Kft. – Városligeti tó üzemeltetése</w:t>
      </w:r>
    </w:p>
    <w:p w14:paraId="062BFD46"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Ajka Város Önkormányzata, az Avar Kft., mint közszolgáltató és az Aranyponty Zrt., mint halgazdálkodó között a 4,3 ha nagyságú Városligeti Csónakázó-tó rehabilitációjára, halgazdálkodási feladatainak ellátására együttműködési megállapodás jött létre 2023. április 3. napjával 5 éves időtartamra. Feladat a speciális haltelepítés, mechanikai mederfenék kezelés, növényzet visszafojtás, biológiai iszap lebontó folyamatok beindítása, a tó használható állapotba hozása és abban tartása. Az elvárt eredmény, hogy a tó felület 80%-a növényzet mentes legyen. Emellett folyamatos vízminőség </w:t>
      </w:r>
      <w:proofErr w:type="spellStart"/>
      <w:r>
        <w:rPr>
          <w:rFonts w:ascii="Times New Roman" w:hAnsi="Times New Roman"/>
        </w:rPr>
        <w:t>monitoringozással</w:t>
      </w:r>
      <w:proofErr w:type="spellEnd"/>
      <w:r>
        <w:rPr>
          <w:rFonts w:ascii="Times New Roman" w:hAnsi="Times New Roman"/>
        </w:rPr>
        <w:t xml:space="preserve"> irányítani kell a tóban zajló biológiai folyamatokat – algafajok, plankton faji összetétel. Fontos, az egyéb paraméterek – pH, O</w:t>
      </w:r>
      <w:r>
        <w:rPr>
          <w:rFonts w:ascii="Times New Roman" w:hAnsi="Times New Roman"/>
          <w:vertAlign w:val="subscript"/>
        </w:rPr>
        <w:t>2</w:t>
      </w:r>
      <w:r>
        <w:rPr>
          <w:rFonts w:ascii="Times New Roman" w:hAnsi="Times New Roman"/>
        </w:rPr>
        <w:t xml:space="preserve"> – esetleges kén és nitrát tartalom mérése, melyekre a jó vízminőség beállítása szempontjából van szükség. Fenti feladatok ellátásáért 2025. évben nettó </w:t>
      </w:r>
      <w:r>
        <w:rPr>
          <w:rFonts w:ascii="Times New Roman" w:hAnsi="Times New Roman"/>
          <w:b/>
          <w:bCs/>
        </w:rPr>
        <w:t>18.666.000 Ft</w:t>
      </w:r>
      <w:r>
        <w:rPr>
          <w:rFonts w:ascii="Times New Roman" w:hAnsi="Times New Roman"/>
        </w:rPr>
        <w:t xml:space="preserve"> pénzeszköz átadást irányoztunk elő, mely teljes egészében átutalásra került</w:t>
      </w:r>
    </w:p>
    <w:p w14:paraId="60A0181B"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w:t>
      </w:r>
    </w:p>
    <w:p w14:paraId="78C9AE0E"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066010 Avar Kft. – egyéb üzemeltetési feladatok</w:t>
      </w:r>
    </w:p>
    <w:p w14:paraId="73F789B0" w14:textId="77777777" w:rsidR="00C82CCE" w:rsidRDefault="00BA45FB" w:rsidP="00C82CCE">
      <w:pPr>
        <w:pStyle w:val="Szvegtrzs"/>
        <w:spacing w:after="0" w:line="240" w:lineRule="auto"/>
        <w:jc w:val="both"/>
        <w:rPr>
          <w:rFonts w:ascii="Times New Roman" w:hAnsi="Times New Roman"/>
        </w:rPr>
      </w:pPr>
      <w:r>
        <w:rPr>
          <w:rFonts w:ascii="Times New Roman" w:hAnsi="Times New Roman"/>
        </w:rPr>
        <w:t xml:space="preserve">A 2025. évben a városi rendezvényeknek helyet adó Székely sétánynál szükséges volt, egy rendezvény sátor felállítása, továbbá a Városligeti tóhoz egy csuklós szerkezetű mobil sója „rámpa” kialakítása a különböző vízieszközök tóba történő behelyezéséhez. Ugyancsak az AVAR Kft közreműködésével került sor különböző játszótéri eszközökkel kapcsolatos üzemeltetési feladatok elvégzésére. </w:t>
      </w:r>
    </w:p>
    <w:p w14:paraId="6C273EA7" w14:textId="7D0640F9" w:rsidR="001B4A49" w:rsidRDefault="00BA45FB" w:rsidP="00C82CCE">
      <w:pPr>
        <w:pStyle w:val="Szvegtrzs"/>
        <w:spacing w:after="0" w:line="240" w:lineRule="auto"/>
        <w:jc w:val="both"/>
        <w:rPr>
          <w:rFonts w:ascii="Times New Roman" w:hAnsi="Times New Roman"/>
        </w:rPr>
      </w:pPr>
      <w:r>
        <w:rPr>
          <w:rFonts w:ascii="Times New Roman" w:hAnsi="Times New Roman"/>
        </w:rPr>
        <w:lastRenderedPageBreak/>
        <w:t>E feladatok elvégzésére 2025. évben egy keretösszeget biztosítunk, melynek összege 9.119.093.-Ft volt. Az összeg kifizetésére 2026. évben került sor.</w:t>
      </w:r>
    </w:p>
    <w:p w14:paraId="389B7857"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F647C32"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Ajkai Innovációs és Szolgáltató Központ Kft. – üzemeltetési feladatok finanszírozása</w:t>
      </w:r>
    </w:p>
    <w:p w14:paraId="0CFD54CC"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Az Ajkai Innovációs és Szolgáltató Központ Kft. üzemeltetési feladatainak finanszírozására a 2025. évi költségvetés 3.000.000 Ft előirányzatot tartalmazott, melynek átadása a </w:t>
      </w:r>
      <w:proofErr w:type="gramStart"/>
      <w:r>
        <w:rPr>
          <w:rFonts w:ascii="Times New Roman" w:hAnsi="Times New Roman"/>
        </w:rPr>
        <w:t>Kft.</w:t>
      </w:r>
      <w:proofErr w:type="gramEnd"/>
      <w:r>
        <w:rPr>
          <w:rFonts w:ascii="Times New Roman" w:hAnsi="Times New Roman"/>
        </w:rPr>
        <w:t xml:space="preserve"> részére maradéktalanul megtörtént.</w:t>
      </w:r>
    </w:p>
    <w:p w14:paraId="6DAAC64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B85D6DB"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Ajkait Kft. – üzemeltetési feladatok finanszírozása</w:t>
      </w:r>
    </w:p>
    <w:p w14:paraId="68905E9B"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Az Ajkait Kft. által a Regionális Fejlesztési és Finanszírozó Zrt-</w:t>
      </w:r>
      <w:proofErr w:type="spellStart"/>
      <w:r>
        <w:rPr>
          <w:rFonts w:ascii="Times New Roman" w:hAnsi="Times New Roman"/>
        </w:rPr>
        <w:t>től</w:t>
      </w:r>
      <w:proofErr w:type="spellEnd"/>
      <w:r>
        <w:rPr>
          <w:rFonts w:ascii="Times New Roman" w:hAnsi="Times New Roman"/>
        </w:rPr>
        <w:t xml:space="preserve"> 2024. évben felvett kölcsön 2025. évben fizetendő kamatára a költségvetés </w:t>
      </w:r>
      <w:r>
        <w:rPr>
          <w:rFonts w:ascii="Times New Roman" w:hAnsi="Times New Roman"/>
          <w:b/>
          <w:bCs/>
        </w:rPr>
        <w:t>9.500.000 Ft</w:t>
      </w:r>
      <w:r>
        <w:rPr>
          <w:rFonts w:ascii="Times New Roman" w:hAnsi="Times New Roman"/>
        </w:rPr>
        <w:t xml:space="preserve"> előirányzatot biztosított, melynek átadása az Ajkait Kft. részére maradéktalanul megtörtént.</w:t>
      </w:r>
    </w:p>
    <w:p w14:paraId="058A525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6860BB5"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Egyéb vállalkozásnak egyéb működési célú támogatások kiadásai</w:t>
      </w:r>
    </w:p>
    <w:p w14:paraId="7F7BDD64"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045140 Városi és elővárosi közúti személyszállítás 2024. évi támogatása</w:t>
      </w:r>
    </w:p>
    <w:p w14:paraId="4DE93FD6"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A teljes ország helyközi közösségi közlekedési szolgáltatóinak egybeolvasztásával 2019. október 1-jétől a budapesti központtal működő Volánbusz Zrt., mint közszolgáltató látja el a helyi közösségi közlekedést. A költségvetésben szereplő adatok és költség tervezetek a Volánbusz Zrt. által megküldött tervezési információk, melyek tapasztalati adatok alapján készültek a 2024. I-II. negyedévi tényleges költségek alapján.</w:t>
      </w:r>
    </w:p>
    <w:p w14:paraId="0842CDFC"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A 2024. évi önkormányzati ellentételezési igény 254.052.115 Ft-ban realizálódott, melyből 2025. évre áthúzódó kifizetés 129.527.255 Ft volt.</w:t>
      </w:r>
    </w:p>
    <w:p w14:paraId="05E4FCD7"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A 2020. évtől a helyi közösségi közlekedés helyközi közlekedésben résztvevő buszokkal történő ellátásának finanszírozására az Innovációs és Technológiai Minisztériummal megállapodást kellett kötni és vállalni kellett az általuk megállapított éves kompenzációs összeg havi bontásban történő megfizetést. Ez az összeg a 2025. évre 25.560.944 Ft volt, melyet az önkormányzat a megállapodásban előírtaknak megfelelően teljesített.</w:t>
      </w:r>
    </w:p>
    <w:p w14:paraId="3CC471BD"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A 2025. évi önkormányzati ellentételezési igény a közszolgáltatási szerződés alapján 290.760.000 Ft volt, melyből fizetési átütemezést kérve 2025. évben 83.100.000 Ft kifizetés történt.</w:t>
      </w:r>
    </w:p>
    <w:p w14:paraId="574C2AE3"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 2025. évi teljes </w:t>
      </w:r>
      <w:r>
        <w:rPr>
          <w:rFonts w:ascii="Times New Roman" w:hAnsi="Times New Roman"/>
          <w:b/>
          <w:bCs/>
        </w:rPr>
        <w:t>367.030.501 Ft</w:t>
      </w:r>
      <w:r>
        <w:rPr>
          <w:rFonts w:ascii="Times New Roman" w:hAnsi="Times New Roman"/>
        </w:rPr>
        <w:t xml:space="preserve"> előirányzatból így </w:t>
      </w:r>
      <w:r>
        <w:rPr>
          <w:rFonts w:ascii="Times New Roman" w:hAnsi="Times New Roman"/>
          <w:b/>
          <w:bCs/>
        </w:rPr>
        <w:t>237.050.800 Ft</w:t>
      </w:r>
      <w:r>
        <w:rPr>
          <w:rFonts w:ascii="Times New Roman" w:hAnsi="Times New Roman"/>
        </w:rPr>
        <w:t xml:space="preserve"> került kifizetésre.</w:t>
      </w:r>
    </w:p>
    <w:p w14:paraId="20162E6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DFE89B3"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047410 Balatonfelvidéki Vízitársulat – hidak, folyómeder karbantartása</w:t>
      </w:r>
    </w:p>
    <w:p w14:paraId="78F5438F"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 Vízitársulat által fenntartott Szélesvíz-patak </w:t>
      </w:r>
      <w:proofErr w:type="spellStart"/>
      <w:r>
        <w:rPr>
          <w:rFonts w:ascii="Times New Roman" w:hAnsi="Times New Roman"/>
        </w:rPr>
        <w:t>ajkarendeki</w:t>
      </w:r>
      <w:proofErr w:type="spellEnd"/>
      <w:r>
        <w:rPr>
          <w:rFonts w:ascii="Times New Roman" w:hAnsi="Times New Roman"/>
        </w:rPr>
        <w:t xml:space="preserve"> belterületi szakasz, Padragi-víz és a </w:t>
      </w:r>
      <w:proofErr w:type="spellStart"/>
      <w:r>
        <w:rPr>
          <w:rFonts w:ascii="Times New Roman" w:hAnsi="Times New Roman"/>
        </w:rPr>
        <w:t>Tósok</w:t>
      </w:r>
      <w:proofErr w:type="spellEnd"/>
      <w:r>
        <w:rPr>
          <w:rFonts w:ascii="Times New Roman" w:hAnsi="Times New Roman"/>
        </w:rPr>
        <w:t xml:space="preserve"> É-i övárok karbantartása az önkormányzat által biztosított keretből történik. A 2025. évi feladatok elvégzéséhez tervezett előirányzat </w:t>
      </w:r>
      <w:r>
        <w:rPr>
          <w:rFonts w:ascii="Times New Roman" w:hAnsi="Times New Roman"/>
          <w:b/>
          <w:bCs/>
        </w:rPr>
        <w:t xml:space="preserve">1.500.000 Ft </w:t>
      </w:r>
      <w:r>
        <w:rPr>
          <w:rFonts w:ascii="Times New Roman" w:hAnsi="Times New Roman"/>
        </w:rPr>
        <w:t>volt, mely teljes egészében kifizetésre került.</w:t>
      </w:r>
    </w:p>
    <w:p w14:paraId="742DB33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84239C0"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066020 Ajka Sport 2005 Kft. – működési támogatása</w:t>
      </w:r>
    </w:p>
    <w:p w14:paraId="3FAE47B4"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A jégcsarnok használatbavételi engedélyét 2021. évben kapta meg az Ajka Sport 2005 Kft. A Sportváros Nonprofit Kft. a Jégkorong Klub programjain kívüli időszakra bérli a csarnokot. A bérleti díj összegéből azonban csak részben finanszírozható a cég tőke-, ill. kamatfizetési kötelezettsége a MBH Bank Nyrt. részére. 2025-ben kamatfizetés okán 6.000.000 Ft önkormányzati forrás biztosítása volt szükséges. Az üzemeltetési költségek finanszírozása részben TAO támogatásból, részben önerőből valósul meg.</w:t>
      </w:r>
    </w:p>
    <w:p w14:paraId="1C018CC6"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TAO támogatások önerejére a 2024/25. évek vonatkozásában 11.045.000 Ft-tal kellett számolni. A társaság TAO támogatásból nem fedezhető költségeire pedig 9.500.000 Ft önkormányzati támogatás volt szükséges. Az Ajka Sport 2005 Kft működési költségeire a 2025. évi költségvetés összesen </w:t>
      </w:r>
      <w:r>
        <w:rPr>
          <w:rFonts w:ascii="Times New Roman" w:hAnsi="Times New Roman"/>
          <w:b/>
          <w:bCs/>
        </w:rPr>
        <w:t>26.545.000 Ft</w:t>
      </w:r>
      <w:r>
        <w:rPr>
          <w:rFonts w:ascii="Times New Roman" w:hAnsi="Times New Roman"/>
        </w:rPr>
        <w:t xml:space="preserve"> előirányzatot tartalmazott, melynek átadása hiánytalanul megtörtént.</w:t>
      </w:r>
    </w:p>
    <w:p w14:paraId="02824D3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BD9F7AC"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lastRenderedPageBreak/>
        <w:t>Nonprofit gazdasági társaságnak egyéb működési célú támogatások kiadásai</w:t>
      </w:r>
    </w:p>
    <w:p w14:paraId="53FF6B82"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 xml:space="preserve">081061 Sportváros Nonprofit Kft. – működési támogatás </w:t>
      </w:r>
    </w:p>
    <w:p w14:paraId="08CC4BE5"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 város sportéletével, illetve a városi strand és uszoda üzemeltetésével kapcsolatos feladatokat a Sportváros Nonprofit Kft. látja el. A társaság vagyonkezelési szerződés keretében gondoskodik a hozzátartozó létesítmények fenntartásáról. Ellátja a napi működési feltételek finanszírozását. A 2025. évi költségvetés az alapvető működési feladatokra -közüzemi díjak, a tűz-, munkavédelmi és vagyonvédelmi kiadások, bérleti díjak, irodaszerek, munkaruházat, munkaeszközök-, gépek-, gépkocsik fenntartása, napi karbantartási feladatok, bérek és személyi juttatások - </w:t>
      </w:r>
      <w:r>
        <w:rPr>
          <w:rFonts w:ascii="Times New Roman" w:hAnsi="Times New Roman"/>
          <w:b/>
          <w:bCs/>
        </w:rPr>
        <w:t>1.008.296.000 Ft</w:t>
      </w:r>
      <w:r>
        <w:rPr>
          <w:rFonts w:ascii="Times New Roman" w:hAnsi="Times New Roman"/>
        </w:rPr>
        <w:t xml:space="preserve"> előirányzatot tartalmazott, melynek átadása a Sportváros Nonprofit Kft. részére maradéktalanul megtörtént.</w:t>
      </w:r>
    </w:p>
    <w:p w14:paraId="208858B9"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w:t>
      </w:r>
    </w:p>
    <w:p w14:paraId="29C08474"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081030 Sportváros Nonprofit Kft. – Tao önrészek</w:t>
      </w:r>
    </w:p>
    <w:p w14:paraId="59A62869"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2026. évben az ajkai sportinfrastruktúráért felelős Sportváros Kft. a látvány csapatsportban működő egyesületek TAO támogatással tervezett feladatok önrészét a városi költségvetés révén biztosította. Erre a célra a 2025. évi költségvetés </w:t>
      </w:r>
      <w:r>
        <w:rPr>
          <w:rFonts w:ascii="Times New Roman" w:hAnsi="Times New Roman"/>
          <w:b/>
          <w:bCs/>
        </w:rPr>
        <w:t>29.988.000 Ft</w:t>
      </w:r>
      <w:r>
        <w:rPr>
          <w:rFonts w:ascii="Times New Roman" w:hAnsi="Times New Roman"/>
        </w:rPr>
        <w:t xml:space="preserve"> előirányzatot tartalmazott, melynek átadása a Sportváros Kft. részére maradéktalanul megtörtént.</w:t>
      </w:r>
    </w:p>
    <w:p w14:paraId="56692EEB"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w:t>
      </w:r>
    </w:p>
    <w:p w14:paraId="1C39C0FE"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081030 Sportváros Nonprofit Kft. – Sportegyesületek támogatása</w:t>
      </w:r>
    </w:p>
    <w:p w14:paraId="6EAD9F05"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 különböző sportegyesületek támogatását, mint az ajkai sportélet irányításával és koordinálásával megbízott szervezet a Sportváros Kft látja el. A 2025. évi költségvetés </w:t>
      </w:r>
      <w:r>
        <w:rPr>
          <w:rFonts w:ascii="Times New Roman" w:hAnsi="Times New Roman"/>
          <w:b/>
          <w:bCs/>
        </w:rPr>
        <w:t>147.150.000 Ft</w:t>
      </w:r>
      <w:r>
        <w:rPr>
          <w:rFonts w:ascii="Times New Roman" w:hAnsi="Times New Roman"/>
        </w:rPr>
        <w:t xml:space="preserve"> előirányzatot tartalmazott erre a célra, melynek átadása a Sportváros Kft. részére maradéktalanul megtörtént.</w:t>
      </w:r>
    </w:p>
    <w:p w14:paraId="15BA7F5A"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w:t>
      </w:r>
    </w:p>
    <w:p w14:paraId="2EB44EFA"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083030 Ajkai Média Nonprofit Kft. - üzemeltetési feladatok finanszírozása</w:t>
      </w:r>
    </w:p>
    <w:p w14:paraId="564697E6"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Az Ajkai Szó hetilap szerkesztését az Ajkai Média Kft végzi közszolgáltatási szerződés keretében. A szerződés tartalmazza az újság kétheti kiadását és az ehhez kacsolódó szervezési és koordinációs munkákat, továbbá az önkormányzatot érintő kommunikációs tevékenységet, az önkormányzat PR-tevékenységének irányítását és szervezését.</w:t>
      </w:r>
    </w:p>
    <w:p w14:paraId="6D3E2C8B"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2023 februárjától az Ajkai Média Kft. végzi az Ajka TV közszolgálati műsorainak készítését is. Így az Ajkai Szó és az Ajka TV költségeinek közös tervezése szükséges. 2025-ben a bér és megbízási díjak költségére, a nyomtatási és terjesztési költségre, közüzemi díjak és egyéb üzemeltetési költségek finanszírozására bruttó </w:t>
      </w:r>
      <w:r>
        <w:rPr>
          <w:rFonts w:ascii="Times New Roman" w:hAnsi="Times New Roman"/>
          <w:b/>
          <w:bCs/>
        </w:rPr>
        <w:t>72.500.000 Ft</w:t>
      </w:r>
      <w:r>
        <w:rPr>
          <w:rFonts w:ascii="Times New Roman" w:hAnsi="Times New Roman"/>
        </w:rPr>
        <w:t xml:space="preserve"> előirányzatot terveztünk, melynek átadása az Ajkai Média Kft. részére maradéktalanul megtörtént.</w:t>
      </w:r>
    </w:p>
    <w:p w14:paraId="053FB01C"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w:t>
      </w:r>
    </w:p>
    <w:p w14:paraId="7753CCF4"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 xml:space="preserve">082064 </w:t>
      </w:r>
      <w:proofErr w:type="spellStart"/>
      <w:r>
        <w:rPr>
          <w:rFonts w:ascii="Times New Roman" w:hAnsi="Times New Roman"/>
          <w:b/>
          <w:bCs/>
        </w:rPr>
        <w:t>Csingervölgy</w:t>
      </w:r>
      <w:proofErr w:type="spellEnd"/>
      <w:r>
        <w:rPr>
          <w:rFonts w:ascii="Times New Roman" w:hAnsi="Times New Roman"/>
          <w:b/>
          <w:bCs/>
        </w:rPr>
        <w:t xml:space="preserve"> Nonprofit Kft – üzemeltetési feladatok finanszírozása</w:t>
      </w:r>
    </w:p>
    <w:p w14:paraId="64EAA1FA"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 Városi Múzeum és a Bányászati Múzeum Fenntartói jogát 2022. szeptember 1. napjától a </w:t>
      </w:r>
      <w:proofErr w:type="spellStart"/>
      <w:r>
        <w:rPr>
          <w:rFonts w:ascii="Times New Roman" w:hAnsi="Times New Roman"/>
        </w:rPr>
        <w:t>Csingervölgy</w:t>
      </w:r>
      <w:proofErr w:type="spellEnd"/>
      <w:r>
        <w:rPr>
          <w:rFonts w:ascii="Times New Roman" w:hAnsi="Times New Roman"/>
        </w:rPr>
        <w:t xml:space="preserve"> Nonprofit Kft. gyakorolja az Ajka Város Önkormányzatával kötött közszolgáltatási feladatellátás átadására kötött szerződés szerint. A szervezethez tartozó létesítmény a Kriptonház, Ármin Bánya területe, Kristály Múzeum, Városi Múzeum és Fotógaléria, Bányászati Múzeum, Őslény- és Kőzettár.</w:t>
      </w:r>
    </w:p>
    <w:p w14:paraId="1854DF0C"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 </w:t>
      </w:r>
      <w:proofErr w:type="spellStart"/>
      <w:r>
        <w:rPr>
          <w:rFonts w:ascii="Times New Roman" w:hAnsi="Times New Roman"/>
        </w:rPr>
        <w:t>Csingervölgy</w:t>
      </w:r>
      <w:proofErr w:type="spellEnd"/>
      <w:r>
        <w:rPr>
          <w:rFonts w:ascii="Times New Roman" w:hAnsi="Times New Roman"/>
        </w:rPr>
        <w:t xml:space="preserve"> Nonprofit Kft. üzemeltetési költségeire, - mely magában foglalja a személyi juttatásokat és járulékait, a közüzemi és üzemeltetési díjakat, az adminisztratív költségeket, az eszközbeszerzések költségeit, a programszervezések költségeit és az egyéb rezsi jellegű költségeket, díjakat – 2025. évre a költségvetés </w:t>
      </w:r>
      <w:r>
        <w:rPr>
          <w:rFonts w:ascii="Times New Roman" w:hAnsi="Times New Roman"/>
          <w:b/>
          <w:bCs/>
        </w:rPr>
        <w:t>125.962.000 Ft</w:t>
      </w:r>
      <w:r>
        <w:rPr>
          <w:rFonts w:ascii="Times New Roman" w:hAnsi="Times New Roman"/>
        </w:rPr>
        <w:t>. előirányzatot tartalmazott, melynek átadása megtörtént.</w:t>
      </w:r>
    </w:p>
    <w:p w14:paraId="0AFD801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A26C233" w14:textId="77777777" w:rsidR="001B4A49" w:rsidRDefault="00BA45FB" w:rsidP="00C82CCE">
      <w:pPr>
        <w:pStyle w:val="Szvegtrzs"/>
        <w:spacing w:after="0" w:line="240" w:lineRule="auto"/>
        <w:jc w:val="both"/>
        <w:rPr>
          <w:rFonts w:ascii="Times New Roman" w:hAnsi="Times New Roman"/>
        </w:rPr>
      </w:pPr>
      <w:r>
        <w:rPr>
          <w:rFonts w:ascii="Times New Roman" w:hAnsi="Times New Roman"/>
          <w:b/>
          <w:bCs/>
        </w:rPr>
        <w:t>066020 Pannon Várszínház (művészeti szolgáltatások) támogatása</w:t>
      </w:r>
    </w:p>
    <w:p w14:paraId="7BF4F6F0"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 városi kulturális események szervezési- és az előadásokkal kapcsolatos költségeinek fedezésére </w:t>
      </w:r>
      <w:proofErr w:type="gramStart"/>
      <w:r>
        <w:rPr>
          <w:rFonts w:ascii="Times New Roman" w:hAnsi="Times New Roman"/>
        </w:rPr>
        <w:t>1.100.000,-</w:t>
      </w:r>
      <w:proofErr w:type="gramEnd"/>
      <w:r>
        <w:rPr>
          <w:rFonts w:ascii="Times New Roman" w:hAnsi="Times New Roman"/>
        </w:rPr>
        <w:t>Ft.</w:t>
      </w:r>
    </w:p>
    <w:p w14:paraId="7FB2624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97118D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lastRenderedPageBreak/>
        <w:t>Egyéb civil, vagy más nonprofit szervezetnek egyéb működési célú támogatások kiadásai</w:t>
      </w:r>
    </w:p>
    <w:p w14:paraId="02D2718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E5A3344"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 xml:space="preserve">031030 Polgárőrség támogatása </w:t>
      </w:r>
    </w:p>
    <w:p w14:paraId="456D8EC6"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Ajka város közigazgatási területén egy polgárőr egyesület, az Ajka Polgárőr Egyesület működik, ami az egész városra kiterjedően ellátja a közbiztonsággal kapcsolatos feladatokat. Az egyesület részt vesz városi rendezvények biztosításában, és közös járőrözést végez a rendőrséggel, valamint bűnmegelőzési tájékoztatókat tart a civil szervezetekkel együttműködve. Az egyesület munkájának támogatására a 2025-ös évben 2.000.000 Ft előirányzatot terveztünk, a támogatásukra </w:t>
      </w:r>
      <w:r>
        <w:rPr>
          <w:rFonts w:ascii="Times New Roman" w:hAnsi="Times New Roman"/>
          <w:b/>
          <w:bCs/>
        </w:rPr>
        <w:t>1.000.000 Ft</w:t>
      </w:r>
      <w:r>
        <w:rPr>
          <w:rFonts w:ascii="Times New Roman" w:hAnsi="Times New Roman"/>
        </w:rPr>
        <w:t>-ot költöttünk.</w:t>
      </w:r>
    </w:p>
    <w:p w14:paraId="170B0EF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E499C5B"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042180 VAHUR Állatvédő Egyesület működési támogatása</w:t>
      </w:r>
    </w:p>
    <w:p w14:paraId="09001040"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 </w:t>
      </w:r>
      <w:proofErr w:type="spellStart"/>
      <w:r>
        <w:rPr>
          <w:rFonts w:ascii="Times New Roman" w:hAnsi="Times New Roman"/>
        </w:rPr>
        <w:t>Vahur</w:t>
      </w:r>
      <w:proofErr w:type="spellEnd"/>
      <w:r>
        <w:rPr>
          <w:rFonts w:ascii="Times New Roman" w:hAnsi="Times New Roman"/>
        </w:rPr>
        <w:t xml:space="preserve"> Állatvédő Egyesület szerződés alapján, a számára biztosított önkormányzati területen kialakított </w:t>
      </w:r>
      <w:proofErr w:type="spellStart"/>
      <w:r>
        <w:rPr>
          <w:rFonts w:ascii="Times New Roman" w:hAnsi="Times New Roman"/>
        </w:rPr>
        <w:t>állatmenhelyen</w:t>
      </w:r>
      <w:proofErr w:type="spellEnd"/>
      <w:r>
        <w:rPr>
          <w:rFonts w:ascii="Times New Roman" w:hAnsi="Times New Roman"/>
        </w:rPr>
        <w:t xml:space="preserve"> látja el az ebek gondozását az ebrendészeti telepen töltött 14. napot követően és próbál gondoskodni a megfelelő egészségi állapotban lévő állatok befogadó gazdákhoz történő kihelyezéséről. Az egyesület működési feladatainak ellátásához nyújtott támogatásként a költségvetés 2025. évben </w:t>
      </w:r>
      <w:r>
        <w:rPr>
          <w:rFonts w:ascii="Times New Roman" w:hAnsi="Times New Roman"/>
          <w:b/>
          <w:bCs/>
        </w:rPr>
        <w:t>600.000 Ft</w:t>
      </w:r>
      <w:r>
        <w:rPr>
          <w:rFonts w:ascii="Times New Roman" w:hAnsi="Times New Roman"/>
        </w:rPr>
        <w:t xml:space="preserve"> előirányzatot tartalmazott, melynek átadása az egyesület számára megtörtént.</w:t>
      </w:r>
    </w:p>
    <w:p w14:paraId="627C1BC6"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944"/>
        <w:gridCol w:w="1349"/>
        <w:gridCol w:w="1159"/>
      </w:tblGrid>
      <w:tr w:rsidR="001B4A49" w:rsidRPr="00C82CCE" w14:paraId="7772BDB6"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4E42616E" w14:textId="77777777" w:rsidR="001B4A49" w:rsidRPr="00C82CCE" w:rsidRDefault="00BA45FB" w:rsidP="00C82CCE">
            <w:pPr>
              <w:pStyle w:val="Szvegtrzs"/>
              <w:spacing w:after="0" w:line="240" w:lineRule="auto"/>
              <w:jc w:val="both"/>
              <w:rPr>
                <w:rFonts w:ascii="Times New Roman" w:hAnsi="Times New Roman"/>
                <w:b/>
                <w:bCs/>
                <w:sz w:val="22"/>
                <w:szCs w:val="22"/>
              </w:rPr>
            </w:pPr>
            <w:r w:rsidRPr="00C82CCE">
              <w:rPr>
                <w:rFonts w:ascii="Times New Roman" w:hAnsi="Times New Roman"/>
                <w:b/>
                <w:bCs/>
                <w:sz w:val="22"/>
                <w:szCs w:val="22"/>
              </w:rPr>
              <w:t>Megnevezés</w:t>
            </w:r>
          </w:p>
        </w:tc>
        <w:tc>
          <w:tcPr>
            <w:tcW w:w="1349" w:type="dxa"/>
            <w:tcBorders>
              <w:top w:val="single" w:sz="6" w:space="0" w:color="000000"/>
              <w:left w:val="single" w:sz="6" w:space="0" w:color="000000"/>
              <w:bottom w:val="single" w:sz="6" w:space="0" w:color="000000"/>
              <w:right w:val="single" w:sz="6" w:space="0" w:color="000000"/>
            </w:tcBorders>
            <w:vAlign w:val="center"/>
          </w:tcPr>
          <w:p w14:paraId="63A0A561" w14:textId="77777777" w:rsidR="001B4A49" w:rsidRPr="00C82CCE" w:rsidRDefault="00BA45FB" w:rsidP="00C82CCE">
            <w:pPr>
              <w:pStyle w:val="Szvegtrzs"/>
              <w:spacing w:after="0" w:line="240" w:lineRule="auto"/>
              <w:jc w:val="both"/>
              <w:rPr>
                <w:rFonts w:ascii="Times New Roman" w:hAnsi="Times New Roman"/>
                <w:b/>
                <w:bCs/>
                <w:sz w:val="22"/>
                <w:szCs w:val="22"/>
              </w:rPr>
            </w:pPr>
            <w:r w:rsidRPr="00C82CCE">
              <w:rPr>
                <w:rFonts w:ascii="Times New Roman" w:hAnsi="Times New Roman"/>
                <w:b/>
                <w:bCs/>
                <w:sz w:val="22"/>
                <w:szCs w:val="22"/>
              </w:rPr>
              <w:t>Előirányzat</w:t>
            </w:r>
          </w:p>
        </w:tc>
        <w:tc>
          <w:tcPr>
            <w:tcW w:w="1159" w:type="dxa"/>
            <w:tcBorders>
              <w:top w:val="single" w:sz="6" w:space="0" w:color="000000"/>
              <w:left w:val="single" w:sz="6" w:space="0" w:color="000000"/>
              <w:bottom w:val="single" w:sz="6" w:space="0" w:color="000000"/>
              <w:right w:val="single" w:sz="6" w:space="0" w:color="000000"/>
            </w:tcBorders>
            <w:vAlign w:val="center"/>
          </w:tcPr>
          <w:p w14:paraId="24F57413" w14:textId="77777777" w:rsidR="001B4A49" w:rsidRPr="00C82CCE" w:rsidRDefault="00BA45FB" w:rsidP="00C82CCE">
            <w:pPr>
              <w:pStyle w:val="Szvegtrzs"/>
              <w:spacing w:after="0" w:line="240" w:lineRule="auto"/>
              <w:jc w:val="both"/>
              <w:rPr>
                <w:rFonts w:ascii="Times New Roman" w:hAnsi="Times New Roman"/>
                <w:b/>
                <w:bCs/>
                <w:sz w:val="22"/>
                <w:szCs w:val="22"/>
              </w:rPr>
            </w:pPr>
            <w:r w:rsidRPr="00C82CCE">
              <w:rPr>
                <w:rFonts w:ascii="Times New Roman" w:hAnsi="Times New Roman"/>
                <w:b/>
                <w:bCs/>
                <w:sz w:val="22"/>
                <w:szCs w:val="22"/>
              </w:rPr>
              <w:t>Teljesítés</w:t>
            </w:r>
          </w:p>
        </w:tc>
      </w:tr>
      <w:tr w:rsidR="001B4A49" w:rsidRPr="00C82CCE" w14:paraId="3A6314B9"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07E4F3E5" w14:textId="77777777" w:rsidR="001B4A49" w:rsidRPr="00C82CCE" w:rsidRDefault="00BA45FB" w:rsidP="00C82CCE">
            <w:pPr>
              <w:pStyle w:val="Szvegtrzs"/>
              <w:spacing w:after="0" w:line="240" w:lineRule="auto"/>
              <w:jc w:val="both"/>
              <w:rPr>
                <w:rFonts w:ascii="Times New Roman" w:hAnsi="Times New Roman"/>
                <w:sz w:val="22"/>
                <w:szCs w:val="22"/>
              </w:rPr>
            </w:pPr>
            <w:r w:rsidRPr="00C82CCE">
              <w:rPr>
                <w:rFonts w:ascii="Times New Roman" w:hAnsi="Times New Roman"/>
                <w:sz w:val="22"/>
                <w:szCs w:val="22"/>
              </w:rPr>
              <w:t>Városszépítő Egyesület (város értékeinek megőrzése)</w:t>
            </w:r>
          </w:p>
        </w:tc>
        <w:tc>
          <w:tcPr>
            <w:tcW w:w="1349" w:type="dxa"/>
            <w:tcBorders>
              <w:top w:val="single" w:sz="6" w:space="0" w:color="000000"/>
              <w:left w:val="single" w:sz="6" w:space="0" w:color="000000"/>
              <w:bottom w:val="single" w:sz="6" w:space="0" w:color="000000"/>
              <w:right w:val="single" w:sz="6" w:space="0" w:color="000000"/>
            </w:tcBorders>
            <w:vAlign w:val="center"/>
          </w:tcPr>
          <w:p w14:paraId="756D4692"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300 000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7C393995"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150 000</w:t>
            </w:r>
          </w:p>
        </w:tc>
      </w:tr>
      <w:tr w:rsidR="001B4A49" w:rsidRPr="00C82CCE" w14:paraId="63DC5061"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061EBFF9" w14:textId="77777777" w:rsidR="001B4A49" w:rsidRPr="00C82CCE" w:rsidRDefault="00BA45FB" w:rsidP="00C82CCE">
            <w:pPr>
              <w:pStyle w:val="Szvegtrzs"/>
              <w:spacing w:after="0" w:line="240" w:lineRule="auto"/>
              <w:jc w:val="both"/>
              <w:rPr>
                <w:rFonts w:ascii="Times New Roman" w:hAnsi="Times New Roman"/>
                <w:sz w:val="22"/>
                <w:szCs w:val="22"/>
              </w:rPr>
            </w:pPr>
            <w:r w:rsidRPr="00C82CCE">
              <w:rPr>
                <w:rFonts w:ascii="Times New Roman" w:hAnsi="Times New Roman"/>
                <w:sz w:val="22"/>
                <w:szCs w:val="22"/>
              </w:rPr>
              <w:t>Ajka és Térsége Civil Szervezetek Szövetsége működési támogatás</w:t>
            </w:r>
          </w:p>
        </w:tc>
        <w:tc>
          <w:tcPr>
            <w:tcW w:w="1349" w:type="dxa"/>
            <w:tcBorders>
              <w:top w:val="single" w:sz="6" w:space="0" w:color="000000"/>
              <w:left w:val="single" w:sz="6" w:space="0" w:color="000000"/>
              <w:bottom w:val="single" w:sz="6" w:space="0" w:color="000000"/>
              <w:right w:val="single" w:sz="6" w:space="0" w:color="000000"/>
            </w:tcBorders>
            <w:vAlign w:val="center"/>
          </w:tcPr>
          <w:p w14:paraId="64B760DD"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3 300 000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6A0BDAF8"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1 500 000</w:t>
            </w:r>
          </w:p>
        </w:tc>
      </w:tr>
      <w:tr w:rsidR="001B4A49" w:rsidRPr="00C82CCE" w14:paraId="01F87914"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160495D9" w14:textId="77777777" w:rsidR="001B4A49" w:rsidRPr="00C82CCE" w:rsidRDefault="00BA45FB" w:rsidP="00C82CCE">
            <w:pPr>
              <w:pStyle w:val="Szvegtrzs"/>
              <w:spacing w:after="0" w:line="240" w:lineRule="auto"/>
              <w:jc w:val="both"/>
              <w:rPr>
                <w:rFonts w:ascii="Times New Roman" w:hAnsi="Times New Roman"/>
                <w:sz w:val="22"/>
                <w:szCs w:val="22"/>
              </w:rPr>
            </w:pPr>
            <w:r w:rsidRPr="00C82CCE">
              <w:rPr>
                <w:rFonts w:ascii="Times New Roman" w:hAnsi="Times New Roman"/>
                <w:sz w:val="22"/>
                <w:szCs w:val="22"/>
              </w:rPr>
              <w:t>Helyi nyugdíjas Klubok pályázati támogatása</w:t>
            </w:r>
          </w:p>
        </w:tc>
        <w:tc>
          <w:tcPr>
            <w:tcW w:w="1349" w:type="dxa"/>
            <w:tcBorders>
              <w:top w:val="single" w:sz="6" w:space="0" w:color="000000"/>
              <w:left w:val="single" w:sz="6" w:space="0" w:color="000000"/>
              <w:bottom w:val="single" w:sz="6" w:space="0" w:color="000000"/>
              <w:right w:val="single" w:sz="6" w:space="0" w:color="000000"/>
            </w:tcBorders>
            <w:vAlign w:val="center"/>
          </w:tcPr>
          <w:p w14:paraId="48F55BEE"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3 000 000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07D498D9"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600 000</w:t>
            </w:r>
          </w:p>
        </w:tc>
      </w:tr>
      <w:tr w:rsidR="001B4A49" w:rsidRPr="00C82CCE" w14:paraId="55ACAEAA"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3449A93E" w14:textId="77777777" w:rsidR="001B4A49" w:rsidRPr="00C82CCE" w:rsidRDefault="00BA45FB" w:rsidP="00C82CCE">
            <w:pPr>
              <w:pStyle w:val="Szvegtrzs"/>
              <w:spacing w:after="0" w:line="240" w:lineRule="auto"/>
              <w:jc w:val="both"/>
              <w:rPr>
                <w:rFonts w:ascii="Times New Roman" w:hAnsi="Times New Roman"/>
                <w:sz w:val="22"/>
                <w:szCs w:val="22"/>
              </w:rPr>
            </w:pPr>
            <w:r w:rsidRPr="00C82CCE">
              <w:rPr>
                <w:rFonts w:ascii="Times New Roman" w:hAnsi="Times New Roman"/>
                <w:sz w:val="22"/>
                <w:szCs w:val="22"/>
              </w:rPr>
              <w:t>Bányász Fúvószenekar (ált. működés, szakmai színvonal emelése)</w:t>
            </w:r>
          </w:p>
        </w:tc>
        <w:tc>
          <w:tcPr>
            <w:tcW w:w="1349" w:type="dxa"/>
            <w:tcBorders>
              <w:top w:val="single" w:sz="6" w:space="0" w:color="000000"/>
              <w:left w:val="single" w:sz="6" w:space="0" w:color="000000"/>
              <w:bottom w:val="single" w:sz="6" w:space="0" w:color="000000"/>
              <w:right w:val="single" w:sz="6" w:space="0" w:color="000000"/>
            </w:tcBorders>
            <w:vAlign w:val="center"/>
          </w:tcPr>
          <w:p w14:paraId="08EE731D"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2 500 000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3EC2E3DF"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1 300 000</w:t>
            </w:r>
          </w:p>
        </w:tc>
      </w:tr>
      <w:tr w:rsidR="001B4A49" w:rsidRPr="00C82CCE" w14:paraId="5B9A50BB"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5CB582A1" w14:textId="77777777" w:rsidR="001B4A49" w:rsidRPr="00C82CCE" w:rsidRDefault="00BA45FB" w:rsidP="00C82CCE">
            <w:pPr>
              <w:pStyle w:val="Szvegtrzs"/>
              <w:spacing w:after="0" w:line="240" w:lineRule="auto"/>
              <w:jc w:val="both"/>
              <w:rPr>
                <w:rFonts w:ascii="Times New Roman" w:hAnsi="Times New Roman"/>
                <w:sz w:val="22"/>
                <w:szCs w:val="22"/>
              </w:rPr>
            </w:pPr>
            <w:r w:rsidRPr="00C82CCE">
              <w:rPr>
                <w:rFonts w:ascii="Times New Roman" w:hAnsi="Times New Roman"/>
                <w:sz w:val="22"/>
                <w:szCs w:val="22"/>
              </w:rPr>
              <w:t>Ajka-Padragkút Néptáncegyüttes (ált. működés, szakmai színvonal emelése)</w:t>
            </w:r>
          </w:p>
        </w:tc>
        <w:tc>
          <w:tcPr>
            <w:tcW w:w="1349" w:type="dxa"/>
            <w:tcBorders>
              <w:top w:val="single" w:sz="6" w:space="0" w:color="000000"/>
              <w:left w:val="single" w:sz="6" w:space="0" w:color="000000"/>
              <w:bottom w:val="single" w:sz="6" w:space="0" w:color="000000"/>
              <w:right w:val="single" w:sz="6" w:space="0" w:color="000000"/>
            </w:tcBorders>
            <w:vAlign w:val="center"/>
          </w:tcPr>
          <w:p w14:paraId="3A613048"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2 200 000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3D86132C"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1 100 000</w:t>
            </w:r>
          </w:p>
        </w:tc>
      </w:tr>
      <w:tr w:rsidR="001B4A49" w:rsidRPr="00C82CCE" w14:paraId="0318DC1D"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4A17F64B" w14:textId="77777777" w:rsidR="001B4A49" w:rsidRPr="00C82CCE" w:rsidRDefault="00BA45FB" w:rsidP="00C82CCE">
            <w:pPr>
              <w:pStyle w:val="Szvegtrzs"/>
              <w:spacing w:after="0" w:line="240" w:lineRule="auto"/>
              <w:jc w:val="both"/>
              <w:rPr>
                <w:rFonts w:ascii="Times New Roman" w:hAnsi="Times New Roman"/>
                <w:sz w:val="22"/>
                <w:szCs w:val="22"/>
              </w:rPr>
            </w:pPr>
            <w:r w:rsidRPr="00C82CCE">
              <w:rPr>
                <w:rFonts w:ascii="Times New Roman" w:hAnsi="Times New Roman"/>
                <w:sz w:val="22"/>
                <w:szCs w:val="22"/>
              </w:rPr>
              <w:t>Bányász Férfikórus (ált. működés, szakmai színvonal emelése)</w:t>
            </w:r>
          </w:p>
        </w:tc>
        <w:tc>
          <w:tcPr>
            <w:tcW w:w="1349" w:type="dxa"/>
            <w:tcBorders>
              <w:top w:val="single" w:sz="6" w:space="0" w:color="000000"/>
              <w:left w:val="single" w:sz="6" w:space="0" w:color="000000"/>
              <w:bottom w:val="single" w:sz="6" w:space="0" w:color="000000"/>
              <w:right w:val="single" w:sz="6" w:space="0" w:color="000000"/>
            </w:tcBorders>
            <w:vAlign w:val="center"/>
          </w:tcPr>
          <w:p w14:paraId="1450655A"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500 000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6B4CF9D2"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250 000</w:t>
            </w:r>
          </w:p>
        </w:tc>
      </w:tr>
      <w:tr w:rsidR="001B4A49" w:rsidRPr="00C82CCE" w14:paraId="72FA5F53"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6BC0EA85" w14:textId="77777777" w:rsidR="001B4A49" w:rsidRPr="00C82CCE" w:rsidRDefault="00BA45FB" w:rsidP="00C82CCE">
            <w:pPr>
              <w:pStyle w:val="Szvegtrzs"/>
              <w:spacing w:after="0" w:line="240" w:lineRule="auto"/>
              <w:jc w:val="both"/>
              <w:rPr>
                <w:rFonts w:ascii="Times New Roman" w:hAnsi="Times New Roman"/>
                <w:sz w:val="22"/>
                <w:szCs w:val="22"/>
              </w:rPr>
            </w:pPr>
            <w:r w:rsidRPr="00C82CCE">
              <w:rPr>
                <w:rFonts w:ascii="Times New Roman" w:hAnsi="Times New Roman"/>
                <w:sz w:val="22"/>
                <w:szCs w:val="22"/>
              </w:rPr>
              <w:t>Pedagógus Nőikar (ált. működés, szakmai színvonal emelése)</w:t>
            </w:r>
          </w:p>
        </w:tc>
        <w:tc>
          <w:tcPr>
            <w:tcW w:w="1349" w:type="dxa"/>
            <w:tcBorders>
              <w:top w:val="single" w:sz="6" w:space="0" w:color="000000"/>
              <w:left w:val="single" w:sz="6" w:space="0" w:color="000000"/>
              <w:bottom w:val="single" w:sz="6" w:space="0" w:color="000000"/>
              <w:right w:val="single" w:sz="6" w:space="0" w:color="000000"/>
            </w:tcBorders>
            <w:vAlign w:val="center"/>
          </w:tcPr>
          <w:p w14:paraId="62F1F40A"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500 000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772C20FC"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250 000</w:t>
            </w:r>
          </w:p>
        </w:tc>
      </w:tr>
      <w:tr w:rsidR="001B4A49" w:rsidRPr="00C82CCE" w14:paraId="7C16C590"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0A27F60E" w14:textId="77777777" w:rsidR="001B4A49" w:rsidRPr="00C82CCE" w:rsidRDefault="00BA45FB" w:rsidP="00C82CCE">
            <w:pPr>
              <w:pStyle w:val="Szvegtrzs"/>
              <w:spacing w:after="0" w:line="240" w:lineRule="auto"/>
              <w:jc w:val="both"/>
              <w:rPr>
                <w:rFonts w:ascii="Times New Roman" w:hAnsi="Times New Roman"/>
                <w:sz w:val="22"/>
                <w:szCs w:val="22"/>
              </w:rPr>
            </w:pPr>
            <w:r w:rsidRPr="00C82CCE">
              <w:rPr>
                <w:rFonts w:ascii="Times New Roman" w:hAnsi="Times New Roman"/>
                <w:sz w:val="22"/>
                <w:szCs w:val="22"/>
              </w:rPr>
              <w:t>Fekete István Irodalmi Társaság (Fekete István örökség ápolása)</w:t>
            </w:r>
          </w:p>
        </w:tc>
        <w:tc>
          <w:tcPr>
            <w:tcW w:w="1349" w:type="dxa"/>
            <w:tcBorders>
              <w:top w:val="single" w:sz="6" w:space="0" w:color="000000"/>
              <w:left w:val="single" w:sz="6" w:space="0" w:color="000000"/>
              <w:bottom w:val="single" w:sz="6" w:space="0" w:color="000000"/>
              <w:right w:val="single" w:sz="6" w:space="0" w:color="000000"/>
            </w:tcBorders>
            <w:vAlign w:val="center"/>
          </w:tcPr>
          <w:p w14:paraId="3A173726"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350 000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27AB9242"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150 000</w:t>
            </w:r>
          </w:p>
        </w:tc>
      </w:tr>
      <w:tr w:rsidR="001B4A49" w:rsidRPr="00C82CCE" w14:paraId="4D194A42"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10A6327B" w14:textId="77777777" w:rsidR="001B4A49" w:rsidRPr="00C82CCE" w:rsidRDefault="00BA45FB" w:rsidP="00C82CCE">
            <w:pPr>
              <w:pStyle w:val="Szvegtrzs"/>
              <w:spacing w:after="0" w:line="240" w:lineRule="auto"/>
              <w:jc w:val="both"/>
              <w:rPr>
                <w:rFonts w:ascii="Times New Roman" w:hAnsi="Times New Roman"/>
                <w:sz w:val="22"/>
                <w:szCs w:val="22"/>
              </w:rPr>
            </w:pPr>
            <w:r w:rsidRPr="00C82CCE">
              <w:rPr>
                <w:rFonts w:ascii="Times New Roman" w:hAnsi="Times New Roman"/>
                <w:sz w:val="22"/>
                <w:szCs w:val="22"/>
              </w:rPr>
              <w:t>"Székelykeresztúrért" Alapítvány támogatása és kulturális fesztivál megrend.</w:t>
            </w:r>
          </w:p>
        </w:tc>
        <w:tc>
          <w:tcPr>
            <w:tcW w:w="1349" w:type="dxa"/>
            <w:tcBorders>
              <w:top w:val="single" w:sz="6" w:space="0" w:color="000000"/>
              <w:left w:val="single" w:sz="6" w:space="0" w:color="000000"/>
              <w:bottom w:val="single" w:sz="6" w:space="0" w:color="000000"/>
              <w:right w:val="single" w:sz="6" w:space="0" w:color="000000"/>
            </w:tcBorders>
            <w:vAlign w:val="center"/>
          </w:tcPr>
          <w:p w14:paraId="52EB5440"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1 900 000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290C049A"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1 900 000</w:t>
            </w:r>
          </w:p>
        </w:tc>
      </w:tr>
      <w:tr w:rsidR="001B4A49" w:rsidRPr="00C82CCE" w14:paraId="1CBCD8EF"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5E42964C" w14:textId="77777777" w:rsidR="001B4A49" w:rsidRPr="00C82CCE" w:rsidRDefault="00BA45FB" w:rsidP="00C82CCE">
            <w:pPr>
              <w:pStyle w:val="Szvegtrzs"/>
              <w:spacing w:after="0" w:line="240" w:lineRule="auto"/>
              <w:jc w:val="both"/>
              <w:rPr>
                <w:rFonts w:ascii="Times New Roman" w:hAnsi="Times New Roman"/>
                <w:sz w:val="22"/>
                <w:szCs w:val="22"/>
              </w:rPr>
            </w:pPr>
            <w:r w:rsidRPr="00C82CCE">
              <w:rPr>
                <w:rFonts w:ascii="Times New Roman" w:hAnsi="Times New Roman"/>
                <w:sz w:val="22"/>
                <w:szCs w:val="22"/>
              </w:rPr>
              <w:t>Fogyatékos ellátottak tám. Molnár G.  Műhely Alapítvány (általános működtetésre)</w:t>
            </w:r>
          </w:p>
        </w:tc>
        <w:tc>
          <w:tcPr>
            <w:tcW w:w="1349" w:type="dxa"/>
            <w:tcBorders>
              <w:top w:val="single" w:sz="6" w:space="0" w:color="000000"/>
              <w:left w:val="single" w:sz="6" w:space="0" w:color="000000"/>
              <w:bottom w:val="single" w:sz="6" w:space="0" w:color="000000"/>
              <w:right w:val="single" w:sz="6" w:space="0" w:color="000000"/>
            </w:tcBorders>
            <w:vAlign w:val="center"/>
          </w:tcPr>
          <w:p w14:paraId="3B8CD706"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10 000 000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2521CCDC"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10 000 000</w:t>
            </w:r>
          </w:p>
        </w:tc>
      </w:tr>
      <w:tr w:rsidR="001B4A49" w:rsidRPr="00C82CCE" w14:paraId="4971FF51"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13DB0778" w14:textId="77777777" w:rsidR="001B4A49" w:rsidRPr="00C82CCE" w:rsidRDefault="00BA45FB" w:rsidP="00C82CCE">
            <w:pPr>
              <w:pStyle w:val="Szvegtrzs"/>
              <w:spacing w:after="0" w:line="240" w:lineRule="auto"/>
              <w:jc w:val="both"/>
              <w:rPr>
                <w:rFonts w:ascii="Times New Roman" w:hAnsi="Times New Roman"/>
                <w:sz w:val="22"/>
                <w:szCs w:val="22"/>
              </w:rPr>
            </w:pPr>
            <w:r w:rsidRPr="00C82CCE">
              <w:rPr>
                <w:rFonts w:ascii="Times New Roman" w:hAnsi="Times New Roman"/>
                <w:sz w:val="22"/>
                <w:szCs w:val="22"/>
              </w:rPr>
              <w:t>Polgármesteri keret - önszerveződő közösségek, természetes személyek támogatása</w:t>
            </w:r>
          </w:p>
        </w:tc>
        <w:tc>
          <w:tcPr>
            <w:tcW w:w="1349" w:type="dxa"/>
            <w:tcBorders>
              <w:top w:val="single" w:sz="6" w:space="0" w:color="000000"/>
              <w:left w:val="single" w:sz="6" w:space="0" w:color="000000"/>
              <w:bottom w:val="single" w:sz="6" w:space="0" w:color="000000"/>
              <w:right w:val="single" w:sz="6" w:space="0" w:color="000000"/>
            </w:tcBorders>
            <w:vAlign w:val="center"/>
          </w:tcPr>
          <w:p w14:paraId="54BA3460"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3 000 000</w:t>
            </w:r>
          </w:p>
        </w:tc>
        <w:tc>
          <w:tcPr>
            <w:tcW w:w="1159" w:type="dxa"/>
            <w:tcBorders>
              <w:top w:val="single" w:sz="6" w:space="0" w:color="000000"/>
              <w:left w:val="single" w:sz="6" w:space="0" w:color="000000"/>
              <w:bottom w:val="single" w:sz="6" w:space="0" w:color="000000"/>
              <w:right w:val="single" w:sz="6" w:space="0" w:color="000000"/>
            </w:tcBorders>
            <w:vAlign w:val="center"/>
          </w:tcPr>
          <w:p w14:paraId="0678200B"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650 000</w:t>
            </w:r>
          </w:p>
        </w:tc>
      </w:tr>
      <w:tr w:rsidR="001B4A49" w:rsidRPr="00C82CCE" w14:paraId="3A624844" w14:textId="77777777">
        <w:tc>
          <w:tcPr>
            <w:tcW w:w="6944" w:type="dxa"/>
            <w:tcBorders>
              <w:top w:val="single" w:sz="6" w:space="0" w:color="000000"/>
              <w:left w:val="single" w:sz="6" w:space="0" w:color="000000"/>
              <w:bottom w:val="single" w:sz="6" w:space="0" w:color="000000"/>
              <w:right w:val="single" w:sz="6" w:space="0" w:color="000000"/>
            </w:tcBorders>
            <w:vAlign w:val="center"/>
          </w:tcPr>
          <w:p w14:paraId="355C9E8B" w14:textId="77777777" w:rsidR="001B4A49" w:rsidRPr="00C82CCE" w:rsidRDefault="00BA45FB" w:rsidP="00C82CCE">
            <w:pPr>
              <w:pStyle w:val="Szvegtrzs"/>
              <w:spacing w:after="0" w:line="240" w:lineRule="auto"/>
              <w:jc w:val="both"/>
              <w:rPr>
                <w:rFonts w:ascii="Times New Roman" w:hAnsi="Times New Roman"/>
                <w:sz w:val="22"/>
                <w:szCs w:val="22"/>
              </w:rPr>
            </w:pPr>
            <w:r w:rsidRPr="00C82CCE">
              <w:rPr>
                <w:rFonts w:ascii="Times New Roman" w:hAnsi="Times New Roman"/>
                <w:sz w:val="22"/>
                <w:szCs w:val="22"/>
              </w:rPr>
              <w:t>Modern Ajka program</w:t>
            </w:r>
          </w:p>
        </w:tc>
        <w:tc>
          <w:tcPr>
            <w:tcW w:w="1349" w:type="dxa"/>
            <w:tcBorders>
              <w:top w:val="single" w:sz="6" w:space="0" w:color="000000"/>
              <w:left w:val="single" w:sz="6" w:space="0" w:color="000000"/>
              <w:bottom w:val="single" w:sz="6" w:space="0" w:color="000000"/>
              <w:right w:val="single" w:sz="6" w:space="0" w:color="000000"/>
            </w:tcBorders>
            <w:vAlign w:val="center"/>
          </w:tcPr>
          <w:p w14:paraId="3D3B055A" w14:textId="77777777" w:rsidR="001B4A49" w:rsidRPr="00C82CCE" w:rsidRDefault="00BA45FB" w:rsidP="00C82CCE">
            <w:pPr>
              <w:jc w:val="both"/>
              <w:rPr>
                <w:rFonts w:ascii="Times New Roman" w:hAnsi="Times New Roman"/>
                <w:sz w:val="22"/>
                <w:szCs w:val="22"/>
              </w:rPr>
            </w:pPr>
            <w:r w:rsidRPr="00C82CCE">
              <w:rPr>
                <w:rFonts w:ascii="Times New Roman" w:hAnsi="Times New Roman"/>
                <w:sz w:val="22"/>
                <w:szCs w:val="22"/>
              </w:rPr>
              <w:t> </w:t>
            </w:r>
          </w:p>
        </w:tc>
        <w:tc>
          <w:tcPr>
            <w:tcW w:w="1159" w:type="dxa"/>
            <w:tcBorders>
              <w:top w:val="single" w:sz="6" w:space="0" w:color="000000"/>
              <w:left w:val="single" w:sz="6" w:space="0" w:color="000000"/>
              <w:bottom w:val="single" w:sz="6" w:space="0" w:color="000000"/>
              <w:right w:val="single" w:sz="6" w:space="0" w:color="000000"/>
            </w:tcBorders>
            <w:vAlign w:val="center"/>
          </w:tcPr>
          <w:p w14:paraId="1C4912C8" w14:textId="77777777" w:rsidR="001B4A49" w:rsidRPr="00C82CCE" w:rsidRDefault="00BA45FB" w:rsidP="00C82CCE">
            <w:pPr>
              <w:pStyle w:val="Szvegtrzs"/>
              <w:spacing w:after="0" w:line="240" w:lineRule="auto"/>
              <w:jc w:val="right"/>
              <w:rPr>
                <w:rFonts w:ascii="Times New Roman" w:hAnsi="Times New Roman"/>
                <w:sz w:val="22"/>
                <w:szCs w:val="22"/>
              </w:rPr>
            </w:pPr>
            <w:r w:rsidRPr="00C82CCE">
              <w:rPr>
                <w:rFonts w:ascii="Times New Roman" w:hAnsi="Times New Roman"/>
                <w:sz w:val="22"/>
                <w:szCs w:val="22"/>
              </w:rPr>
              <w:t>6 480 000</w:t>
            </w:r>
          </w:p>
        </w:tc>
      </w:tr>
    </w:tbl>
    <w:p w14:paraId="677B28B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AD6411B"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091212 működési célú </w:t>
      </w:r>
      <w:proofErr w:type="spellStart"/>
      <w:r>
        <w:rPr>
          <w:rFonts w:ascii="Times New Roman" w:hAnsi="Times New Roman"/>
          <w:b/>
          <w:bCs/>
        </w:rPr>
        <w:t>pe</w:t>
      </w:r>
      <w:proofErr w:type="spellEnd"/>
      <w:r>
        <w:rPr>
          <w:rFonts w:ascii="Times New Roman" w:hAnsi="Times New Roman"/>
          <w:b/>
          <w:bCs/>
        </w:rPr>
        <w:t>. átadás nonprofit szervezetnek (Molnár Gábor Műhely Alapítvány)</w:t>
      </w:r>
      <w:r>
        <w:rPr>
          <w:rFonts w:ascii="Times New Roman" w:hAnsi="Times New Roman"/>
        </w:rPr>
        <w:t xml:space="preserve">: Az Alapítvány az önkormányzat kötelezően ellátandó feladatát- fogyatékkal élő személyek ellátása- átvállalva nagyon fontos tevékenységet lát el. A támogatási szerződés alapján az önkormányzat 10.000.000.-Ft-tal járul hozzá a feladat ellátásához, </w:t>
      </w:r>
      <w:r>
        <w:rPr>
          <w:rFonts w:ascii="Times New Roman" w:hAnsi="Times New Roman"/>
          <w:b/>
          <w:bCs/>
        </w:rPr>
        <w:t>10.000.000.-Ft</w:t>
      </w:r>
      <w:r>
        <w:rPr>
          <w:rFonts w:ascii="Times New Roman" w:hAnsi="Times New Roman"/>
        </w:rPr>
        <w:t xml:space="preserve"> kifizetésére került sor, melynek felhasználásáról az elszámolást az alapítvány már megküldte az önkormányzat részére, a belső ellenőri jelentés elkészült.</w:t>
      </w:r>
    </w:p>
    <w:p w14:paraId="088CAB5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795C5E8"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Polgármesteri keretből történő támogatások 2025. évben 650.000 forint:</w:t>
      </w:r>
    </w:p>
    <w:p w14:paraId="67D60994" w14:textId="77777777" w:rsidR="001B4A49" w:rsidRDefault="00BA45FB">
      <w:pPr>
        <w:pStyle w:val="Szvegtrzs"/>
        <w:spacing w:after="160" w:line="240" w:lineRule="auto"/>
        <w:jc w:val="both"/>
        <w:rPr>
          <w:rFonts w:ascii="Times New Roman" w:hAnsi="Times New Roman"/>
        </w:rPr>
      </w:pPr>
      <w:proofErr w:type="gramStart"/>
      <w:r>
        <w:rPr>
          <w:rFonts w:ascii="Times New Roman" w:hAnsi="Times New Roman"/>
        </w:rPr>
        <w:t>150.000,-</w:t>
      </w:r>
      <w:proofErr w:type="gramEnd"/>
      <w:r>
        <w:rPr>
          <w:rFonts w:ascii="Times New Roman" w:hAnsi="Times New Roman"/>
        </w:rPr>
        <w:t>      Veterán Járművek Baráti Köre részére a 2025.07.12-én megrendezendő veterán járműtalálkozó szervezési, kivitelezési költségeire,</w:t>
      </w:r>
    </w:p>
    <w:p w14:paraId="193A6ABA" w14:textId="77777777" w:rsidR="001B4A49" w:rsidRDefault="00BA45FB">
      <w:pPr>
        <w:pStyle w:val="Szvegtrzs"/>
        <w:spacing w:after="160" w:line="240" w:lineRule="auto"/>
        <w:jc w:val="both"/>
        <w:rPr>
          <w:rFonts w:ascii="Times New Roman" w:hAnsi="Times New Roman"/>
        </w:rPr>
      </w:pPr>
      <w:proofErr w:type="gramStart"/>
      <w:r>
        <w:rPr>
          <w:rFonts w:ascii="Times New Roman" w:hAnsi="Times New Roman"/>
        </w:rPr>
        <w:t>500.000,-</w:t>
      </w:r>
      <w:proofErr w:type="gramEnd"/>
      <w:r>
        <w:rPr>
          <w:rFonts w:ascii="Times New Roman" w:hAnsi="Times New Roman"/>
        </w:rPr>
        <w:t>      Ajka-</w:t>
      </w:r>
      <w:proofErr w:type="spellStart"/>
      <w:r>
        <w:rPr>
          <w:rFonts w:ascii="Times New Roman" w:hAnsi="Times New Roman"/>
        </w:rPr>
        <w:t>Tósok</w:t>
      </w:r>
      <w:proofErr w:type="spellEnd"/>
      <w:r>
        <w:rPr>
          <w:rFonts w:ascii="Times New Roman" w:hAnsi="Times New Roman"/>
        </w:rPr>
        <w:t xml:space="preserve"> Református Társegyházközség részére az ajkai református templom előtti lépcső felújítási költségeihez hozzájárulás</w:t>
      </w:r>
    </w:p>
    <w:p w14:paraId="711D33FD" w14:textId="77777777" w:rsidR="001B4A49" w:rsidRDefault="00BA45FB">
      <w:pPr>
        <w:pStyle w:val="Szvegtrzs"/>
        <w:spacing w:after="160" w:line="240" w:lineRule="auto"/>
        <w:jc w:val="both"/>
        <w:rPr>
          <w:rFonts w:ascii="Times New Roman" w:hAnsi="Times New Roman"/>
        </w:rPr>
      </w:pPr>
      <w:r>
        <w:rPr>
          <w:rFonts w:ascii="Times New Roman" w:hAnsi="Times New Roman"/>
        </w:rPr>
        <w:lastRenderedPageBreak/>
        <w:t> </w:t>
      </w:r>
    </w:p>
    <w:p w14:paraId="086069A0" w14:textId="77777777" w:rsidR="001B4A49" w:rsidRDefault="00BA45FB">
      <w:pPr>
        <w:pStyle w:val="Szvegtrzs"/>
        <w:spacing w:after="160" w:line="240" w:lineRule="auto"/>
        <w:jc w:val="center"/>
        <w:rPr>
          <w:rFonts w:ascii="Times New Roman" w:hAnsi="Times New Roman"/>
        </w:rPr>
      </w:pPr>
      <w:r>
        <w:rPr>
          <w:rFonts w:ascii="Times New Roman" w:hAnsi="Times New Roman"/>
          <w:b/>
          <w:bCs/>
        </w:rPr>
        <w:t>FEJLESZTÉSEK (</w:t>
      </w:r>
      <w:r>
        <w:rPr>
          <w:rFonts w:ascii="Times New Roman" w:hAnsi="Times New Roman"/>
        </w:rPr>
        <w:t>6. és 6/A számú mellékletek)</w:t>
      </w:r>
    </w:p>
    <w:p w14:paraId="75C0C436"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7F344872"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fejlesztések 2025. évi előirányzatainak kialakításánál – a hatékony felhasználás követelményeit kielégítve – elsősorban a szakmailag megalapozott, az európai felzárkózást biztosító, többnyire a korábban megkezdett beruházások és felújítások a meghatározók. Önkormányzati szinten a beruházási kiadások összege 813.190.367,-Ft, a felújítási kiadások teljesítése 265.520.071,-Ft. Ezen belül Ajka város Önkormányzata intézményeinek 2025. évi felújítási, beruházási kiadásainak teljesítése </w:t>
      </w:r>
      <w:proofErr w:type="gramStart"/>
      <w:r>
        <w:rPr>
          <w:rFonts w:ascii="Times New Roman" w:hAnsi="Times New Roman"/>
        </w:rPr>
        <w:t>30.206.633,-</w:t>
      </w:r>
      <w:proofErr w:type="gramEnd"/>
      <w:r>
        <w:rPr>
          <w:rFonts w:ascii="Times New Roman" w:hAnsi="Times New Roman"/>
        </w:rPr>
        <w:t>Ft, a 6/A mellékletben részletezésre kerültek.</w:t>
      </w:r>
    </w:p>
    <w:p w14:paraId="13CC2EEF"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1B31417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BERUHÁZÁSOK</w:t>
      </w:r>
    </w:p>
    <w:p w14:paraId="6260E1D5"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E. Vízellátás, szennyvíz gyűjtése, kezelése, hulladékgazd., szennyeződés-mentesítés</w:t>
      </w:r>
    </w:p>
    <w:p w14:paraId="39C49A92"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Szent I. út csapadékvíz elvezető csatorna kiépítése</w:t>
      </w:r>
    </w:p>
    <w:p w14:paraId="466AA5FC"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 Szent I. úton elkészült kerékpárút, gépkocsi leállósáv és gépkocsi bejárók kialakítása magával vonzotta, hogy ki kellett építenünk a területen felgyülemlő csapadékvizek elvezetését. A tervezett előirányzatból egy csapadékvíz elvezető rendszer kialakítását valósult meg, mely a hirtelen nagy mennyiségben lezúduló csapadék elvezetését segíti elő. A rendelkezésre álló előirányzat 9.500.000 Ft volt, melyből </w:t>
      </w:r>
      <w:r>
        <w:rPr>
          <w:rFonts w:ascii="Times New Roman" w:hAnsi="Times New Roman"/>
          <w:b/>
          <w:bCs/>
        </w:rPr>
        <w:t>9.520.555 Ft</w:t>
      </w:r>
      <w:r>
        <w:rPr>
          <w:rFonts w:ascii="Times New Roman" w:hAnsi="Times New Roman"/>
        </w:rPr>
        <w:t xml:space="preserve"> kifizetés realizálódott.</w:t>
      </w:r>
    </w:p>
    <w:p w14:paraId="046E915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0C9589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H. Szállítás, raktározás</w:t>
      </w:r>
    </w:p>
    <w:p w14:paraId="67589157"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Alkotmány u. Béke utca körforgalom és P+R parkoló építés</w:t>
      </w:r>
    </w:p>
    <w:p w14:paraId="4BCC9371"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 növekedő gépjárműszám és gépjárműhasználat következményeként szükséges volt a közlekedési hálózat fejlesztése, a forgalom elosztásának javítása. Emiatt elkészült a Torna-patak feletti Béke utcai hídépítés. A hálózati kapcsolat megszületésével együtt szükségessé vált bizonyos csomópontok fejlesztése, ezért indokolt a vasútállomás előtti, </w:t>
      </w:r>
      <w:proofErr w:type="spellStart"/>
      <w:r>
        <w:rPr>
          <w:rFonts w:ascii="Times New Roman" w:hAnsi="Times New Roman"/>
        </w:rPr>
        <w:t>szintbeni</w:t>
      </w:r>
      <w:proofErr w:type="spellEnd"/>
      <w:r>
        <w:rPr>
          <w:rFonts w:ascii="Times New Roman" w:hAnsi="Times New Roman"/>
        </w:rPr>
        <w:t xml:space="preserve"> útcsatlakozás átépítése. A fejlesztés célja az Alkotmány utcai közút, A Béke utcai közút, a Kinizsi utcai közút és a vasútállomás, az ahhoz tartozó helyi buszpályaudvar közlekedési kapcsolatának minden igényt kielégítő kialakítása a járulékos közvilágítással együtt. A feladatok részeként elkészült egy új körforgalmú csomópont, a gyalogos és kerékpáros kapcsolatok akadálymentesített kiépítése. Az ajkai vasútállomás kiszolgálása érdekében indokolt volt a parkolóhelyek számának fejlesztése. A vasútállomás melletti területen, a gőzmozdony helyén kialakításra került egy 57 férőhelyes parkoló a szükséges közvilágítással. A 150.889.922 Ft előirányzatból </w:t>
      </w:r>
      <w:r>
        <w:rPr>
          <w:rFonts w:ascii="Times New Roman" w:hAnsi="Times New Roman"/>
          <w:b/>
          <w:bCs/>
        </w:rPr>
        <w:t>143.746.216 Ft</w:t>
      </w:r>
      <w:r>
        <w:rPr>
          <w:rFonts w:ascii="Times New Roman" w:hAnsi="Times New Roman"/>
        </w:rPr>
        <w:t xml:space="preserve"> kifizetése történt meg.</w:t>
      </w:r>
    </w:p>
    <w:p w14:paraId="024131EB"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1A24AC03"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Fő út, Vízmű előtti kerékpáros híd átépítés tervezése</w:t>
      </w:r>
    </w:p>
    <w:p w14:paraId="0BE7A5F1"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Ajka város kerékpáros úthálózata több helyszínen keresztez vízfolyásokat. A Bakonygyepesre vezető kerékpárút Szélesvíz-patak keresztezésében lévő fahíd állapota jelentősen romlik. Előnytelen kialakítás a hidakat fából elkészíteni, mivel a vízfolyások feletti párolgás az anyagot hamar kikezdi, és rendszeresen drága javításokat kell elvégezni. A meglévő híd állapota miatt legalább évente balesetveszély elhárító beavatkozásokat kell végrehajtani. Indokolt és időszerű a régi híd fa felszerkezetének teljes cseréje, korszerű és időtálló acél vagy vasbeton elemekre. A meglévő tartószerkezetek felhasználhatóak. A híd átalakítását szükséges volt terveztetni, amelyhez a rendelkezésre álló 2.000.000 Ft előirányzatról </w:t>
      </w:r>
      <w:r>
        <w:rPr>
          <w:rFonts w:ascii="Times New Roman" w:hAnsi="Times New Roman"/>
          <w:b/>
          <w:bCs/>
        </w:rPr>
        <w:t>1.800.000 Ft</w:t>
      </w:r>
      <w:r>
        <w:rPr>
          <w:rFonts w:ascii="Times New Roman" w:hAnsi="Times New Roman"/>
        </w:rPr>
        <w:t xml:space="preserve"> kifizetése megtörtént.</w:t>
      </w:r>
    </w:p>
    <w:p w14:paraId="50D5D788"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36BA5319"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Bakonygyepes, Fő út melletti kerékpáros híd átépítés tervezése</w:t>
      </w:r>
    </w:p>
    <w:p w14:paraId="445C1F46" w14:textId="77777777" w:rsidR="00AD6E23" w:rsidRDefault="00BA45FB" w:rsidP="00C82CCE">
      <w:pPr>
        <w:pStyle w:val="Szvegtrzs"/>
        <w:spacing w:after="0" w:line="240" w:lineRule="auto"/>
        <w:jc w:val="both"/>
        <w:rPr>
          <w:rFonts w:ascii="Times New Roman" w:hAnsi="Times New Roman"/>
        </w:rPr>
      </w:pPr>
      <w:r>
        <w:rPr>
          <w:rFonts w:ascii="Times New Roman" w:hAnsi="Times New Roman"/>
        </w:rPr>
        <w:t xml:space="preserve">Ajka város kerékpáros úthálózata több helyszínen keresztez vízfolyásokat. A Bakonygyepesre vezető kerékpárút Csigere-patak keresztezésében lévő fahíd állapota jelentősen romlik. </w:t>
      </w:r>
    </w:p>
    <w:p w14:paraId="2512C5FE" w14:textId="4B5CDB76" w:rsidR="001B4A49" w:rsidRDefault="00BA45FB" w:rsidP="00C82CCE">
      <w:pPr>
        <w:pStyle w:val="Szvegtrzs"/>
        <w:spacing w:after="0" w:line="240" w:lineRule="auto"/>
        <w:jc w:val="both"/>
        <w:rPr>
          <w:rFonts w:ascii="Times New Roman" w:hAnsi="Times New Roman"/>
        </w:rPr>
      </w:pPr>
      <w:r>
        <w:rPr>
          <w:rFonts w:ascii="Times New Roman" w:hAnsi="Times New Roman"/>
        </w:rPr>
        <w:lastRenderedPageBreak/>
        <w:t xml:space="preserve">Előnytelen kialakítás a hidakat fából elkészíteni, mivel a vízfolyások feletti párolgás a faanyagot hamar kikezdi. A híd állapota miatt legalább évente balesetveszély elhárító beavatkozásokat kell végrehajtani. Indokolt és időszerű a régi híd fa felszerkezetének teljes cseréje, korszerű és időtálló acél vagy vasbeton elemekre. A meglévő tartószerkezetek felhasználhatóak. A híd átalakítását szükséges volt terveztetni, amelyhez a biztosított 2.000.000 Ft előirányzat terhére </w:t>
      </w:r>
      <w:r>
        <w:rPr>
          <w:rFonts w:ascii="Times New Roman" w:hAnsi="Times New Roman"/>
          <w:b/>
          <w:bCs/>
        </w:rPr>
        <w:t>1.500.000 Ft</w:t>
      </w:r>
      <w:r>
        <w:rPr>
          <w:rFonts w:ascii="Times New Roman" w:hAnsi="Times New Roman"/>
        </w:rPr>
        <w:t xml:space="preserve"> kifizetése megtörtént.</w:t>
      </w:r>
    </w:p>
    <w:p w14:paraId="5C4267EE"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7A99FA50" w14:textId="77777777" w:rsidR="001B4A49" w:rsidRDefault="00BA45FB" w:rsidP="00C82CCE">
      <w:pPr>
        <w:pStyle w:val="Szvegtrzs"/>
        <w:spacing w:after="0" w:line="240" w:lineRule="auto"/>
        <w:jc w:val="both"/>
        <w:rPr>
          <w:rFonts w:ascii="Times New Roman" w:hAnsi="Times New Roman"/>
          <w:b/>
          <w:bCs/>
        </w:rPr>
      </w:pPr>
      <w:r>
        <w:rPr>
          <w:rFonts w:ascii="Times New Roman" w:hAnsi="Times New Roman"/>
          <w:b/>
          <w:bCs/>
        </w:rPr>
        <w:t>Szent I. út parkolósáv kiépítése</w:t>
      </w:r>
    </w:p>
    <w:p w14:paraId="0024BBA3" w14:textId="77777777" w:rsidR="001B4A49" w:rsidRDefault="00BA45FB" w:rsidP="00C82CCE">
      <w:pPr>
        <w:pStyle w:val="Szvegtrzs"/>
        <w:spacing w:after="0" w:line="240" w:lineRule="auto"/>
        <w:jc w:val="both"/>
        <w:rPr>
          <w:rFonts w:ascii="Times New Roman" w:hAnsi="Times New Roman"/>
        </w:rPr>
      </w:pPr>
      <w:r>
        <w:rPr>
          <w:rFonts w:ascii="Times New Roman" w:hAnsi="Times New Roman"/>
        </w:rPr>
        <w:t xml:space="preserve">Az Ajka, Szent I. út mentén 2024. évben elkészült a településrészen végig haladó kerékpárút. A pályázati támogató feltételei miatt az utca mentén csak a kerékpárúthoz kapcsolódó létesítmények rekonstrukciójára volt lehetőség. A Liliom utca és a Tölgyfa utca útcsatlakozások közötti szakaszon, a kerékpárúttal átellenes oldalon az út menti parkolás miatt rendezetlen volt a terület. A helyzet rendezése érdekében terveztük az út mentén vízáteresztő burkolat kialakítással a parkolósáv kiépítését, és mindkét oldalon a meglévő kapubejárók szilárd burkolását. A feladatokhoz rendelkezésre álló előirányzat </w:t>
      </w:r>
      <w:r>
        <w:rPr>
          <w:rFonts w:ascii="Times New Roman" w:hAnsi="Times New Roman"/>
          <w:b/>
          <w:bCs/>
        </w:rPr>
        <w:t>35.808.400 Ft</w:t>
      </w:r>
      <w:r>
        <w:rPr>
          <w:rFonts w:ascii="Times New Roman" w:hAnsi="Times New Roman"/>
        </w:rPr>
        <w:t xml:space="preserve"> volt, mely teljes mértékben kifizetésre került.</w:t>
      </w:r>
    </w:p>
    <w:p w14:paraId="1C3F1756"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3B6EFDC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L. Ingatlanügyek</w:t>
      </w:r>
    </w:p>
    <w:p w14:paraId="2C0ACB15"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Ingatlanok vásárlása</w:t>
      </w:r>
    </w:p>
    <w:p w14:paraId="351DADE9"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Az előirányzat azokra az ingatlan vásárlásokra és az ingatlan vásárlással összefüggő költségekre, eljárási díjakra nyújtott fedezetet, melyek a tervezett, vagy folyamatban lévő városi projekt megvalósítása érdekében szükségesek voltak (pl. korábbi évben vásárolt ingatlan vételárrészlete /bányászpálya/, Ilona malomnál tervezett útépítéshez földrészlet kisajátítása, tósoki városrész településképi javításához, zöldfelület kialakításához ingatlan kisajátítás). A feladathoz tervezett előirányzati igény 73.193.250 Ft, melyből </w:t>
      </w:r>
      <w:r>
        <w:rPr>
          <w:rFonts w:ascii="Times New Roman" w:hAnsi="Times New Roman"/>
          <w:b/>
          <w:bCs/>
        </w:rPr>
        <w:t>6.676.018 Ft</w:t>
      </w:r>
      <w:r>
        <w:rPr>
          <w:rFonts w:ascii="Times New Roman" w:hAnsi="Times New Roman"/>
        </w:rPr>
        <w:t xml:space="preserve"> került felhasználásra.</w:t>
      </w:r>
    </w:p>
    <w:p w14:paraId="4EA58FD9"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408C474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O. Közigazgatás, védelem</w:t>
      </w:r>
    </w:p>
    <w:p w14:paraId="60967721"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Városi kamera rendszer bővítése</w:t>
      </w:r>
    </w:p>
    <w:p w14:paraId="07652A1F"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2025-ös évre az áthúzódó kifizetés mértéke </w:t>
      </w:r>
      <w:r>
        <w:rPr>
          <w:rFonts w:ascii="Times New Roman" w:hAnsi="Times New Roman"/>
          <w:b/>
          <w:bCs/>
        </w:rPr>
        <w:t>530.449 Ft</w:t>
      </w:r>
      <w:r>
        <w:rPr>
          <w:rFonts w:ascii="Times New Roman" w:hAnsi="Times New Roman"/>
        </w:rPr>
        <w:t xml:space="preserve"> volt, a költségvetésben kizárólag ezt az összeget terveztük.</w:t>
      </w:r>
    </w:p>
    <w:p w14:paraId="4F0DA7C6"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59EA3FD4"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Közvilágítás fejlesztése</w:t>
      </w:r>
    </w:p>
    <w:p w14:paraId="0A9F8D3F"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közvilágítási fejlesztési elképzelésekből megvalósult a Móra F. utca 23-25. szám alatt épülő parkoló közvilágítása és kifizetésre került a közvilágítás korábbi korszerűsítése miatti beruházási rész. A költségvetés ezen költségek fedezeteként 56.174.572 Ft előirányzatot tartalmazott, melyből </w:t>
      </w:r>
      <w:r>
        <w:rPr>
          <w:rFonts w:ascii="Times New Roman" w:hAnsi="Times New Roman"/>
          <w:b/>
          <w:bCs/>
        </w:rPr>
        <w:t>24.398.244 Ft</w:t>
      </w:r>
      <w:r>
        <w:rPr>
          <w:rFonts w:ascii="Times New Roman" w:hAnsi="Times New Roman"/>
        </w:rPr>
        <w:t xml:space="preserve"> kifizetése történt meg.</w:t>
      </w:r>
    </w:p>
    <w:p w14:paraId="25FA6C93"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13241035"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Városliget elektromos légvezeték kiváltása</w:t>
      </w:r>
    </w:p>
    <w:p w14:paraId="698E7BB2"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Ingatlanértékesítéshez kapcsolódóan szükséges volt a Városligetben található 1322/23 hrsz-ú ingatlan feletti légvezeték kiváltására. A beruházás még 2024. évben megvalósult, de áthúzódó kifizetésként a 2025. évi költségvetés erre a feladatra 16.572.788 Ft előirányzatot tartalmazott, melyből </w:t>
      </w:r>
      <w:r>
        <w:rPr>
          <w:rFonts w:ascii="Times New Roman" w:hAnsi="Times New Roman"/>
          <w:b/>
          <w:bCs/>
        </w:rPr>
        <w:t>14.540.788 Ft</w:t>
      </w:r>
      <w:r>
        <w:rPr>
          <w:rFonts w:ascii="Times New Roman" w:hAnsi="Times New Roman"/>
        </w:rPr>
        <w:t xml:space="preserve"> kifizetése történt meg.</w:t>
      </w:r>
    </w:p>
    <w:p w14:paraId="1A2C4F95"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30F5BA88"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Hivatali informatikai rendszer rekonstrukciója</w:t>
      </w:r>
    </w:p>
    <w:p w14:paraId="5E01BE1C"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2025 évben informatikai eszközökre költött összegből 1.517.004 Ft áthúzódó kifizetés volt, míg a fennmaradó 406.450 Ft-ból 1 db számítógépet, szoftvereket, valamint hálózati eszközöket vásároltunk. A rendelkezésre álló 8.587.004 Ft előirányzatból </w:t>
      </w:r>
      <w:r>
        <w:rPr>
          <w:rFonts w:ascii="Times New Roman" w:hAnsi="Times New Roman"/>
          <w:b/>
          <w:bCs/>
        </w:rPr>
        <w:t>1.923.454 Ft</w:t>
      </w:r>
      <w:r>
        <w:rPr>
          <w:rFonts w:ascii="Times New Roman" w:hAnsi="Times New Roman"/>
        </w:rPr>
        <w:t xml:space="preserve"> kifizetésére került sor.</w:t>
      </w:r>
    </w:p>
    <w:p w14:paraId="03E715B0"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5337A86D"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 xml:space="preserve">Pályázatok és egyéb feladatok előkészítési, tervezési, engedélyeztetési költsége </w:t>
      </w:r>
    </w:p>
    <w:p w14:paraId="19452CE0"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Az elfogadott útprogramhoz, egyéb tervezett projektekhez, a pályázatokhoz kapcsolódóan szükség volt az éves ütemeknek megfelelő előre haladás szerint bizonyos esetekben tanulmánytervek, konkrét esetben engedélyezési, illetve kiviteli tervek elkészítésére, az engedélyeztetési eljárások lefolytatására, </w:t>
      </w:r>
      <w:r>
        <w:rPr>
          <w:rFonts w:ascii="Times New Roman" w:hAnsi="Times New Roman"/>
        </w:rPr>
        <w:lastRenderedPageBreak/>
        <w:t xml:space="preserve">a kapcsolódó eljárási díjak finanszírozására, a szakmai megalapozó tanulmányok elkészítésére, igényfelmérésekre, kihasználtsági tervek készítésére, akcióprogramok kidolgozására. A feladatokhoz tartozó előkészítő munkákhoz tervezett előirányzati keret 49.594.441 Ft volt, melyből </w:t>
      </w:r>
      <w:r>
        <w:rPr>
          <w:rFonts w:ascii="Times New Roman" w:hAnsi="Times New Roman"/>
          <w:b/>
          <w:bCs/>
        </w:rPr>
        <w:t>14.023.701 Ft</w:t>
      </w:r>
      <w:r>
        <w:rPr>
          <w:rFonts w:ascii="Times New Roman" w:hAnsi="Times New Roman"/>
        </w:rPr>
        <w:t xml:space="preserve"> kifizetés realizálódott.</w:t>
      </w:r>
    </w:p>
    <w:p w14:paraId="0DD74799"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16E2713B"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 xml:space="preserve">Személygépkocsi beszerzés </w:t>
      </w:r>
    </w:p>
    <w:p w14:paraId="081EA434"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Ajka Város Önkormányzata üzemeltetésébe 2 személygépkocsi tartozik. A polgármester által használat 9 éves és közel 130.000 km-t futott Suzuki </w:t>
      </w:r>
      <w:proofErr w:type="spellStart"/>
      <w:r>
        <w:rPr>
          <w:rFonts w:ascii="Times New Roman" w:hAnsi="Times New Roman"/>
        </w:rPr>
        <w:t>Vitara</w:t>
      </w:r>
      <w:proofErr w:type="spellEnd"/>
      <w:r>
        <w:rPr>
          <w:rFonts w:ascii="Times New Roman" w:hAnsi="Times New Roman"/>
        </w:rPr>
        <w:t xml:space="preserve"> a 2025-ös évben lecserélésre került egy Renault </w:t>
      </w:r>
      <w:proofErr w:type="spellStart"/>
      <w:r>
        <w:rPr>
          <w:rFonts w:ascii="Times New Roman" w:hAnsi="Times New Roman"/>
        </w:rPr>
        <w:t>Koleos</w:t>
      </w:r>
      <w:proofErr w:type="spellEnd"/>
      <w:r>
        <w:rPr>
          <w:rFonts w:ascii="Times New Roman" w:hAnsi="Times New Roman"/>
        </w:rPr>
        <w:t xml:space="preserve"> gépjárműre, valamint az alpolgármester által használt 12 éves és kb. 170.000 km-t futott VW Golf helyett egy Suzuki S-</w:t>
      </w:r>
      <w:proofErr w:type="spellStart"/>
      <w:r>
        <w:rPr>
          <w:rFonts w:ascii="Times New Roman" w:hAnsi="Times New Roman"/>
        </w:rPr>
        <w:t>Cross</w:t>
      </w:r>
      <w:proofErr w:type="spellEnd"/>
      <w:r>
        <w:rPr>
          <w:rFonts w:ascii="Times New Roman" w:hAnsi="Times New Roman"/>
        </w:rPr>
        <w:t xml:space="preserve"> gépjárművet szereztünk be. A személygépkocsikra a koruk miatt egyre többet kellett költeni, így a cseréjük szükségessé vált. A 2025. évben gépkocsi beszerzésére 12.000.000 Ft előirányzatot terveztünk, melyből </w:t>
      </w:r>
      <w:r>
        <w:rPr>
          <w:rFonts w:ascii="Times New Roman" w:hAnsi="Times New Roman"/>
          <w:b/>
          <w:bCs/>
        </w:rPr>
        <w:t>11.799.000 Ft</w:t>
      </w:r>
      <w:r>
        <w:rPr>
          <w:rFonts w:ascii="Times New Roman" w:hAnsi="Times New Roman"/>
        </w:rPr>
        <w:t>-ot költöttünk el.</w:t>
      </w:r>
    </w:p>
    <w:p w14:paraId="1A8E021C"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54F3ADE2"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MÁV lakótelep villamosenergia ellátása</w:t>
      </w:r>
    </w:p>
    <w:p w14:paraId="23629C68"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MÁV lakótelep megfelelő villamosenergia ellátásának hiánya súlyos problémát jelent az ott lakóknak és önkormányzatunknak is. A háztartásokban rendelkezésre álló teljesítmény mellett nincs lehetőség több háztartási gép, illetve berendezés egyidejű használatára, illetve a terület tervezett csatornázási munkájának elvégzését is akadályozza, mert az átemelő szivattyúk működtetése sem lehetséges a rendelkezésre álló teljesítmény mellett. Mivel a lakók anyagi körülményei nem teszik lehetővé az E.ON teljesítménybővítési munkálatának megkezdéséhez szükséges csatlakozási díjak megfizetését, önkormányzatunknak szükséges azt megfizetnie. A 2025. évi költségvetés 1.000.000 Ft előirányzatot tartalmazott ennek fedezeteként, melyből </w:t>
      </w:r>
      <w:r>
        <w:rPr>
          <w:rFonts w:ascii="Times New Roman" w:hAnsi="Times New Roman"/>
          <w:b/>
          <w:bCs/>
        </w:rPr>
        <w:t>863.600 Ft</w:t>
      </w:r>
      <w:r>
        <w:rPr>
          <w:rFonts w:ascii="Times New Roman" w:hAnsi="Times New Roman"/>
        </w:rPr>
        <w:t xml:space="preserve"> kifizetésére került sor.</w:t>
      </w:r>
    </w:p>
    <w:p w14:paraId="19170B70"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241E905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Pénzügyi befektetések</w:t>
      </w:r>
    </w:p>
    <w:p w14:paraId="43954755" w14:textId="77777777" w:rsidR="001B4A49" w:rsidRDefault="00BA45FB" w:rsidP="00AD6E23">
      <w:pPr>
        <w:numPr>
          <w:ilvl w:val="0"/>
          <w:numId w:val="18"/>
        </w:numPr>
        <w:ind w:left="850"/>
        <w:jc w:val="both"/>
        <w:rPr>
          <w:rFonts w:ascii="Times New Roman" w:hAnsi="Times New Roman"/>
        </w:rPr>
      </w:pPr>
      <w:r>
        <w:rPr>
          <w:rFonts w:ascii="Times New Roman" w:hAnsi="Times New Roman"/>
        </w:rPr>
        <w:t xml:space="preserve">Ajka Város Önkormányzatának Képviselő-testülete 7/2025(I.21) Kt. határozata </w:t>
      </w:r>
      <w:proofErr w:type="spellStart"/>
      <w:r>
        <w:rPr>
          <w:rFonts w:ascii="Times New Roman" w:hAnsi="Times New Roman"/>
        </w:rPr>
        <w:t>Csingervölgy</w:t>
      </w:r>
      <w:proofErr w:type="spellEnd"/>
      <w:r>
        <w:rPr>
          <w:rFonts w:ascii="Times New Roman" w:hAnsi="Times New Roman"/>
        </w:rPr>
        <w:t xml:space="preserve"> Nonprofit Kft. törzstőkéjét </w:t>
      </w:r>
      <w:proofErr w:type="gramStart"/>
      <w:r>
        <w:rPr>
          <w:rFonts w:ascii="Times New Roman" w:hAnsi="Times New Roman"/>
        </w:rPr>
        <w:t>100.000,-</w:t>
      </w:r>
      <w:proofErr w:type="gramEnd"/>
      <w:r>
        <w:rPr>
          <w:rFonts w:ascii="Times New Roman" w:hAnsi="Times New Roman"/>
        </w:rPr>
        <w:t xml:space="preserve"> Ft-tal megemelte.</w:t>
      </w:r>
    </w:p>
    <w:p w14:paraId="50DE51E8" w14:textId="77777777" w:rsidR="001B4A49" w:rsidRDefault="00BA45FB" w:rsidP="00AD6E23">
      <w:pPr>
        <w:numPr>
          <w:ilvl w:val="0"/>
          <w:numId w:val="18"/>
        </w:numPr>
        <w:ind w:left="850"/>
        <w:jc w:val="both"/>
        <w:rPr>
          <w:rFonts w:ascii="Times New Roman" w:hAnsi="Times New Roman"/>
        </w:rPr>
      </w:pPr>
      <w:r>
        <w:rPr>
          <w:rFonts w:ascii="Times New Roman" w:hAnsi="Times New Roman"/>
        </w:rPr>
        <w:t xml:space="preserve">Ajka Város Önkormányzatának Képviselő–testülete 229/2025 (XI.27) </w:t>
      </w:r>
      <w:proofErr w:type="spellStart"/>
      <w:r>
        <w:rPr>
          <w:rFonts w:ascii="Times New Roman" w:hAnsi="Times New Roman"/>
        </w:rPr>
        <w:t>Kt</w:t>
      </w:r>
      <w:proofErr w:type="spellEnd"/>
      <w:r>
        <w:rPr>
          <w:rFonts w:ascii="Times New Roman" w:hAnsi="Times New Roman"/>
        </w:rPr>
        <w:t xml:space="preserve"> határozata alapján az Ajkai Főnix-Park Kft. 80% tulajdoni hányadú törzstőkéjét megvásárolta.</w:t>
      </w:r>
    </w:p>
    <w:p w14:paraId="7BF91CCD" w14:textId="77777777" w:rsidR="001B4A49" w:rsidRDefault="00BA45FB" w:rsidP="00AD6E23">
      <w:pPr>
        <w:numPr>
          <w:ilvl w:val="0"/>
          <w:numId w:val="18"/>
        </w:numPr>
        <w:ind w:left="850"/>
        <w:jc w:val="both"/>
        <w:rPr>
          <w:rFonts w:ascii="Times New Roman" w:hAnsi="Times New Roman"/>
        </w:rPr>
      </w:pPr>
      <w:r>
        <w:rPr>
          <w:rFonts w:ascii="Times New Roman" w:hAnsi="Times New Roman"/>
        </w:rPr>
        <w:t>Ajka Város Önkormányzatának Képviselő-testülete által hozott 45/2025.(III.11.) Kt. határozat szerint a Lakásvásár Ingatlanforgalmazó Kft. 70%-os üzletrészhányaddal megalapította.</w:t>
      </w:r>
    </w:p>
    <w:p w14:paraId="1ED2D76A" w14:textId="77777777" w:rsidR="001B4A49" w:rsidRDefault="00BA45FB" w:rsidP="00AD6E23">
      <w:pPr>
        <w:numPr>
          <w:ilvl w:val="0"/>
          <w:numId w:val="18"/>
        </w:numPr>
        <w:ind w:left="850"/>
        <w:jc w:val="both"/>
        <w:rPr>
          <w:rFonts w:ascii="Times New Roman" w:hAnsi="Times New Roman"/>
        </w:rPr>
      </w:pPr>
      <w:r>
        <w:rPr>
          <w:rFonts w:ascii="Times New Roman" w:hAnsi="Times New Roman"/>
        </w:rPr>
        <w:t>Ajka Város Önkormányzatának Képviselő–testülete 77/2025. (IV.14). és 165/2025. (VI.30) Kt. határozata alapján az FC Ajka Kft. saját tőkéjét megemelte.</w:t>
      </w:r>
    </w:p>
    <w:p w14:paraId="199EC99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BA75AC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FELÚJÍTÁSOK</w:t>
      </w:r>
    </w:p>
    <w:p w14:paraId="3A06531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E. Vízellátás, szennyvíz gyűjtése, kezelése, hulladékgazd., szennyeződés-mentesítés</w:t>
      </w:r>
    </w:p>
    <w:p w14:paraId="1FAF0156" w14:textId="77777777" w:rsidR="001B4A49" w:rsidRDefault="00BA45FB">
      <w:pPr>
        <w:pStyle w:val="Szvegtrzs"/>
        <w:spacing w:after="160" w:line="240" w:lineRule="auto"/>
        <w:jc w:val="both"/>
        <w:rPr>
          <w:rFonts w:ascii="Times New Roman" w:hAnsi="Times New Roman"/>
          <w:b/>
          <w:bCs/>
        </w:rPr>
      </w:pPr>
      <w:proofErr w:type="spellStart"/>
      <w:r>
        <w:rPr>
          <w:rFonts w:ascii="Times New Roman" w:hAnsi="Times New Roman"/>
          <w:b/>
          <w:bCs/>
        </w:rPr>
        <w:t>Tósokberénd</w:t>
      </w:r>
      <w:proofErr w:type="spellEnd"/>
      <w:r>
        <w:rPr>
          <w:rFonts w:ascii="Times New Roman" w:hAnsi="Times New Roman"/>
          <w:b/>
          <w:bCs/>
        </w:rPr>
        <w:t xml:space="preserve"> városrészben vízelvezető árkok felújítása IV. ütem</w:t>
      </w:r>
    </w:p>
    <w:p w14:paraId="17D30182"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városvezetés elhatározta, hogy évente elvégez egy közepes felújítást a </w:t>
      </w:r>
      <w:proofErr w:type="spellStart"/>
      <w:r>
        <w:rPr>
          <w:rFonts w:ascii="Times New Roman" w:hAnsi="Times New Roman"/>
        </w:rPr>
        <w:t>tósokberéndi</w:t>
      </w:r>
      <w:proofErr w:type="spellEnd"/>
      <w:r>
        <w:rPr>
          <w:rFonts w:ascii="Times New Roman" w:hAnsi="Times New Roman"/>
        </w:rPr>
        <w:t xml:space="preserve"> városrész csapadékvíz-elvezető rendszerén, mely magába foglalja a szükséges árokprofilozásokat, a zártrendszerű csapadékvíz elvezetés szükség szerinti szakaszos kiépítését, indokolt esetben a kapubejárók cseréjét. A tervezett pénzügyi ütem szerinti szakaszos kivitelezéssel kb. 10 év alatt alakítható ki a városrész csapadékvíz elvezető rendszerének teljes felújítása, melyet 2019-ben kezdtünk el. A 2025. évi ütemben a Liszt F. u. és a Vasút u. mindkét oldalának csapadékvíz-elvezetését és a Tósoki közösségi tér környezetének csapadékvíz-elvezetését terveztük felújítani, melynek tervezett előirányzati kerete 10.000.000 Ft,</w:t>
      </w:r>
      <w:r>
        <w:rPr>
          <w:rFonts w:ascii="Times New Roman" w:hAnsi="Times New Roman"/>
          <w:b/>
          <w:bCs/>
        </w:rPr>
        <w:t xml:space="preserve"> </w:t>
      </w:r>
      <w:r>
        <w:rPr>
          <w:rFonts w:ascii="Times New Roman" w:hAnsi="Times New Roman"/>
        </w:rPr>
        <w:t>áthúzódó kifizetés összege pedig 4.980.672 Ft</w:t>
      </w:r>
      <w:r>
        <w:rPr>
          <w:rFonts w:ascii="Times New Roman" w:hAnsi="Times New Roman"/>
          <w:b/>
          <w:bCs/>
        </w:rPr>
        <w:t xml:space="preserve"> </w:t>
      </w:r>
      <w:r>
        <w:rPr>
          <w:rFonts w:ascii="Times New Roman" w:hAnsi="Times New Roman"/>
        </w:rPr>
        <w:t>volt. A 2025. évi 14.980.672 Ft előirányzatból csak az áthúzódó</w:t>
      </w:r>
      <w:r>
        <w:rPr>
          <w:rFonts w:ascii="Times New Roman" w:hAnsi="Times New Roman"/>
          <w:b/>
          <w:bCs/>
        </w:rPr>
        <w:t xml:space="preserve"> 4.980.672 Ft </w:t>
      </w:r>
      <w:r>
        <w:rPr>
          <w:rFonts w:ascii="Times New Roman" w:hAnsi="Times New Roman"/>
        </w:rPr>
        <w:t>került kifizetésre.</w:t>
      </w:r>
    </w:p>
    <w:p w14:paraId="14ED93B9"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948DC39"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lastRenderedPageBreak/>
        <w:t>Bányásztelepen vízelvezető árkok felújítása</w:t>
      </w:r>
    </w:p>
    <w:p w14:paraId="7B356380"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városvezetés elhatározta, hogy elvégez egy közepes felújítást a bányásztelepi városrész csapadékvíz-elvezető rendszerén, mely magába foglalja a szükséges árokprofilozásokat, a zártrendszerű csapadékvíz-elvezetés szükség szerinti szakaszos kiépítését/tisztítását, indokolt esetben a kapubejárók cseréjét. A feladathoz rendelkezésre álló előirányzat értéke 10.000.000 Ft volt, melyből kifizetés kizárólag az áthúzódó feladatok finanszírozása céljából teljesült </w:t>
      </w:r>
      <w:r>
        <w:rPr>
          <w:rFonts w:ascii="Times New Roman" w:hAnsi="Times New Roman"/>
          <w:b/>
          <w:bCs/>
        </w:rPr>
        <w:t>1.710.645 Ft</w:t>
      </w:r>
      <w:r>
        <w:rPr>
          <w:rFonts w:ascii="Times New Roman" w:hAnsi="Times New Roman"/>
        </w:rPr>
        <w:t xml:space="preserve"> értékben.</w:t>
      </w:r>
    </w:p>
    <w:p w14:paraId="4A371BD0"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3F32CD3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L. Ingatlanügyek</w:t>
      </w:r>
    </w:p>
    <w:p w14:paraId="1AF75182"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Ajkait Kft. - önkormányzati ingatlanok felújítása</w:t>
      </w:r>
    </w:p>
    <w:p w14:paraId="1CFEA73E"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Nagyrészt az Ajkait Kft. kezelésében vannak az önkormányzati ingatlanok. Az ingatlanok napi üzemeltetési feladatain felül, a tulajdonos Önkormányzatot terhelő felújítási költségekre is szükséges előirányzatot biztosítani évről-évre. 2025. évre ez az előirányzat 9.651.260 Ft volt, melyből </w:t>
      </w:r>
      <w:r>
        <w:rPr>
          <w:rFonts w:ascii="Times New Roman" w:hAnsi="Times New Roman"/>
          <w:b/>
          <w:bCs/>
        </w:rPr>
        <w:t>1.651.260 Ft</w:t>
      </w:r>
      <w:r>
        <w:rPr>
          <w:rFonts w:ascii="Times New Roman" w:hAnsi="Times New Roman"/>
        </w:rPr>
        <w:t xml:space="preserve"> került kifizetésre</w:t>
      </w:r>
    </w:p>
    <w:p w14:paraId="7062C625"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1858645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O. Közigazgatás, védelem</w:t>
      </w:r>
    </w:p>
    <w:p w14:paraId="120F256B"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Városháza nagyterem világítás és klímaberendezés korszerűsítése</w:t>
      </w:r>
    </w:p>
    <w:p w14:paraId="6A1B4758"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Az előirányzatból kizárólag a VI. emeleti nagyterem klímarendszer felújítására költöttünk, ami elavult, és folyamatos karbantartást igényel. Az első ütemben a hűtési rendszer karbantartása történt meg, míg a második ütemben a légkezelő és szabályzó javítására kerül sor a WOLF szerviz feladataként. A felújítás magában foglalja a tágulási tartályok cseréjét, légtelenítők beépítését és hőcserélők tisztítását. A rendelkezésre álló </w:t>
      </w:r>
      <w:r>
        <w:rPr>
          <w:rFonts w:ascii="Times New Roman" w:hAnsi="Times New Roman"/>
          <w:b/>
          <w:bCs/>
        </w:rPr>
        <w:t>7.189.990 Ft</w:t>
      </w:r>
      <w:r>
        <w:rPr>
          <w:rFonts w:ascii="Times New Roman" w:hAnsi="Times New Roman"/>
        </w:rPr>
        <w:t xml:space="preserve"> előirányzatból </w:t>
      </w:r>
      <w:r>
        <w:rPr>
          <w:rFonts w:ascii="Times New Roman" w:hAnsi="Times New Roman"/>
          <w:b/>
          <w:bCs/>
        </w:rPr>
        <w:t xml:space="preserve">1.189.990 Ft </w:t>
      </w:r>
      <w:r>
        <w:rPr>
          <w:rFonts w:ascii="Times New Roman" w:hAnsi="Times New Roman"/>
        </w:rPr>
        <w:t>kifizetése megtörtént.</w:t>
      </w:r>
    </w:p>
    <w:p w14:paraId="338CF42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17E64D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Felhalmozási célú kiadások</w:t>
      </w:r>
    </w:p>
    <w:p w14:paraId="5B671066"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Egyéb támogatások államháztartáson belülre</w:t>
      </w:r>
    </w:p>
    <w:p w14:paraId="1BECFCF0"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066020 Városi Rendőrkapitányság támogatása</w:t>
      </w:r>
    </w:p>
    <w:p w14:paraId="6DB03B88"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2025-ös évben a rendőrségi munka támogatása céljából önkormányzatunk tárgyi eszközök beszerzésére </w:t>
      </w:r>
      <w:r>
        <w:rPr>
          <w:rFonts w:ascii="Times New Roman" w:hAnsi="Times New Roman"/>
          <w:b/>
          <w:bCs/>
        </w:rPr>
        <w:t>800.000</w:t>
      </w:r>
      <w:r>
        <w:rPr>
          <w:rFonts w:ascii="Times New Roman" w:hAnsi="Times New Roman"/>
        </w:rPr>
        <w:t xml:space="preserve"> Ft-ot biztosított.</w:t>
      </w:r>
    </w:p>
    <w:p w14:paraId="1CE8C107"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2841DD52"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Egyéb támogatások államháztartáson kívülre</w:t>
      </w:r>
    </w:p>
    <w:p w14:paraId="01D459FA"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Vállalkozások támogatása</w:t>
      </w:r>
    </w:p>
    <w:p w14:paraId="4A8C6E5D"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vállalkozások támogatásáról szóló 34/2014.(XII.30.) önkormányzati rendelet alapján megvalósítható munkahely megtartást és bővítést célzó felújítások, beruházások támogatására a költségvetés </w:t>
      </w:r>
      <w:r>
        <w:rPr>
          <w:rFonts w:ascii="Times New Roman" w:hAnsi="Times New Roman"/>
          <w:b/>
          <w:bCs/>
        </w:rPr>
        <w:t>3.443.000 Ft</w:t>
      </w:r>
      <w:r>
        <w:rPr>
          <w:rFonts w:ascii="Times New Roman" w:hAnsi="Times New Roman"/>
        </w:rPr>
        <w:t xml:space="preserve"> előirányzatot tartalmazott, melynek kifizetése maradéktalanul megtörtént azon vállalkozások részére, akiknek a rendelet alapján benyújtott pályázata pozitív elbírálásban részesült.</w:t>
      </w:r>
    </w:p>
    <w:p w14:paraId="0872B584"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33AA3743"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 xml:space="preserve">FC Ajka Kft. – </w:t>
      </w:r>
      <w:proofErr w:type="spellStart"/>
      <w:r>
        <w:rPr>
          <w:rFonts w:ascii="Times New Roman" w:hAnsi="Times New Roman"/>
          <w:b/>
          <w:bCs/>
        </w:rPr>
        <w:t>Perimeter</w:t>
      </w:r>
      <w:proofErr w:type="spellEnd"/>
      <w:r>
        <w:rPr>
          <w:rFonts w:ascii="Times New Roman" w:hAnsi="Times New Roman"/>
          <w:b/>
          <w:bCs/>
        </w:rPr>
        <w:t xml:space="preserve"> </w:t>
      </w:r>
    </w:p>
    <w:p w14:paraId="2416C28F"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Az F.C. Ajka Kft. részére LED-periméter vásárlásra </w:t>
      </w:r>
      <w:r>
        <w:rPr>
          <w:rFonts w:ascii="Times New Roman" w:hAnsi="Times New Roman"/>
          <w:b/>
          <w:bCs/>
        </w:rPr>
        <w:t>10.000.000 Ft</w:t>
      </w:r>
      <w:r>
        <w:rPr>
          <w:rFonts w:ascii="Times New Roman" w:hAnsi="Times New Roman"/>
        </w:rPr>
        <w:t xml:space="preserve"> összegű előirányzatot tartalmazott a költségvetés, melynek átadása hiánytalanul megtörtént.</w:t>
      </w:r>
    </w:p>
    <w:p w14:paraId="1832AACA"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6ACEBBC1" w14:textId="77777777" w:rsidR="001B4A49" w:rsidRDefault="00BA45FB" w:rsidP="00AD6E23">
      <w:pPr>
        <w:pStyle w:val="Szvegtrzs"/>
        <w:spacing w:after="0" w:line="240" w:lineRule="auto"/>
        <w:jc w:val="both"/>
        <w:rPr>
          <w:rFonts w:ascii="Times New Roman" w:hAnsi="Times New Roman"/>
        </w:rPr>
      </w:pPr>
      <w:r>
        <w:rPr>
          <w:rFonts w:ascii="Times New Roman" w:hAnsi="Times New Roman"/>
          <w:b/>
          <w:bCs/>
        </w:rPr>
        <w:t xml:space="preserve">Ajkai Innovációs és Szolgáltató Központ Kft. – közlekedési létesítmények építése </w:t>
      </w:r>
    </w:p>
    <w:p w14:paraId="1805DA0B"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Ajka belvárosának magas beépítettségű területén területhasználati szabályozási eszközként fizető parkolási rendszer működik. A parkolási rendszer üzemeltetője az Ajkai Innovációs és Szolgáltató Központ Kft. A parkolási övezetben keletkező parkolási igény több helyszínen meghaladja a meglévő infrastruktúra kapacitását, amelynek következtében a szabálytalan parkolás forgalmi és környezeti gondokat okoz. A közlekedési hálózat fejlesztése, bővítése növeli a szolgáltató bevételszerzési lehetőségeit, ezzel együtt a területet is rendezi. A teljes beruházás költségének a nettó összegét az Önkormányzat támogatásként biztosítja. A Sport utcai Kaszinó melletti parkoló és közvilágítás kiépítésének az előirányzata 10.000.000 Ft volt, amelyből </w:t>
      </w:r>
      <w:r>
        <w:rPr>
          <w:rFonts w:ascii="Times New Roman" w:hAnsi="Times New Roman"/>
          <w:b/>
          <w:bCs/>
        </w:rPr>
        <w:t>9.893.389 Ft</w:t>
      </w:r>
      <w:r>
        <w:rPr>
          <w:rFonts w:ascii="Times New Roman" w:hAnsi="Times New Roman"/>
        </w:rPr>
        <w:t xml:space="preserve"> felhasználása történt meg.</w:t>
      </w:r>
    </w:p>
    <w:p w14:paraId="69204412"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lastRenderedPageBreak/>
        <w:t>AVAR Kft. – Városligeti parkoló építés</w:t>
      </w:r>
    </w:p>
    <w:p w14:paraId="15E04C85"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Városligetbe tervezett parkoló több ütemben készül. A tapasztalatok alapján a parkoló nagy forgalmat bonyolít, sokan használják a megújult Városliget megközelítésére. A közelben található Uszoda használatához is sokan veszik igénybe a környék parkolóit. A folyamatos parkolási igény kielégítése és a terület rendezettsége, karbantarthatósága miatt a 2025. évben elkészült a tervezett parkoló fele. A feladatokhoz biztosított támogatás értéke 53.837.652 Ft,</w:t>
      </w:r>
      <w:r>
        <w:rPr>
          <w:rFonts w:ascii="Times New Roman" w:hAnsi="Times New Roman"/>
          <w:b/>
          <w:bCs/>
        </w:rPr>
        <w:t xml:space="preserve"> </w:t>
      </w:r>
      <w:r>
        <w:rPr>
          <w:rFonts w:ascii="Times New Roman" w:hAnsi="Times New Roman"/>
        </w:rPr>
        <w:t>amelyből</w:t>
      </w:r>
      <w:r>
        <w:rPr>
          <w:rFonts w:ascii="Times New Roman" w:hAnsi="Times New Roman"/>
          <w:b/>
          <w:bCs/>
        </w:rPr>
        <w:t xml:space="preserve"> 51.508.325 Ft</w:t>
      </w:r>
      <w:r>
        <w:rPr>
          <w:rFonts w:ascii="Times New Roman" w:hAnsi="Times New Roman"/>
        </w:rPr>
        <w:t xml:space="preserve"> kifizetésre került.</w:t>
      </w:r>
    </w:p>
    <w:p w14:paraId="58E445F5" w14:textId="77777777" w:rsidR="001B4A49" w:rsidRDefault="00BA45FB" w:rsidP="00AD6E23">
      <w:pPr>
        <w:pStyle w:val="Szvegtrzs"/>
        <w:spacing w:after="0" w:line="240" w:lineRule="auto"/>
        <w:jc w:val="center"/>
        <w:rPr>
          <w:rFonts w:ascii="Times New Roman" w:hAnsi="Times New Roman"/>
        </w:rPr>
      </w:pPr>
      <w:r>
        <w:rPr>
          <w:rFonts w:ascii="Times New Roman" w:hAnsi="Times New Roman"/>
        </w:rPr>
        <w:t> </w:t>
      </w:r>
    </w:p>
    <w:p w14:paraId="485CB852" w14:textId="77777777" w:rsidR="001B4A49" w:rsidRDefault="00BA45FB" w:rsidP="00AD6E23">
      <w:pPr>
        <w:pStyle w:val="Szvegtrzs"/>
        <w:spacing w:after="0" w:line="240" w:lineRule="auto"/>
        <w:jc w:val="both"/>
        <w:rPr>
          <w:rFonts w:ascii="Times New Roman" w:hAnsi="Times New Roman"/>
          <w:b/>
          <w:bCs/>
        </w:rPr>
      </w:pPr>
      <w:proofErr w:type="spellStart"/>
      <w:r>
        <w:rPr>
          <w:rFonts w:ascii="Times New Roman" w:hAnsi="Times New Roman"/>
          <w:b/>
          <w:bCs/>
        </w:rPr>
        <w:t>Csingervölgy</w:t>
      </w:r>
      <w:proofErr w:type="spellEnd"/>
      <w:r>
        <w:rPr>
          <w:rFonts w:ascii="Times New Roman" w:hAnsi="Times New Roman"/>
          <w:b/>
          <w:bCs/>
        </w:rPr>
        <w:t xml:space="preserve"> Nonprofit Kft. – ázsiós törzstőke emelés</w:t>
      </w:r>
    </w:p>
    <w:p w14:paraId="28180658"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w:t>
      </w:r>
      <w:proofErr w:type="spellStart"/>
      <w:r>
        <w:rPr>
          <w:rFonts w:ascii="Times New Roman" w:hAnsi="Times New Roman"/>
        </w:rPr>
        <w:t>Csingervölgy</w:t>
      </w:r>
      <w:proofErr w:type="spellEnd"/>
      <w:r>
        <w:rPr>
          <w:rFonts w:ascii="Times New Roman" w:hAnsi="Times New Roman"/>
        </w:rPr>
        <w:t xml:space="preserve"> Nonprofit Kft. a 2025. évben a Klein és Társai Kft. tulajdonát képező 2253 hrsz-ú 523 m2 térmértékű üzleti ingatlan 33/100 tulajdoni illetőségét és a 2252/7 hrsz alatt felvett 1.399 m2 térmértékű udvar vásárlásáról döntött. A vételhez kapcsolódó ár és illeték költsége 37.440.000 Ft. A kft stratégiai céljainak megvalósítása érdekében előszerződést kötött az Ajka-Padragkút, Padragi u. 205-207. szám alatti 10183/2 hrsz-ú 3 ha 4404 m2 nagyságú ingatlanból nagyságrendileg 6.200 m2 térmértékű földrészlet megvásárlására. A vételár a kapcsolódó ÁFA és az illeték költsége 52.171.600 Ft. A 2024. évi döntés értelmében az Almásfűzitői </w:t>
      </w:r>
      <w:proofErr w:type="spellStart"/>
      <w:r>
        <w:rPr>
          <w:rFonts w:ascii="Times New Roman" w:hAnsi="Times New Roman"/>
        </w:rPr>
        <w:t>Asset</w:t>
      </w:r>
      <w:proofErr w:type="spellEnd"/>
      <w:r>
        <w:rPr>
          <w:rFonts w:ascii="Times New Roman" w:hAnsi="Times New Roman"/>
        </w:rPr>
        <w:t xml:space="preserve"> </w:t>
      </w:r>
      <w:proofErr w:type="spellStart"/>
      <w:r>
        <w:rPr>
          <w:rFonts w:ascii="Times New Roman" w:hAnsi="Times New Roman"/>
        </w:rPr>
        <w:t>Manegament</w:t>
      </w:r>
      <w:proofErr w:type="spellEnd"/>
      <w:r>
        <w:rPr>
          <w:rFonts w:ascii="Times New Roman" w:hAnsi="Times New Roman"/>
        </w:rPr>
        <w:t xml:space="preserve"> Kft-</w:t>
      </w:r>
      <w:proofErr w:type="spellStart"/>
      <w:r>
        <w:rPr>
          <w:rFonts w:ascii="Times New Roman" w:hAnsi="Times New Roman"/>
        </w:rPr>
        <w:t>től</w:t>
      </w:r>
      <w:proofErr w:type="spellEnd"/>
      <w:r>
        <w:rPr>
          <w:rFonts w:ascii="Times New Roman" w:hAnsi="Times New Roman"/>
        </w:rPr>
        <w:t xml:space="preserve"> megvásárolt 5 db ingatlan vételára illetékkel 7.627.963 Ft. A 3 ingatlan vásárlásához 98.000.000 Ft előirányzat állt rendelkezésre. A Kristály Múzeum megvásárláshoz kapcsolódó hitel tőke törlesztése és kamat 40.000.000 Ft. A 2025. évi költségvetés erre a célra </w:t>
      </w:r>
      <w:r>
        <w:rPr>
          <w:rFonts w:ascii="Times New Roman" w:hAnsi="Times New Roman"/>
          <w:b/>
          <w:bCs/>
        </w:rPr>
        <w:t>86.000.000 Ft</w:t>
      </w:r>
      <w:r>
        <w:rPr>
          <w:rFonts w:ascii="Times New Roman" w:hAnsi="Times New Roman"/>
        </w:rPr>
        <w:t xml:space="preserve"> előirányzatot tartalmazott, melyből </w:t>
      </w:r>
      <w:r>
        <w:rPr>
          <w:rFonts w:ascii="Times New Roman" w:hAnsi="Times New Roman"/>
          <w:b/>
          <w:bCs/>
        </w:rPr>
        <w:t>77.291.000 Ft</w:t>
      </w:r>
      <w:r>
        <w:rPr>
          <w:rFonts w:ascii="Times New Roman" w:hAnsi="Times New Roman"/>
        </w:rPr>
        <w:t xml:space="preserve"> kifizetése történt meg.</w:t>
      </w:r>
    </w:p>
    <w:p w14:paraId="3CB82EAB"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00E321A7" w14:textId="77777777" w:rsidR="001B4A49" w:rsidRDefault="00BA45FB" w:rsidP="00AD6E23">
      <w:pPr>
        <w:pStyle w:val="Szvegtrzs"/>
        <w:spacing w:after="0" w:line="240" w:lineRule="auto"/>
        <w:jc w:val="both"/>
        <w:rPr>
          <w:rFonts w:ascii="Times New Roman" w:hAnsi="Times New Roman"/>
        </w:rPr>
      </w:pPr>
      <w:r>
        <w:rPr>
          <w:rFonts w:ascii="Times New Roman" w:hAnsi="Times New Roman"/>
          <w:b/>
          <w:bCs/>
        </w:rPr>
        <w:t xml:space="preserve">Ajkai Innovációs és Szolgáltató Központ Kft. – Sport u. trafó áthelyezés </w:t>
      </w:r>
    </w:p>
    <w:p w14:paraId="248EBABE"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Az Innovációs Kft. parkoló építését tervezte a Sport utcából az okos ház épülete felé bevezető bekötőút mellett. A parkoló tervezett területének egy részén egy transzformátor-állomás helyezkedett el, melyet az Innovációs Kft-</w:t>
      </w:r>
      <w:proofErr w:type="spellStart"/>
      <w:r>
        <w:rPr>
          <w:rFonts w:ascii="Times New Roman" w:hAnsi="Times New Roman"/>
        </w:rPr>
        <w:t>nek</w:t>
      </w:r>
      <w:proofErr w:type="spellEnd"/>
      <w:r>
        <w:rPr>
          <w:rFonts w:ascii="Times New Roman" w:hAnsi="Times New Roman"/>
        </w:rPr>
        <w:t xml:space="preserve"> át kellett helyeztetnie a parkolóépítés megvalósíthatósága érdekében. A trafó áthelyezését az E.ON Zrt. támogatta, de az áthelyezéshez anyagi támogatást nem biztosított. A tervek szerint megvalósult beruházás következtében az új trafó a korábbi trafóház mellett, a Sport utcai járdával párhuzamosan kapott helyet, a korábbinál kisebb méretű, alacsony kialakítású, acéllemezes szerkezetű. Az átépítés után a régi trafóépület elbontásra került. Az áthelyezés, és az épületbontás költségeire a költségvetés </w:t>
      </w:r>
      <w:r>
        <w:rPr>
          <w:rFonts w:ascii="Times New Roman" w:hAnsi="Times New Roman"/>
          <w:b/>
          <w:bCs/>
        </w:rPr>
        <w:t>77.000.000 Ft</w:t>
      </w:r>
      <w:r>
        <w:rPr>
          <w:rFonts w:ascii="Times New Roman" w:hAnsi="Times New Roman"/>
        </w:rPr>
        <w:t xml:space="preserve"> előirányzatot tartalmazott, melynek átadása az Ajkai Innovációs Kft. részére megtörtént.</w:t>
      </w:r>
    </w:p>
    <w:p w14:paraId="129ED1E9"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71E7902D"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Főnix-Leánya Kft. – beruházási feladatok finanszírozása</w:t>
      </w:r>
    </w:p>
    <w:p w14:paraId="5B92FD34"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Főnix Leánya Ingatlanhasznosító Kft. a Főnix Ipari Parkban található 5708/20-29 hrsz-ú ingatlanok gáz ellátásának megvalósítására csatlakozási szerződést köt az Elosztóval (E.ON). A hálózat kiépítésének költségeire a 2025. évi költségvetés </w:t>
      </w:r>
      <w:r>
        <w:rPr>
          <w:rFonts w:ascii="Times New Roman" w:hAnsi="Times New Roman"/>
          <w:b/>
          <w:bCs/>
        </w:rPr>
        <w:t xml:space="preserve">27.000.000 Ft </w:t>
      </w:r>
      <w:r>
        <w:rPr>
          <w:rFonts w:ascii="Times New Roman" w:hAnsi="Times New Roman"/>
        </w:rPr>
        <w:t>előirányzatot tartalmazott, mely összeg kifizetése a Főnix-Leánya Kft. részére maradéktalanul megtörtént.</w:t>
      </w:r>
    </w:p>
    <w:p w14:paraId="310896DF"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3190C0D4"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2019. évi lakó-, és egyéb épület felújítási program támogatása</w:t>
      </w:r>
    </w:p>
    <w:p w14:paraId="19425A5D"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2019. évben meghirdetett lakóépület felújítási program utolsó pénzügyi ütemének kifizetését tartalmazza a </w:t>
      </w:r>
      <w:r>
        <w:rPr>
          <w:rFonts w:ascii="Times New Roman" w:hAnsi="Times New Roman"/>
          <w:b/>
          <w:bCs/>
        </w:rPr>
        <w:t>27.781.595 Ft</w:t>
      </w:r>
      <w:r>
        <w:rPr>
          <w:rFonts w:ascii="Times New Roman" w:hAnsi="Times New Roman"/>
        </w:rPr>
        <w:t xml:space="preserve"> előirányzat.</w:t>
      </w:r>
    </w:p>
    <w:p w14:paraId="219150FE"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5EDCE462"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Kiemelt felújítási programokhoz kapcsolódó önkormányzati hozzájárulás</w:t>
      </w:r>
    </w:p>
    <w:p w14:paraId="5B3261B6"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Az önkormányzat a vállalkozások, ingatlankezelők, lakóközösségek bevonásával közösen tervezzük a városképi szempontból, illetve egyéb városfejlesztési elképzelések megvalósításával összefüggő kiemelt beruházások, felújítások támogatását. A támogatás fontos célja, hogy olyan feladatok megvalósítására kerüljön sor, amelyek megvalósítására a hozzájárulás, a közös megegyezés, a támogatás biztosítása nélkül nem kerülne sor. A támogatás biztosításának feltételéről, annak nagyságrendjéről a biztosított keretösszeg mértékéig a polgármester dönt. A támogatás biztosításának részletes feltételeit a felek megállapodásban rögzítik. A programhoz rendelkezésre álló 18.074.286 Ft előirányzatból </w:t>
      </w:r>
      <w:r>
        <w:rPr>
          <w:rFonts w:ascii="Times New Roman" w:hAnsi="Times New Roman"/>
          <w:b/>
          <w:bCs/>
        </w:rPr>
        <w:t>1.074.286 Ft</w:t>
      </w:r>
      <w:r>
        <w:rPr>
          <w:rFonts w:ascii="Times New Roman" w:hAnsi="Times New Roman"/>
        </w:rPr>
        <w:t xml:space="preserve"> kifizetés teljesült, melyből a </w:t>
      </w:r>
      <w:proofErr w:type="spellStart"/>
      <w:r>
        <w:rPr>
          <w:rFonts w:ascii="Times New Roman" w:hAnsi="Times New Roman"/>
        </w:rPr>
        <w:t>Mafia</w:t>
      </w:r>
      <w:proofErr w:type="spellEnd"/>
      <w:r>
        <w:rPr>
          <w:rFonts w:ascii="Times New Roman" w:hAnsi="Times New Roman"/>
        </w:rPr>
        <w:t xml:space="preserve"> Kft részére biztosított támogatást az </w:t>
      </w:r>
      <w:r>
        <w:rPr>
          <w:rFonts w:ascii="Times New Roman" w:hAnsi="Times New Roman"/>
        </w:rPr>
        <w:lastRenderedPageBreak/>
        <w:t>önkormányzat kivetítő beszerzéséhez, és egy Kossuth utcai önkormányzati lakás nyílászáró felújításának önrészét fedeztük.</w:t>
      </w:r>
    </w:p>
    <w:p w14:paraId="36DB625A"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1958EB5E"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Sportváros Kft. – felújítási feladatok finanszírozása</w:t>
      </w:r>
    </w:p>
    <w:p w14:paraId="034A325E"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Sportváros Kft. a felújítási munkák között tervezte a strand területén található kültéri medencék felújítását, valamint a Civilház felújításának befejezését. A strand medencéinek éves felújítása megtörtént, a Civilház felújítása befejeződött. A feladatokhoz tervezett 2025. évi költségvetésben erre a feladatra előirányzott 92.056.521 Ft-ból</w:t>
      </w:r>
      <w:r>
        <w:rPr>
          <w:rFonts w:ascii="Times New Roman" w:hAnsi="Times New Roman"/>
          <w:b/>
          <w:bCs/>
        </w:rPr>
        <w:t xml:space="preserve"> 92.056.458 Ft </w:t>
      </w:r>
      <w:r>
        <w:rPr>
          <w:rFonts w:ascii="Times New Roman" w:hAnsi="Times New Roman"/>
        </w:rPr>
        <w:t>átadása a Sportváros Kft. részére megtörtént.</w:t>
      </w:r>
    </w:p>
    <w:p w14:paraId="507B02FC"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1A2E584A" w14:textId="77777777" w:rsidR="001B4A49" w:rsidRDefault="00BA45FB" w:rsidP="00AD6E23">
      <w:pPr>
        <w:pStyle w:val="Szvegtrzs"/>
        <w:spacing w:after="0" w:line="240" w:lineRule="auto"/>
        <w:jc w:val="both"/>
        <w:rPr>
          <w:rFonts w:ascii="Times New Roman" w:hAnsi="Times New Roman"/>
          <w:b/>
          <w:bCs/>
        </w:rPr>
      </w:pPr>
      <w:proofErr w:type="spellStart"/>
      <w:r>
        <w:rPr>
          <w:rFonts w:ascii="Times New Roman" w:hAnsi="Times New Roman"/>
          <w:b/>
          <w:bCs/>
        </w:rPr>
        <w:t>Csingervölgy</w:t>
      </w:r>
      <w:proofErr w:type="spellEnd"/>
      <w:r>
        <w:rPr>
          <w:rFonts w:ascii="Times New Roman" w:hAnsi="Times New Roman"/>
          <w:b/>
          <w:bCs/>
        </w:rPr>
        <w:t xml:space="preserve"> Nonprofit Kft. – ázsiós törzstőke és saját tőke emelés </w:t>
      </w:r>
    </w:p>
    <w:p w14:paraId="7EFDD816"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w:t>
      </w:r>
      <w:proofErr w:type="spellStart"/>
      <w:r>
        <w:rPr>
          <w:rFonts w:ascii="Times New Roman" w:hAnsi="Times New Roman"/>
        </w:rPr>
        <w:t>Csingervölgy</w:t>
      </w:r>
      <w:proofErr w:type="spellEnd"/>
      <w:r>
        <w:rPr>
          <w:rFonts w:ascii="Times New Roman" w:hAnsi="Times New Roman"/>
        </w:rPr>
        <w:t xml:space="preserve"> Kft. 2022 decemberében megvásárolta a volt Kristály Múzeum épületét. Az előirányzatból terveztük megvalósítani a teljes közmű rendszer szétválasztását, a Városi Múzeum déli oldalán lévő homlokzati fa anyagú nyílászáró cseréjét, valamint a megvásárolt Bódéi Közösségi Ház átalakítását és felújítását. Összeségében a Közösségi Ház felújítása, illetve átalakítása valósult meg. Ennek megfelelően a biztosított 23.000.000 Ft előirányzatból </w:t>
      </w:r>
      <w:r>
        <w:rPr>
          <w:rFonts w:ascii="Times New Roman" w:hAnsi="Times New Roman"/>
          <w:b/>
          <w:bCs/>
        </w:rPr>
        <w:t>9.000.000 Ft</w:t>
      </w:r>
      <w:r>
        <w:rPr>
          <w:rFonts w:ascii="Times New Roman" w:hAnsi="Times New Roman"/>
        </w:rPr>
        <w:t xml:space="preserve"> kifizetésre került sor.</w:t>
      </w:r>
    </w:p>
    <w:p w14:paraId="6B57AF96"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1DF80767"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xml:space="preserve">PÁLYÁZATOK </w:t>
      </w:r>
    </w:p>
    <w:p w14:paraId="0269D8B1"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Önkormányzata Képviselő-testülete 2025. évben összesen 13 db pályázat benyújtásáról döntött. Több pályázat konzorciumi formában valósul meg, valamint önkormányzati tulajdonnal rendelkező cégek is valósítanak meg pályázatokat. </w:t>
      </w:r>
    </w:p>
    <w:p w14:paraId="31AAA8F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B1FC039"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I. HAZAI PÁLYÁZATOK</w:t>
      </w:r>
    </w:p>
    <w:p w14:paraId="0C1E5507"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I.1. 2024-2025 Hosszabb időtartamú közfoglalkoztatás:</w:t>
      </w:r>
      <w:r>
        <w:rPr>
          <w:rFonts w:ascii="Times New Roman" w:hAnsi="Times New Roman"/>
        </w:rPr>
        <w:t xml:space="preserve"> 2024. szeptember 1. napjától 2025. február 28. napjáig terjedő időszakban, 31 fő foglalkoztatása valósult meg segédmunkás munkakörben, napi 8 órában. Támogatás összege 26 425 206,-Ft ebből 2025-ben bruttó bér 8 151 398 Ft + 529 841 Ft járuléka összesen: 8 681 239 Ft, amelynek 100%-át a központi költségvetés biztosította.</w:t>
      </w:r>
    </w:p>
    <w:p w14:paraId="4EE9F9C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I.2 2025. évi hosszabb időtartamú közfoglalkoztatás:</w:t>
      </w:r>
    </w:p>
    <w:p w14:paraId="0120D950" w14:textId="77777777" w:rsidR="001B4A49" w:rsidRDefault="00BA45FB">
      <w:pPr>
        <w:pStyle w:val="Szvegtrzs"/>
        <w:spacing w:after="160" w:line="240" w:lineRule="auto"/>
        <w:jc w:val="both"/>
        <w:rPr>
          <w:rFonts w:ascii="Times New Roman" w:hAnsi="Times New Roman"/>
        </w:rPr>
      </w:pPr>
      <w:r>
        <w:rPr>
          <w:rFonts w:ascii="Times New Roman" w:hAnsi="Times New Roman"/>
        </w:rPr>
        <w:t>2025. évben is a Foglalkoztatási Osztályon keresztül lehetett pályázatot benyújtani a hosszabb időtartamú közfoglalkoztatás szervezésére. A benyújtott kérelmünket sikeresen elbírálták, mely eredményeként Ajka Város Önkormányzata 2025. évben az alábbi pályázatokat valósította meg: 2025. március 10. napjától 2025. október 31. napjáig terjedő időszakban, 31 fő foglalkoztatása valósult meg segédmunkás munkakörben, napi 8 órában. 100 %-os támogatási hozzájárulással összesen: 31 fő bér + járuléka:35 967 755,- Ft + 2 337 904,- Ft = 38 305 659.- Ft.</w:t>
      </w:r>
    </w:p>
    <w:p w14:paraId="2669DA1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I.3 2025. évi Téli közfoglalkoztatás:</w:t>
      </w:r>
    </w:p>
    <w:p w14:paraId="45E18B90"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2025. november 1. napjától 2026. augusztus 31. napjáig terjedő időszakban, 31 fő foglalkoztatása valósult meg segédmunkás munkakörben, napi 8 órában. Támogatás összege 47 771 535,-Ft ebből 2025-ben bruttó bér 2065 820,- Ft + 134 </w:t>
      </w:r>
      <w:proofErr w:type="gramStart"/>
      <w:r>
        <w:rPr>
          <w:rFonts w:ascii="Times New Roman" w:hAnsi="Times New Roman"/>
        </w:rPr>
        <w:t>278 ,</w:t>
      </w:r>
      <w:proofErr w:type="gramEnd"/>
      <w:r>
        <w:rPr>
          <w:rFonts w:ascii="Times New Roman" w:hAnsi="Times New Roman"/>
        </w:rPr>
        <w:t>- Ft járuléka összesen: 2 2200 098,- Ft, amelynek 100%-át a központi költségvetés biztosította.</w:t>
      </w:r>
    </w:p>
    <w:p w14:paraId="2861911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I.4 Nyári diákmunka program:</w:t>
      </w:r>
    </w:p>
    <w:p w14:paraId="190B3F5A" w14:textId="77777777" w:rsidR="00AD6E23" w:rsidRDefault="00BA45FB">
      <w:pPr>
        <w:pStyle w:val="Szvegtrzs"/>
        <w:spacing w:after="160" w:line="240" w:lineRule="auto"/>
        <w:jc w:val="both"/>
        <w:rPr>
          <w:rFonts w:ascii="Times New Roman" w:hAnsi="Times New Roman"/>
        </w:rPr>
      </w:pPr>
      <w:r>
        <w:rPr>
          <w:rFonts w:ascii="Times New Roman" w:hAnsi="Times New Roman"/>
        </w:rPr>
        <w:t xml:space="preserve">Ajka Város Önkormányzata 2025. július 14. és 2025. augusztus 6. napja közötti időszakra vonatkozóan pályázatot nyújtott be a Veszprém Megyei Kormányhivatal Ajkai Járási Hivatal Foglalkoztatási osztályához nyári diákmunka támogatására. A pályázat keretében azok a nappali tagozaton tanuló diákok vehettek részt, akik a program kezdő időpontjában a 16. életévüket már betöltötték, de a program befejezésekor a 25. életévüket még nem érték el. </w:t>
      </w:r>
    </w:p>
    <w:p w14:paraId="42070B86" w14:textId="6E89017E" w:rsidR="001B4A49" w:rsidRDefault="00BA45FB">
      <w:pPr>
        <w:pStyle w:val="Szvegtrzs"/>
        <w:spacing w:after="160" w:line="240" w:lineRule="auto"/>
        <w:jc w:val="both"/>
        <w:rPr>
          <w:rFonts w:ascii="Times New Roman" w:hAnsi="Times New Roman"/>
        </w:rPr>
      </w:pPr>
      <w:r>
        <w:rPr>
          <w:rFonts w:ascii="Times New Roman" w:hAnsi="Times New Roman"/>
        </w:rPr>
        <w:lastRenderedPageBreak/>
        <w:t>A foglalkoztatás bértámogatása 100%-os, azonban a szociális hozzájárulási adó nem kerülhetett elszámolásra. 2025. évben 12 fő diák foglalkoztatására került sor. Összesen: bruttó bér + járuléka: 2 391 672,- Ft.</w:t>
      </w:r>
    </w:p>
    <w:p w14:paraId="16E711F3"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Versenyképes Járások Program I. ütem</w:t>
      </w:r>
    </w:p>
    <w:p w14:paraId="39A86667" w14:textId="77777777" w:rsidR="001B4A49" w:rsidRDefault="00BA45FB">
      <w:pPr>
        <w:pStyle w:val="Szvegtrzs"/>
        <w:spacing w:after="160" w:line="240" w:lineRule="auto"/>
        <w:jc w:val="both"/>
        <w:rPr>
          <w:rFonts w:ascii="Times New Roman" w:hAnsi="Times New Roman"/>
        </w:rPr>
      </w:pPr>
      <w:r>
        <w:rPr>
          <w:rFonts w:ascii="Times New Roman" w:hAnsi="Times New Roman"/>
        </w:rPr>
        <w:t>A Közigazgatási és Területfejlesztési Minisztérium 2025-ben meghirdette a Versenyképes Járások Programot, mely egy olyan új területfejlesztési kezdeményezés, amely a szokásos, településalapú fejlesztésekkel szemben a térségi együttműködéseket ösztönzi, hiszen az egyes járások több település összefogásával pályázhatnak. A VJP keretében minden járás garantált éves fejlesztési forráshoz jut a helyi gazdasági növekedés és az életminőség javításának érdekében.</w:t>
      </w:r>
    </w:p>
    <w:p w14:paraId="0C6D5011" w14:textId="77777777" w:rsidR="001B4A49" w:rsidRDefault="00BA45FB">
      <w:pPr>
        <w:pStyle w:val="Szvegtrzs"/>
        <w:spacing w:after="160" w:line="240" w:lineRule="auto"/>
        <w:jc w:val="both"/>
        <w:rPr>
          <w:rFonts w:ascii="Times New Roman" w:hAnsi="Times New Roman"/>
        </w:rPr>
      </w:pPr>
      <w:r>
        <w:rPr>
          <w:rFonts w:ascii="Times New Roman" w:hAnsi="Times New Roman"/>
        </w:rPr>
        <w:t>Az első ütemre a támogatási kérelmek konzorciumi formában, 2025. júniusában kerültek benyújtásra. A Támogatói Okiratok 2025. szeptemberében léptek hatályba. Ajka Város Önkormányzata az alábbi három projektben Kedvezményezett és Konzorcium vezető:</w:t>
      </w:r>
    </w:p>
    <w:p w14:paraId="530DA29E" w14:textId="77777777" w:rsidR="00AD6E23" w:rsidRDefault="00AD6E23">
      <w:pPr>
        <w:pStyle w:val="Szvegtrzs"/>
        <w:spacing w:after="160" w:line="240" w:lineRule="auto"/>
        <w:jc w:val="both"/>
        <w:rPr>
          <w:rFonts w:ascii="Times New Roman" w:hAnsi="Times New Roman"/>
          <w:b/>
          <w:bCs/>
        </w:rPr>
      </w:pPr>
    </w:p>
    <w:p w14:paraId="5AF01430" w14:textId="5F8A2DD8" w:rsidR="001B4A49" w:rsidRDefault="00BA45FB">
      <w:pPr>
        <w:pStyle w:val="Szvegtrzs"/>
        <w:spacing w:after="160" w:line="240" w:lineRule="auto"/>
        <w:jc w:val="both"/>
        <w:rPr>
          <w:rFonts w:ascii="Times New Roman" w:hAnsi="Times New Roman"/>
        </w:rPr>
      </w:pPr>
      <w:r>
        <w:rPr>
          <w:rFonts w:ascii="Times New Roman" w:hAnsi="Times New Roman"/>
          <w:b/>
          <w:bCs/>
        </w:rPr>
        <w:t xml:space="preserve">I.5 Versenyképes Járás Program - Közlekedésbiztonság erősítése az Ajkai Járásban – 4034655306 </w:t>
      </w:r>
    </w:p>
    <w:p w14:paraId="47436C6C" w14:textId="77777777" w:rsidR="001B4A49" w:rsidRDefault="00BA45FB">
      <w:pPr>
        <w:pStyle w:val="Szvegtrzs"/>
        <w:spacing w:after="160" w:line="240" w:lineRule="auto"/>
        <w:jc w:val="both"/>
        <w:rPr>
          <w:rFonts w:ascii="Times New Roman" w:hAnsi="Times New Roman"/>
        </w:rPr>
      </w:pPr>
      <w:r>
        <w:rPr>
          <w:rFonts w:ascii="Times New Roman" w:hAnsi="Times New Roman"/>
        </w:rPr>
        <w:t>Konzorciumi pályázat, melynek tagjai Ajka (Konzorciumvezető), Halimba, Öcs és Szőc települések önkormányzatai. A konzorcium közösen közlekedésbiztonsági fejlesztéseket kíván megvalósítani a településeken.</w:t>
      </w:r>
    </w:p>
    <w:p w14:paraId="00A35629"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keretében buszöbölpárok, buszforduló, gyalogosátkelőhelyek létesítése valósul meg.</w:t>
      </w:r>
    </w:p>
    <w:p w14:paraId="152D1E17" w14:textId="77777777" w:rsidR="001B4A49" w:rsidRDefault="00BA45FB">
      <w:pPr>
        <w:pStyle w:val="Szvegtrzs"/>
        <w:spacing w:after="160" w:line="240" w:lineRule="auto"/>
        <w:jc w:val="both"/>
        <w:rPr>
          <w:rFonts w:ascii="Times New Roman" w:hAnsi="Times New Roman"/>
        </w:rPr>
      </w:pPr>
      <w:r>
        <w:rPr>
          <w:rFonts w:ascii="Times New Roman" w:hAnsi="Times New Roman"/>
        </w:rPr>
        <w:t>A pozitív támogatói döntést követően, a Támogatói Okirat 2025. szeptemberében lépett hatályba. A konzorcium által elnyert támogatás összege 66.900.000 Ft, melyből Ajka Város Önkormányzata által elnyert támogatási összeg 38.500.000 Ft.</w:t>
      </w:r>
    </w:p>
    <w:p w14:paraId="7EE81EDC" w14:textId="77777777" w:rsidR="001B4A49" w:rsidRDefault="00BA45FB">
      <w:pPr>
        <w:pStyle w:val="Szvegtrzs"/>
        <w:spacing w:after="160" w:line="240" w:lineRule="auto"/>
        <w:jc w:val="both"/>
        <w:rPr>
          <w:rFonts w:ascii="Times New Roman" w:hAnsi="Times New Roman"/>
        </w:rPr>
      </w:pPr>
      <w:r>
        <w:rPr>
          <w:rFonts w:ascii="Times New Roman" w:hAnsi="Times New Roman"/>
        </w:rPr>
        <w:t>Jelenleg előkészítési, tervezési és engedélyeztetési szakaszban van a projekt.</w:t>
      </w:r>
    </w:p>
    <w:p w14:paraId="29F4E6B5"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befejezési határideje 2026.11.30.</w:t>
      </w:r>
    </w:p>
    <w:p w14:paraId="063D83A6" w14:textId="77777777" w:rsidR="00AD6E23" w:rsidRDefault="00AD6E23">
      <w:pPr>
        <w:pStyle w:val="Szvegtrzs"/>
        <w:spacing w:after="160" w:line="240" w:lineRule="auto"/>
        <w:jc w:val="both"/>
        <w:rPr>
          <w:rFonts w:ascii="Times New Roman" w:hAnsi="Times New Roman"/>
          <w:b/>
          <w:bCs/>
        </w:rPr>
      </w:pPr>
    </w:p>
    <w:p w14:paraId="3B74606A" w14:textId="4D24577F" w:rsidR="001B4A49" w:rsidRDefault="00BA45FB">
      <w:pPr>
        <w:pStyle w:val="Szvegtrzs"/>
        <w:spacing w:after="160" w:line="240" w:lineRule="auto"/>
        <w:jc w:val="both"/>
        <w:rPr>
          <w:rFonts w:ascii="Times New Roman" w:hAnsi="Times New Roman"/>
        </w:rPr>
      </w:pPr>
      <w:r>
        <w:rPr>
          <w:rFonts w:ascii="Times New Roman" w:hAnsi="Times New Roman"/>
          <w:b/>
          <w:bCs/>
        </w:rPr>
        <w:t>I.6 Versenyképes Járás Program - Informatikai fejlesztés az Ajkai Közös Önkormányzati Hivatalban – 4034659399</w:t>
      </w:r>
    </w:p>
    <w:p w14:paraId="7AA3A662" w14:textId="77777777" w:rsidR="001B4A49" w:rsidRDefault="00BA45FB">
      <w:pPr>
        <w:pStyle w:val="Szvegtrzs"/>
        <w:spacing w:after="160" w:line="240" w:lineRule="auto"/>
        <w:jc w:val="both"/>
        <w:rPr>
          <w:rFonts w:ascii="Times New Roman" w:hAnsi="Times New Roman"/>
        </w:rPr>
      </w:pPr>
      <w:r>
        <w:rPr>
          <w:rFonts w:ascii="Times New Roman" w:hAnsi="Times New Roman"/>
        </w:rPr>
        <w:t>Konzorciumi pályázat, melynek tagjai Ajka (Konzorciumvezető), Halimba és Öcs települések önkormányzatai. A konzorcium közösen informatikai fejlesztéseket kívánnak megvalósítani a településeken.</w:t>
      </w:r>
    </w:p>
    <w:p w14:paraId="733302AC"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keretében az elavult eszközpark cseréje, valamint hálózatfejlesztési terv készítése az ajkai városházára valósul meg.</w:t>
      </w:r>
    </w:p>
    <w:p w14:paraId="06FA711B" w14:textId="77777777" w:rsidR="001B4A49" w:rsidRDefault="00BA45FB">
      <w:pPr>
        <w:pStyle w:val="Szvegtrzs"/>
        <w:spacing w:after="160" w:line="240" w:lineRule="auto"/>
        <w:jc w:val="both"/>
        <w:rPr>
          <w:rFonts w:ascii="Times New Roman" w:hAnsi="Times New Roman"/>
        </w:rPr>
      </w:pPr>
      <w:r>
        <w:rPr>
          <w:rFonts w:ascii="Times New Roman" w:hAnsi="Times New Roman"/>
        </w:rPr>
        <w:t>A pozitív támogatói döntést követően, a Támogatói Okirat 2025. szeptemberében lépett hatályba. A konzorcium által elnyert támogatás összege 12.400.000 Ft, melyből Ajka Város Önkormányzata által elnyert támogatási összeg 10.000.000 Ft.</w:t>
      </w:r>
    </w:p>
    <w:p w14:paraId="50D1CC95"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Már beszerzésre kerültek az okostelefonok, laptopok, asztali számítógépek, monitorok, billentyűzetek és egerek, valamint elkészült a hálózatfejlesztési terv is. Beszerzés alatt vannak az egyéb informatikai eszközök, mint router, </w:t>
      </w:r>
      <w:proofErr w:type="spellStart"/>
      <w:r>
        <w:rPr>
          <w:rFonts w:ascii="Times New Roman" w:hAnsi="Times New Roman"/>
        </w:rPr>
        <w:t>swich</w:t>
      </w:r>
      <w:proofErr w:type="spellEnd"/>
      <w:r>
        <w:rPr>
          <w:rFonts w:ascii="Times New Roman" w:hAnsi="Times New Roman"/>
        </w:rPr>
        <w:t>, nyomtató, projektor, merevlemezek NAS eszközbe és külső merevlemezek.</w:t>
      </w:r>
    </w:p>
    <w:p w14:paraId="1BA25DAD"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befejezési határideje 2026.03.31.</w:t>
      </w:r>
    </w:p>
    <w:p w14:paraId="18610F6F" w14:textId="77777777" w:rsidR="00AD6E23" w:rsidRDefault="00AD6E23">
      <w:pPr>
        <w:pStyle w:val="Szvegtrzs"/>
        <w:spacing w:after="160" w:line="240" w:lineRule="auto"/>
        <w:jc w:val="both"/>
        <w:rPr>
          <w:rFonts w:ascii="Times New Roman" w:hAnsi="Times New Roman"/>
          <w:b/>
          <w:bCs/>
        </w:rPr>
      </w:pPr>
    </w:p>
    <w:p w14:paraId="2B3B81D7" w14:textId="00F028FC" w:rsidR="001B4A49" w:rsidRDefault="00BA45FB">
      <w:pPr>
        <w:pStyle w:val="Szvegtrzs"/>
        <w:spacing w:after="160" w:line="240" w:lineRule="auto"/>
        <w:jc w:val="both"/>
        <w:rPr>
          <w:rFonts w:ascii="Times New Roman" w:hAnsi="Times New Roman"/>
        </w:rPr>
      </w:pPr>
      <w:r>
        <w:rPr>
          <w:rFonts w:ascii="Times New Roman" w:hAnsi="Times New Roman"/>
          <w:b/>
          <w:bCs/>
        </w:rPr>
        <w:lastRenderedPageBreak/>
        <w:t>I.7 Versenyképes Járás Program - Közbiztonság erősítése az Ajkai Járásban – 4034660023</w:t>
      </w:r>
    </w:p>
    <w:p w14:paraId="24F0D2C6" w14:textId="77777777" w:rsidR="001B4A49" w:rsidRDefault="00BA45FB">
      <w:pPr>
        <w:pStyle w:val="Szvegtrzs"/>
        <w:spacing w:after="160" w:line="240" w:lineRule="auto"/>
        <w:jc w:val="both"/>
        <w:rPr>
          <w:rFonts w:ascii="Times New Roman" w:hAnsi="Times New Roman"/>
        </w:rPr>
      </w:pPr>
      <w:r>
        <w:rPr>
          <w:rFonts w:ascii="Times New Roman" w:hAnsi="Times New Roman"/>
        </w:rPr>
        <w:t>Konzorciumi pályázat, melynek tagjai Ajka (Konzorciumvezető), Halimba, Öcs és Nyirád települések önkormányzatai. A konzorcium közösen közbiztonsági fejlesztéseket kíván megvalósítani a településeken.</w:t>
      </w:r>
    </w:p>
    <w:p w14:paraId="45D2BC36"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keretében kamera rendszer kialakítását, rendszám felismerős és sima kamerák, valamint traffipaxok telepítése valósul meg.</w:t>
      </w:r>
    </w:p>
    <w:p w14:paraId="408B4BFE" w14:textId="77777777" w:rsidR="001B4A49" w:rsidRDefault="00BA45FB">
      <w:pPr>
        <w:pStyle w:val="Szvegtrzs"/>
        <w:spacing w:after="160" w:line="240" w:lineRule="auto"/>
        <w:jc w:val="both"/>
        <w:rPr>
          <w:rFonts w:ascii="Times New Roman" w:hAnsi="Times New Roman"/>
        </w:rPr>
      </w:pPr>
      <w:r>
        <w:rPr>
          <w:rFonts w:ascii="Times New Roman" w:hAnsi="Times New Roman"/>
        </w:rPr>
        <w:t>A pozitív támogatói döntést követően, a Támogatói Okirat 2025. szeptemberében lépett hatályba. A konzorcium által elnyert támogatás összege 60.590.800 Ft, melyből Ajka Város Önkormányzata által elnyert támogatási összeg 60.590.800 Ft. A projektben konzorciumként résztvevő települések részére a megvalósítást követően kerülnek átadásra a megvalósított elemek.</w:t>
      </w:r>
    </w:p>
    <w:p w14:paraId="3AEF2A16"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előkészítési és tervezési fázisban van.</w:t>
      </w:r>
    </w:p>
    <w:p w14:paraId="042E6D88" w14:textId="77777777" w:rsidR="001B4A49" w:rsidRDefault="00BA45FB">
      <w:pPr>
        <w:pStyle w:val="Szvegtrzs"/>
        <w:spacing w:after="160" w:line="240" w:lineRule="auto"/>
        <w:jc w:val="both"/>
        <w:rPr>
          <w:rFonts w:ascii="Times New Roman" w:hAnsi="Times New Roman"/>
        </w:rPr>
      </w:pPr>
      <w:r>
        <w:rPr>
          <w:rFonts w:ascii="Times New Roman" w:hAnsi="Times New Roman"/>
        </w:rPr>
        <w:t>A projekt befejezési határideje 2026.11.30.</w:t>
      </w:r>
    </w:p>
    <w:p w14:paraId="042C9E3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EBEC3C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Versenyképes Járások Program II. üteme 2025. októberben került meghirdetésre. </w:t>
      </w:r>
    </w:p>
    <w:p w14:paraId="376A7A2C"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I.8 Versenyképes Járás Program II. - Közlekedésbiztonság erősítése az Ajkai Járásban II. ütem – 4034655306 </w:t>
      </w:r>
    </w:p>
    <w:p w14:paraId="0ADDB6A4" w14:textId="77777777" w:rsidR="001B4A49" w:rsidRDefault="00BA45FB">
      <w:pPr>
        <w:pStyle w:val="Szvegtrzs"/>
        <w:spacing w:after="160" w:line="240" w:lineRule="auto"/>
        <w:jc w:val="both"/>
        <w:rPr>
          <w:rFonts w:ascii="Times New Roman" w:hAnsi="Times New Roman"/>
        </w:rPr>
      </w:pPr>
      <w:r>
        <w:rPr>
          <w:rFonts w:ascii="Times New Roman" w:hAnsi="Times New Roman"/>
        </w:rPr>
        <w:t>Konzorciumi pályázat, melynek tagjai Ajka (Konzorciumvezető), Halimba, Öcs és Szőc települések önkormányzatai. A konzorcium közösen közlekedésbiztonsági fejlesztéseket kíván megvalósítani a településeken. A projekt összköltsége 85 659 123 Ft.</w:t>
      </w:r>
    </w:p>
    <w:p w14:paraId="76B45E15"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projekt keretében út és járdafelújításokat tervezik.  Ajka város területén a </w:t>
      </w:r>
      <w:proofErr w:type="spellStart"/>
      <w:r>
        <w:rPr>
          <w:rFonts w:ascii="Times New Roman" w:hAnsi="Times New Roman"/>
        </w:rPr>
        <w:t>Péller</w:t>
      </w:r>
      <w:proofErr w:type="spellEnd"/>
      <w:r>
        <w:rPr>
          <w:rFonts w:ascii="Times New Roman" w:hAnsi="Times New Roman"/>
        </w:rPr>
        <w:t xml:space="preserve"> P. utcai járda valósulhat meg 35 659 123 Ft költségvetéssel.</w:t>
      </w:r>
    </w:p>
    <w:p w14:paraId="008A47CA"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benyújtásra került. Előzetes döntés alapján jóváhagyásra 2026 decemberében felterjesztésre került.</w:t>
      </w:r>
    </w:p>
    <w:p w14:paraId="53F0C31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679E1E3"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I.9 Versenyképes Járás Program II. - AJKA CSSK Gépjármű térségi feladatokra II. ütem – 4157603833</w:t>
      </w:r>
    </w:p>
    <w:p w14:paraId="1CDBA92B" w14:textId="77777777" w:rsidR="001B4A49" w:rsidRDefault="00BA45FB">
      <w:pPr>
        <w:pStyle w:val="Szvegtrzs"/>
        <w:spacing w:after="160" w:line="240" w:lineRule="auto"/>
        <w:jc w:val="both"/>
        <w:rPr>
          <w:rFonts w:ascii="Times New Roman" w:hAnsi="Times New Roman"/>
        </w:rPr>
      </w:pPr>
      <w:r>
        <w:rPr>
          <w:rFonts w:ascii="Times New Roman" w:hAnsi="Times New Roman"/>
        </w:rPr>
        <w:t>Konzorciumi pályázat, melynek tagjai Ajka (Konzorciumvezető), Halimba, Öcs települések önkormányzatai. A konzorcium közösen a Családsegítő intézmény részére gépjárművásárlást tervez. A projekt összköltsége 7.000.000 Ft.</w:t>
      </w:r>
    </w:p>
    <w:p w14:paraId="31F59915"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benyújtásra került. Előzetes döntés alapján jóváhagyásra 2026 decemberében felterjesztésre került.</w:t>
      </w:r>
    </w:p>
    <w:p w14:paraId="35FE98E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33C29A4"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I.10 Versenyképes Járás Program II. - Térségi kulturális örökség megőrzése II. ütem – 4158204538 </w:t>
      </w:r>
    </w:p>
    <w:p w14:paraId="36161EA5" w14:textId="77777777" w:rsidR="001B4A49" w:rsidRDefault="00BA45FB">
      <w:pPr>
        <w:pStyle w:val="Szvegtrzs"/>
        <w:spacing w:after="160" w:line="240" w:lineRule="auto"/>
        <w:jc w:val="both"/>
        <w:rPr>
          <w:rFonts w:ascii="Times New Roman" w:hAnsi="Times New Roman"/>
        </w:rPr>
      </w:pPr>
      <w:r>
        <w:rPr>
          <w:rFonts w:ascii="Times New Roman" w:hAnsi="Times New Roman"/>
        </w:rPr>
        <w:t>Konzorciumi pályázat, melynek tagjai Ajka (Konzorciumvezető), Halimba, Öcs és Szőc települések önkormányzatai. A konzorcium közösen a Bányászati Múzeum műemléki épületeinek felújítás kívánja megvalósítani. A projekt összköltsége 27 340 877Ft.</w:t>
      </w:r>
    </w:p>
    <w:p w14:paraId="09A25DEA"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 benyújtásra került. Előzetes döntés alapján jóváhagyásra 2026 decemberében felterjesztésre került.</w:t>
      </w:r>
    </w:p>
    <w:p w14:paraId="34F9867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3A76BE0" w14:textId="77777777" w:rsidR="001B4A49" w:rsidRDefault="00BA45FB">
      <w:pPr>
        <w:pStyle w:val="Szvegtrzs"/>
        <w:spacing w:after="160" w:line="240" w:lineRule="auto"/>
        <w:jc w:val="both"/>
        <w:rPr>
          <w:rFonts w:ascii="Times New Roman" w:hAnsi="Times New Roman"/>
        </w:rPr>
      </w:pPr>
      <w:r>
        <w:rPr>
          <w:rFonts w:ascii="Times New Roman" w:hAnsi="Times New Roman"/>
          <w:b/>
          <w:bCs/>
        </w:rPr>
        <w:lastRenderedPageBreak/>
        <w:t xml:space="preserve">I.11 </w:t>
      </w:r>
      <w:r>
        <w:rPr>
          <w:rFonts w:ascii="Times New Roman" w:hAnsi="Times New Roman"/>
        </w:rPr>
        <w:t>Ajka Város Önkormányzatának Képviselő-testülete 2025. december 18.-i testületi ülésén döntött, hogy csatlakozik a Veszprém-Balaton Európa Sportrégiója 2026. programhoz.</w:t>
      </w:r>
    </w:p>
    <w:p w14:paraId="28E24D83" w14:textId="77777777" w:rsidR="001B4A49" w:rsidRDefault="00BA45FB">
      <w:pPr>
        <w:pStyle w:val="Szvegtrzs"/>
        <w:spacing w:after="160" w:line="240" w:lineRule="auto"/>
        <w:jc w:val="both"/>
        <w:rPr>
          <w:rFonts w:ascii="Times New Roman" w:hAnsi="Times New Roman"/>
        </w:rPr>
      </w:pPr>
      <w:r>
        <w:rPr>
          <w:rFonts w:ascii="Times New Roman" w:hAnsi="Times New Roman"/>
        </w:rPr>
        <w:t>A pályázatok 2026. évben kerültek benyújtásra.</w:t>
      </w:r>
    </w:p>
    <w:p w14:paraId="666EA03F"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I.12 </w:t>
      </w:r>
      <w:r>
        <w:rPr>
          <w:rFonts w:ascii="Times New Roman" w:hAnsi="Times New Roman"/>
        </w:rPr>
        <w:t>Emberi Erőforrás Támogatáskezelőtől Nagy László Városi Művelődési Központ és Könyvtár 2025. évi könyvtári érdekeltségnövelő támogatásként 315 000 Ft érkezett.</w:t>
      </w:r>
    </w:p>
    <w:p w14:paraId="3AF40AD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 program keretében meghirdetésre kerültek a programokat támogató pályázati felhívások.</w:t>
      </w:r>
    </w:p>
    <w:p w14:paraId="3F508DC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05CFE6A"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A SZÉCHENYI 2020 PÁLYÁZATAI</w:t>
      </w:r>
    </w:p>
    <w:p w14:paraId="5A98F588"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2016. évben benyújtott pályázatok</w:t>
      </w:r>
    </w:p>
    <w:p w14:paraId="3910581F"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II.1.</w:t>
      </w:r>
    </w:p>
    <w:p w14:paraId="43115E73"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Terület és Településfejlesztési Operatív program keretében „Önkormányzati épületek energetikai korszerűsítése” TOP-3.2.1-15 című pályázati felhívásra „</w:t>
      </w:r>
      <w:proofErr w:type="spellStart"/>
      <w:r>
        <w:rPr>
          <w:rFonts w:ascii="Times New Roman" w:hAnsi="Times New Roman"/>
        </w:rPr>
        <w:t>SULIJoule</w:t>
      </w:r>
      <w:proofErr w:type="spellEnd"/>
      <w:r>
        <w:rPr>
          <w:rFonts w:ascii="Times New Roman" w:hAnsi="Times New Roman"/>
        </w:rPr>
        <w:t xml:space="preserve"> 2020 - Fekete István-Vörösmarty M. Általános Iskola és Gimnázium, valamint a hozzá kapcsolódó Nagy László Városi Könyvtár és Szabadidő Központ József A. utcai épületegyüttesének energetikai megújítása” címmel támogatási kérelem került benyújtásra.</w:t>
      </w:r>
    </w:p>
    <w:p w14:paraId="0C613CAB"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pályázat keretében Fekete István-Vörösmarty M. Általános Iskola és Gimnázium, valamint a hozzá kapcsolódó Nagy László Városi Könyvtár és Szabadidő Központ József A. utcai épületegyüttesének energetikai megújítását terveztük.</w:t>
      </w:r>
    </w:p>
    <w:p w14:paraId="09612C43"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pályázat benyújtása 2016. június 30-val megtörtént. A pályázat 2017.05.03. nappal támogatást nyert el. A pályázat benyújtásával elnyert összeg 229 969 050 Ft.</w:t>
      </w:r>
    </w:p>
    <w:p w14:paraId="6FEBCC65"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program megvalósítása 2017. október 1-jével elindult. A kiviteli tervek elkészültek, de a közbeszerzés során a rendelkezésre álló összegnél jelentősen nagyobb ajánlat érkezett.</w:t>
      </w:r>
    </w:p>
    <w:p w14:paraId="440D3886"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tervezés és a közbeszerzés során láthatóvá vált, hogy a rendelkezésre álló összegből a teljes épületegyüttes felújítása nem valósítható meg.</w:t>
      </w:r>
    </w:p>
    <w:p w14:paraId="4A3E5401"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beruházás csak műszaki tartalom csökkentésével (tornacsarnok nélküli) valósulhatott meg. Ezért műszaki tartalom csökkentési kérelem és többletköltségigény került benyújtásra 2022-ben, melyet 2023. februárjában a Kormány elfogadott, így az építési beruházás elindulhatott.</w:t>
      </w:r>
    </w:p>
    <w:p w14:paraId="542996B5"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Projekt elszámolható támogatási összege a többletköltség elfogadása után 534 478 810 Ft, melyhez 1 782 017 Ft kiegészítő forrást biztosított az önkormányzat.</w:t>
      </w:r>
    </w:p>
    <w:p w14:paraId="5A87909E"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programhoz kapcsolódik a Kisiskola épületrészének utólagos vízszigetelése, melyhez 60 000 000 Ft BM támogatás biztosított fedezetet.</w:t>
      </w:r>
    </w:p>
    <w:p w14:paraId="1DC3E8B3"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projekt összköltsége támogatással és sajátforrással 594 478 809 Ft volt.</w:t>
      </w:r>
    </w:p>
    <w:p w14:paraId="7FC2D2B2"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beruházás elszámolása még nem zárult le a Belügyminisztérium részéről. </w:t>
      </w:r>
    </w:p>
    <w:p w14:paraId="7019F54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EE4173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2022. évben benyújtott pályázatok</w:t>
      </w:r>
    </w:p>
    <w:p w14:paraId="7F5A574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III. 1.</w:t>
      </w:r>
    </w:p>
    <w:p w14:paraId="47D39D5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TOP_PLUSZ-2.1.1-21 „Önkormányzati épületek energetikai korszerűsítése” című pályázati felhívás</w:t>
      </w:r>
    </w:p>
    <w:p w14:paraId="1C478BA4"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Projektcím </w:t>
      </w:r>
      <w:r>
        <w:rPr>
          <w:rFonts w:ascii="Times New Roman" w:hAnsi="Times New Roman"/>
          <w:b/>
          <w:bCs/>
        </w:rPr>
        <w:t>„Ajka, Idősek Otthonának és Időskorúak Gondozóházának energetikai korszerűsítése.”</w:t>
      </w:r>
    </w:p>
    <w:p w14:paraId="7FC4CA2C" w14:textId="77777777" w:rsidR="001B4A49" w:rsidRDefault="00BA45FB">
      <w:pPr>
        <w:pStyle w:val="Szvegtrzs"/>
        <w:spacing w:after="160" w:line="240" w:lineRule="auto"/>
        <w:jc w:val="both"/>
        <w:rPr>
          <w:rFonts w:ascii="Times New Roman" w:hAnsi="Times New Roman"/>
        </w:rPr>
      </w:pPr>
      <w:r>
        <w:rPr>
          <w:rFonts w:ascii="Times New Roman" w:hAnsi="Times New Roman"/>
        </w:rPr>
        <w:t>Az Ajka, Újélet u. 13. Idősek Otthonának és Időskorúak Gondozóházának felújítása két épületet érintett. Mindkét épület esetében megtörtént a külső határoló szerkezeteinek korszerűsítése, hőszigetelés és nyílászárócsere, a fűtési rendszerek felújítása, napelemes kiserőmű kialakítása, beltéri világítási rendszerek korszerűsítése, valamint a szükséges mértékű akadálymentesítés is.</w:t>
      </w:r>
    </w:p>
    <w:p w14:paraId="3B8CF1A5"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lastRenderedPageBreak/>
        <w:t>A kivitelezési munkálatok 2025. decemberében befejeződtek. Az engedélyköteles tevékenységek használatbavételi eljárása és a projektet záró, kötelező nyilvánosság tevékenysége zajlik jelenleg.</w:t>
      </w:r>
    </w:p>
    <w:p w14:paraId="291F23EE"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projekthez saját forrás biztosítása volt szükséges a projekt keretében nem elszámolható tevékenységekre, mint a tető cseréje és a vizesedési problémák megszűntetése.</w:t>
      </w:r>
    </w:p>
    <w:p w14:paraId="2AB224E6"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projekt teljes költsége 354.697.703 Ft. Az elnyert támogatás összege 252.938.741 Ft, többletköltség igény keretében megítélt többlet támogatás összege 37.940.811 Ft, valamint 63.818.151 Ft sajátforrás.  A kivitelezés befejeződött.</w:t>
      </w:r>
    </w:p>
    <w:p w14:paraId="0F3E5151"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projekt befejezési határideje 2026. 01. 31.</w:t>
      </w:r>
    </w:p>
    <w:p w14:paraId="64C2480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C51DF7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III. 2.</w:t>
      </w:r>
    </w:p>
    <w:p w14:paraId="3BF7283B"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Projektcím </w:t>
      </w:r>
      <w:r>
        <w:rPr>
          <w:rFonts w:ascii="Times New Roman" w:hAnsi="Times New Roman"/>
          <w:b/>
          <w:bCs/>
        </w:rPr>
        <w:t>„ABTV-</w:t>
      </w:r>
      <w:proofErr w:type="gramStart"/>
      <w:r>
        <w:rPr>
          <w:rFonts w:ascii="Times New Roman" w:hAnsi="Times New Roman"/>
          <w:b/>
          <w:bCs/>
        </w:rPr>
        <w:t>SMARTGRID ”</w:t>
      </w:r>
      <w:proofErr w:type="gramEnd"/>
    </w:p>
    <w:p w14:paraId="13CF4244"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Okos mérési hálózatok és napelemes kiserőművek kiépítése 4 városban: Ajka, Balatonfüred, Tapolca, Várpalota.</w:t>
      </w:r>
    </w:p>
    <w:p w14:paraId="112DF496"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projekt 4 Veszprém megyei önkormányzat (Ajka, Balatonfüred, Tapolca, Várpalota) összefogásával valósul meg konzorciumi formában.</w:t>
      </w:r>
    </w:p>
    <w:p w14:paraId="2B0CD5B7"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pozitív támogatói döntés 2022. március 29-én született. A teljes projektre elnyert támogatás összege 179.097.584 Ft, melyből Ajka Város Önkormányzata elszámolható költsége 49 128 919 Ft.</w:t>
      </w:r>
    </w:p>
    <w:p w14:paraId="266FA24D"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Jelenleg megvalósítás alatt áll. A napelemes rendszerek esetében több helyszínen változtatásra volt szükség az épületek statikai problémái miatt. Ajka esetében a Városháza helyett a Vizikék óvodára került beszerzésre a napelemrendszer, a Hétszínvirág óvoda mellett. Az EON mérőórák cseréje megtörtént, a szakértői rendszer elkészült.</w:t>
      </w:r>
    </w:p>
    <w:p w14:paraId="23B22F21"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tényleges megvalósítás alapján a projektben maradvány összeg keletkezett, melynek felhasználását előzetesen engedélyezte az Irányító Hatóság. A maradvány összeget további HMKE naperőművek telepítésére kívánja felhasználni a konzorcium. A plusz műszakitartalomra vonatkozó módosítási igény benyújtásra került, melynek jóváhagyását követően az új naperőművek kiviteli tervdokumentációi elkészülnek, és újabb közbeszerzési eljárás keretében kerülnek kiválasztásra a kivitelezők. A plusz műszaki tartalom elfogadását követően a projekt befejezési határidejét 2026.12.31. napra kívánjuk majd kérelmezni.,</w:t>
      </w:r>
    </w:p>
    <w:p w14:paraId="05C6BF9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4B0929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III. 3.</w:t>
      </w:r>
    </w:p>
    <w:p w14:paraId="74F588E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TOP_PLUSZ-1.2.1-21 „Élhető települések” című pályázati felhívás</w:t>
      </w:r>
    </w:p>
    <w:p w14:paraId="0A929131"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Projektcím „</w:t>
      </w:r>
      <w:r>
        <w:rPr>
          <w:rFonts w:ascii="Times New Roman" w:hAnsi="Times New Roman"/>
          <w:b/>
          <w:bCs/>
        </w:rPr>
        <w:t>Ajka, élhető város”</w:t>
      </w:r>
    </w:p>
    <w:p w14:paraId="33D8B4FB"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fejlesztés keretében megvalósult Ajka város és Ajka-</w:t>
      </w:r>
      <w:proofErr w:type="spellStart"/>
      <w:r>
        <w:rPr>
          <w:rFonts w:ascii="Times New Roman" w:hAnsi="Times New Roman"/>
        </w:rPr>
        <w:t>Tósokberénd</w:t>
      </w:r>
      <w:proofErr w:type="spellEnd"/>
      <w:r>
        <w:rPr>
          <w:rFonts w:ascii="Times New Roman" w:hAnsi="Times New Roman"/>
        </w:rPr>
        <w:t xml:space="preserve"> városrész településrész közötti meglévő kerékpárút folytatása, Sport utcai és belvárosi kerékpárútszakaszok kialakítása, Béke-Alkotmány utcai híd kialakítása, valamint az Ármin bánya zöld terület </w:t>
      </w:r>
      <w:proofErr w:type="spellStart"/>
      <w:r>
        <w:rPr>
          <w:rFonts w:ascii="Times New Roman" w:hAnsi="Times New Roman"/>
        </w:rPr>
        <w:t>rekultiválása</w:t>
      </w:r>
      <w:proofErr w:type="spellEnd"/>
      <w:r>
        <w:rPr>
          <w:rFonts w:ascii="Times New Roman" w:hAnsi="Times New Roman"/>
        </w:rPr>
        <w:t>. A Városliget megújítása folyamatban van (zöldterület rendezése, esőkertek kialakítása, közvilágítás kiépítése, játszótér bővítése). Az Újélet utcában is esőkertek kerülnek kialakításra. A projektben „okos” városi megoldások, okoszebra és okos vízmérők kerültek kiépítésre.</w:t>
      </w:r>
    </w:p>
    <w:p w14:paraId="1BA3D328"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w:t>
      </w:r>
    </w:p>
    <w:p w14:paraId="76E8746D"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pályázat 2022. január 14-én került benyújtásra. Pályázati döntés 2022. október 3-án történt meg Elnyert támogatás összege 1 146 372 854 Ft. Konzorciumi partner Magyar Közút Zrt. és az Ajkai Bányász Hagyományőrző Egyesület.  Ajka Város Önkormányzat projektelemeire 1 009 375 154 Ft támogatást kapott. Szerződéskötés megtörtént.</w:t>
      </w:r>
    </w:p>
    <w:p w14:paraId="4EC78411"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Az elkészült tervek alapján a közbeszerzések kiírásra kerültek. Az eredményes közbeszerzések alapján a kivitelezési szerződések megkötésre a munkaterületek átadásra kerültek.</w:t>
      </w:r>
    </w:p>
    <w:p w14:paraId="57224D6D"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2025. évben a pályázathoz kapcsolódó kivitelezések befejeződtek. A projekt zárása 2026. évben történik meg.</w:t>
      </w:r>
    </w:p>
    <w:p w14:paraId="5A0132D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B08B06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lastRenderedPageBreak/>
        <w:t>III. 4.</w:t>
      </w:r>
    </w:p>
    <w:p w14:paraId="17637B9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TOP_Plusz-1.2.3-21 „Belterületi utak fejlesztése” </w:t>
      </w:r>
    </w:p>
    <w:p w14:paraId="5E8A11F8"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Projektcím:</w:t>
      </w:r>
      <w:r>
        <w:rPr>
          <w:rFonts w:ascii="Times New Roman" w:hAnsi="Times New Roman"/>
          <w:b/>
          <w:bCs/>
        </w:rPr>
        <w:t xml:space="preserve"> Ajka, Belterületi utak fejlesztése</w:t>
      </w:r>
    </w:p>
    <w:p w14:paraId="71E0526C"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TOP_Plusz-1.2.3-21 „Belterületi utak fejlesztése” című pályázati felhívás keretében „Ajka belváros közlekedésfejlesztési megújítása” projektben tervezett a Torna patak revitalizációjához kapcsolódó Deák F. utca burkolatmegerősítése, körfogalom és hídfejlesztési elemek megvalósítása.</w:t>
      </w:r>
    </w:p>
    <w:p w14:paraId="45C6F8B0"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pályázat benyújtásával elnyert összeg 460 816 900 Ft. Nem finanszírozott tevékenység költségei 1 993 900 Ft Projekt teljes költsége 462 810 800 Ft.</w:t>
      </w:r>
    </w:p>
    <w:p w14:paraId="7D3F50B9"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Pályázati döntés megtörtént 2022. november 22-én. A közbeszerzésen beérkezett ajánlatok meghaladták a rendelkezésre álló fedezetet, ezért az önkormányzat többlet támogatás benyújtásáról döntött.</w:t>
      </w:r>
    </w:p>
    <w:p w14:paraId="0108D2C8"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Projekt összköltsége 735 418 122 Ft-Ra emelkedett. Az elnyert támogatás 460 816 900 Ft, többletköltség igény keretében igényelt támogatás 269.636 680 Ft, valamint 4 964 542 Ft saját forrás.</w:t>
      </w:r>
    </w:p>
    <w:p w14:paraId="4A8AE2A6"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többlettámogatásra vonatkozó döntés 2025. februárjában megtörtént így a projekt teljes költségvetése 735 418 122 Ft lett, melyből támogatás 730 453 580 Ft, önrész 4 964 542 Ft.</w:t>
      </w:r>
    </w:p>
    <w:p w14:paraId="4D25E9A6"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projekt kivitelezése 2025.évben befejeződött.</w:t>
      </w:r>
    </w:p>
    <w:p w14:paraId="4281677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96AF1C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III. 5.</w:t>
      </w:r>
    </w:p>
    <w:p w14:paraId="16C97BC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TOP_PLUSZ-3.3.2-21 „Helyi egészségügyi és szociális infrastruktúra fejlesztése”</w:t>
      </w:r>
    </w:p>
    <w:p w14:paraId="4A9EC5D4"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Projektcím: </w:t>
      </w:r>
      <w:r>
        <w:rPr>
          <w:rFonts w:ascii="Times New Roman" w:hAnsi="Times New Roman"/>
          <w:b/>
          <w:bCs/>
        </w:rPr>
        <w:t>Ajka, Egészségügyi infrastruktúra fejlesztése</w:t>
      </w:r>
    </w:p>
    <w:p w14:paraId="481840DD"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Semmelweis utca 1. szám alatt lévő alapellátási intézmény korszerűsítését terveztük, ahol megtalálhatóak a háziorvosi, a házi gyermekorvosi rendelők, valamint a védőnői szolgálat. A projektben az épület </w:t>
      </w:r>
      <w:proofErr w:type="spellStart"/>
      <w:r>
        <w:rPr>
          <w:rFonts w:ascii="Times New Roman" w:hAnsi="Times New Roman"/>
        </w:rPr>
        <w:t>klimatizálását</w:t>
      </w:r>
      <w:proofErr w:type="spellEnd"/>
      <w:r>
        <w:rPr>
          <w:rFonts w:ascii="Times New Roman" w:hAnsi="Times New Roman"/>
        </w:rPr>
        <w:t>, gépészeti korszerűsítését, napelemes kiserőmű kialakítását, a védőnői helyiségek korszerűsítését, az orvosi, védőnői munkát segítő eszközök beszerzését, az adminisztrációs folyamatot segítő laptopok, elektromos autó és elektromos kerékpárok beszerzését terveztük.</w:t>
      </w:r>
    </w:p>
    <w:p w14:paraId="657D38DF"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pályázat benyújtása konzorciumi formában történt, a konzorcium vezetője Ajka Város Önkormányzata.</w:t>
      </w:r>
    </w:p>
    <w:p w14:paraId="0FFBB402"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Pályázat benyújtásra került 2022. június 1-jén.  A teljes projektre elnyert támogatási összeg 200.000.000 Ft, melyből Ajka Város Önkormányzat elszámolható költsége 199.365.000 Ft.</w:t>
      </w:r>
    </w:p>
    <w:p w14:paraId="463560E8"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Az elkészült tervek alapján a közbeszerzés lefolytatásra került. A kivitelezési munkálatok 2025. decemberben zárultak. A projektben a tényleges megvalósítás alapján maradvány összeg keletkezett.</w:t>
      </w:r>
    </w:p>
    <w:p w14:paraId="08D37642"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projekt zárási folyamata zajlik jelenleg.</w:t>
      </w:r>
    </w:p>
    <w:p w14:paraId="336C6A84"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projekt befejezési határideje 2026.01.31.</w:t>
      </w:r>
    </w:p>
    <w:p w14:paraId="613F07B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A1704E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III. 6.</w:t>
      </w:r>
    </w:p>
    <w:p w14:paraId="70246942"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Projektcím: </w:t>
      </w:r>
      <w:r>
        <w:rPr>
          <w:rFonts w:ascii="Times New Roman" w:hAnsi="Times New Roman"/>
          <w:b/>
          <w:bCs/>
        </w:rPr>
        <w:t>Kripton-ház Multikulturális Élményközpont fejlesztése</w:t>
      </w:r>
    </w:p>
    <w:p w14:paraId="3FE70A87"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TOP_Plusz-1.1.3-21 „Helyi és térségi turizmusfejlesztés” című pályázati felhívás</w:t>
      </w:r>
    </w:p>
    <w:p w14:paraId="1D8BB922"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támogatás célja a világ első kriptongyárának kulturális és közösségi programokat kiszolgáló fejlesztése, ami a város és régió meglévő, használaton kívüli, illetve alulhasznosított épített örökségének újjáélesztésére és újra értelmezésére irányul. A meglévő és értékes épület a város és a régió identitását hordozza, a programsorozat eseményei által történő újjáélesztése kapcsolatot teremt múlt és jelen között, megnyitva hosszútávú hasznosításának jövőjét.</w:t>
      </w:r>
    </w:p>
    <w:p w14:paraId="144A09E6"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EKF keretében 300 milliót nyert el a város, ennek folytatása lenne a pályázat.</w:t>
      </w:r>
    </w:p>
    <w:p w14:paraId="776A6709"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Benyújtó </w:t>
      </w:r>
      <w:proofErr w:type="spellStart"/>
      <w:r>
        <w:rPr>
          <w:rFonts w:ascii="Times New Roman" w:hAnsi="Times New Roman"/>
        </w:rPr>
        <w:t>Csingervölgy</w:t>
      </w:r>
      <w:proofErr w:type="spellEnd"/>
      <w:r>
        <w:rPr>
          <w:rFonts w:ascii="Times New Roman" w:hAnsi="Times New Roman"/>
        </w:rPr>
        <w:t xml:space="preserve"> Nonprofit Kft. A pályázat elnyert összeg 497 325 300 Ft.</w:t>
      </w:r>
    </w:p>
    <w:p w14:paraId="47FFC419"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 xml:space="preserve">Szerződéskötés megtörtént. Az elkészült tervek alapján a közbeszerzés kivitelezésre vonatkozó eleme lefolytatásra került, a kivitelezés folyamatban van. </w:t>
      </w:r>
    </w:p>
    <w:p w14:paraId="7D9FD32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lastRenderedPageBreak/>
        <w:t>III. 7.</w:t>
      </w:r>
    </w:p>
    <w:p w14:paraId="7774DCB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TOP_PLUSZ-3.3.1-21 „Gyermeknevelést támogató humán infrastruktúra fejlesztése” című pályázati felhívás</w:t>
      </w:r>
    </w:p>
    <w:p w14:paraId="5944D01E"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Projektcím </w:t>
      </w:r>
      <w:r>
        <w:rPr>
          <w:rFonts w:ascii="Times New Roman" w:hAnsi="Times New Roman"/>
          <w:b/>
          <w:bCs/>
        </w:rPr>
        <w:t xml:space="preserve">„Ajka Városi Óvodák fejlesztése” </w:t>
      </w:r>
    </w:p>
    <w:p w14:paraId="3FF0F52D"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fejlesztés keretében tervezzük az Ajka Városi Óvoda, Patakparti óvoda épületének modernizálását, a Vizikék óvoda részleges belső felújítását és a meglévő sátorfedésű uszoda helyett új fix fedés kialakítását. Mindkét intézménynél cél új eszközök beszerzése is.</w:t>
      </w:r>
    </w:p>
    <w:p w14:paraId="19FA96DE"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tanmedence felújítása, bővítését támogatható, de a projekt elszámolható költségei arányában maximum 20% számolható el, így szükséges saját erő bevonása is.</w:t>
      </w:r>
    </w:p>
    <w:p w14:paraId="3D7A7C1E"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pályázat benyújtásával elnyerni kívánt összeg maximum 427 299 694 Ft, melyhez maximum 75.000.000 Ft saját erőt biztosít. Benyújtásra került 2022. január 14-én.</w:t>
      </w:r>
    </w:p>
    <w:p w14:paraId="1EF870F4" w14:textId="77777777" w:rsidR="001B4A49" w:rsidRDefault="00BA45FB" w:rsidP="00AD6E23">
      <w:pPr>
        <w:pStyle w:val="Szvegtrzs"/>
        <w:spacing w:after="0" w:line="240" w:lineRule="auto"/>
        <w:jc w:val="both"/>
        <w:rPr>
          <w:rFonts w:ascii="Times New Roman" w:hAnsi="Times New Roman"/>
          <w:b/>
          <w:bCs/>
        </w:rPr>
      </w:pPr>
      <w:r>
        <w:rPr>
          <w:rFonts w:ascii="Times New Roman" w:hAnsi="Times New Roman"/>
          <w:b/>
          <w:bCs/>
        </w:rPr>
        <w:t>Tartaléklistára került</w:t>
      </w:r>
    </w:p>
    <w:p w14:paraId="3C12034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1A139A73"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III. 8.</w:t>
      </w:r>
    </w:p>
    <w:p w14:paraId="7D18EC57"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TOP_Plusz-1.1.1-21 „Helyi gazdaságfejlesztés” című pályázati felhívás</w:t>
      </w:r>
    </w:p>
    <w:p w14:paraId="402FB925"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Projektcím: </w:t>
      </w:r>
      <w:r>
        <w:rPr>
          <w:rFonts w:ascii="Times New Roman" w:hAnsi="Times New Roman"/>
          <w:b/>
          <w:bCs/>
        </w:rPr>
        <w:t xml:space="preserve">Ajkai gazdaság fejlesztése </w:t>
      </w:r>
    </w:p>
    <w:p w14:paraId="01DE9DE2"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Ipari parkban utak és közmű kiépítése kapcsolódva az I. és II. ütemhez.</w:t>
      </w:r>
    </w:p>
    <w:p w14:paraId="545B879F"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Pályázat benyújtásra került 2022. június 1.-én.  A projektre elnyert teljes támogatási összeg 846 500 005 Ft, melyből Ajka Város Önkormányzata 166 141 753 Ft támogatásban részesült.</w:t>
      </w:r>
    </w:p>
    <w:p w14:paraId="566EB229"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Ajka Város Önkormányzata és a Főnix Leánya Kft. konzorciuma a Főnix Ipari Park infrastruktúrájának fejlesztésére nyert el támogatást.</w:t>
      </w:r>
    </w:p>
    <w:p w14:paraId="6FB59FBD"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Az eredetileg tervezett műszaki tartalomban változás történt. A beruházásra vonatkozó kiviteli tervdokumentáció 2024. decemberére készült el, az eredményes közbeszerzési eljárás 2025. évben zárult. Az eljárásban nyertes kivitelezővel aláírásra került a vállalkozási szerződés. Az eredményes közbeszerzési eljárás szerinti műszaki tartalom Irányító Hatósági jóváhagyását követően, megtörténik a vállalkozási szerződés hatályba helyezése és megkezdődik a kivitelezés.</w:t>
      </w:r>
    </w:p>
    <w:p w14:paraId="25BE157D"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projekt befejezési határideje 2028.03.31.</w:t>
      </w:r>
    </w:p>
    <w:p w14:paraId="084B31C2"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7C08EA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2023. évben benyújtott pályázatok</w:t>
      </w:r>
    </w:p>
    <w:p w14:paraId="412E93A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IV. 1.</w:t>
      </w:r>
    </w:p>
    <w:p w14:paraId="32E47EA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KEHOP 2.1.3-15 Környezeti és Energiahatékonysági Operatív Program keretében a derogációval érintett, valamint ammónium-ionra vonatkozó ivóvízminőség-javító projektek megvalósítására című KEHOP-2.1.3 azonosítószámú felhívás</w:t>
      </w:r>
    </w:p>
    <w:p w14:paraId="02DCDED0"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Projektcím:</w:t>
      </w:r>
      <w:r>
        <w:rPr>
          <w:rFonts w:ascii="Times New Roman" w:hAnsi="Times New Roman"/>
          <w:b/>
          <w:bCs/>
        </w:rPr>
        <w:t xml:space="preserve"> Ajka város víziközmű hálózatának hatékonyságnövelése kékzöld infrastruktúra elemekkel - előkészítés</w:t>
      </w:r>
    </w:p>
    <w:p w14:paraId="6E5C7FDE"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pályázatban kapott támogatás 254 148 993 Ft. A program keretében Ajka Város Önkormányzata és a BAKONYKARSZT Zrt. a Torna-patak revitalizációjához és a kapcsolódó hálózatok terveit készítette el. A projekt keretében 2023. decemberig elkészültek a BAKONYKARSZT Zrt.- projektelemeinek tervezése és engedélyezése. Ajka Város Önkormányzata elkészítette az engedélyes és kiviteli terveket.</w:t>
      </w:r>
    </w:p>
    <w:p w14:paraId="6DA24B3A"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Mivel a vízjogi létesítési engedély kiadása a projekt zárási határidejére nem történt meg, ezért kezdeményeztük a projekt fizikai befejezésének határidő módosítását.</w:t>
      </w:r>
    </w:p>
    <w:p w14:paraId="062CF047"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Az Irányító Hatóság tájékoztatása alapján a projekt a vízjogi engedély kiadásáig nem működő státuszba került. A vízjogi engedélyt 2024 júliusában kiadásra került így a záró beszámoló 2025 márciusában elfogadásra került.</w:t>
      </w:r>
    </w:p>
    <w:p w14:paraId="050A7F2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EBDC1B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lastRenderedPageBreak/>
        <w:t>2024. évben benyújtott pályázatok</w:t>
      </w:r>
    </w:p>
    <w:p w14:paraId="50BD06D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 1.</w:t>
      </w:r>
    </w:p>
    <w:p w14:paraId="7EBCF21F"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TOP_PLUSZ-3.1.3-23-VE1-2024-00008</w:t>
      </w:r>
      <w:r>
        <w:rPr>
          <w:rFonts w:ascii="Times New Roman" w:hAnsi="Times New Roman"/>
        </w:rPr>
        <w:t xml:space="preserve"> „</w:t>
      </w:r>
      <w:r>
        <w:rPr>
          <w:rFonts w:ascii="Times New Roman" w:hAnsi="Times New Roman"/>
          <w:b/>
          <w:bCs/>
        </w:rPr>
        <w:t xml:space="preserve">Közösségünk </w:t>
      </w:r>
      <w:proofErr w:type="spellStart"/>
      <w:r>
        <w:rPr>
          <w:rFonts w:ascii="Times New Roman" w:hAnsi="Times New Roman"/>
          <w:b/>
          <w:bCs/>
        </w:rPr>
        <w:t>hídjai</w:t>
      </w:r>
      <w:proofErr w:type="spellEnd"/>
      <w:r>
        <w:rPr>
          <w:rFonts w:ascii="Times New Roman" w:hAnsi="Times New Roman"/>
          <w:b/>
          <w:bCs/>
        </w:rPr>
        <w:t xml:space="preserve"> - Ajka és Öcs”</w:t>
      </w:r>
    </w:p>
    <w:p w14:paraId="31A1850D"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pályázat célja települések és térségek népességmegtartó képességének javítása, a helyi közösségek erősítése, és hogy hidat képezzenek a generációk és közösségek között. Ajka Város Önkormányzata konzorciumban valósítja meg a vállalt programokat.</w:t>
      </w:r>
    </w:p>
    <w:p w14:paraId="1C7A0BE2"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Konzorciumi partnerek: Ajkai Család- és Gyermekjóléti Központ, Nagy László Városi Művelődési Központ és Könyvtár, Öcs Község Önkormányzata, Te Számítasz Egyesület, Városi Intézmények Működtető Szervezete</w:t>
      </w:r>
    </w:p>
    <w:p w14:paraId="11268D82"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Pályázat 2024.november 08-án került benyújtásra.</w:t>
      </w:r>
    </w:p>
    <w:p w14:paraId="0F0F74BE"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Pályázati döntés 2025. július 23-én született meg. A szerződéskötés 2025. szeptember 23-án került sor.</w:t>
      </w:r>
    </w:p>
    <w:p w14:paraId="5EFE5F8F"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pályázat benyújtásával konzorciumi szinten elnyert összeg 249 940 715 Ft.</w:t>
      </w:r>
    </w:p>
    <w:p w14:paraId="5FA4D62D"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Ebből Ajka Város Önkormányzatára jutó rész 150 447 350 Ft.</w:t>
      </w:r>
    </w:p>
    <w:p w14:paraId="51B96565"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Az önkormányzat által vállalt tevékenységek: esélyegyenlőségi nap szervezése, művészetterápia alkalmazása és kiállítás szervezése, fiatalok bevonása a helyi ügyek alakításába, a helyi ifjúságot célzó tevékenységek szervezése, kerékpáros szemléletformálás, egészséges életmóddal kapcsolatos programok, előadások szervezése.</w:t>
      </w:r>
    </w:p>
    <w:p w14:paraId="5073C6D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4A0A05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DIMOP_PLUSZ-2.1.1-24-2025-00083 Ajka – Lokális energiamenedzsment</w:t>
      </w:r>
    </w:p>
    <w:p w14:paraId="213503B4"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projekt keretében Ajka Város Önkormányzata a konzorciumi partnereivel együtt célként tűzte ki, hogy műszakilag korszerű, hosszú távon fenntartható lokális energiamenedzsment rendszerek (továbbiakban EMS) és eszközök bevezetésével támogatja az energiahatékonysági célok elérését, valamint az energiatermelés és -fogyasztás optimális egyensúlyának fenntartását. A projekt célja, olyan korszerű EMS fejlesztése, illetve bevezetése a fejlesztés alá bevont épületeken, amelyek támogatják a konzorciumvezetőt, valamint a bevont partnereket és intézményeiket energiafelhasználásuk hatékonyabb irányításában és fenntartható működésük elősegítésében. Az energiahatékonyság növelése, a költségek optimalizálása és a környezeti terhelés csökkentése alapvető prioritás, különösen a klímavédelmi és fenntarthatósági célkitűzések elérése érdekében.</w:t>
      </w:r>
    </w:p>
    <w:p w14:paraId="09DBC3CC"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Vezető partner Ajka Város Önkormányzata Konzorciumi partner Ajka Városi Bölcsőde, SPORTVÁROS Nonprofit Kft., Városi Intézmények Működtető Szervezete.</w:t>
      </w:r>
    </w:p>
    <w:p w14:paraId="4EF30D73"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pályázatban kapott támogatás 198 242 273 Ft.</w:t>
      </w:r>
    </w:p>
    <w:p w14:paraId="5D57D249"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pályázat 2025. októberében nyert el támogatást. A szerződéskötés 2025.12.19.-vel történt meg. 2025. évben előkészítő tevékenység történt.</w:t>
      </w:r>
    </w:p>
    <w:p w14:paraId="0D2B2EB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CACB192"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III. EURÓPAI UNIÓS PÁLYÁZATOK</w:t>
      </w:r>
    </w:p>
    <w:p w14:paraId="60AEC8C5" w14:textId="77777777" w:rsidR="001B4A49" w:rsidRDefault="00BA45FB">
      <w:pPr>
        <w:pStyle w:val="Szvegtrzs"/>
        <w:spacing w:after="160" w:line="240" w:lineRule="auto"/>
        <w:jc w:val="both"/>
        <w:rPr>
          <w:rFonts w:ascii="Times New Roman" w:hAnsi="Times New Roman"/>
        </w:rPr>
      </w:pPr>
      <w:r>
        <w:rPr>
          <w:rFonts w:ascii="Times New Roman" w:hAnsi="Times New Roman"/>
          <w:b/>
          <w:bCs/>
        </w:rPr>
        <w:t xml:space="preserve">VI.1. </w:t>
      </w:r>
      <w:r>
        <w:rPr>
          <w:rFonts w:ascii="Times New Roman" w:hAnsi="Times New Roman"/>
        </w:rPr>
        <w:t>2025. január 15-i határidővel Ajka Város Önkormányzata pályázatot nyújtott be az Európai Bizottsághoz az Európa Díj elnyerésére. A pályázat nem részesült támogatásban.</w:t>
      </w:r>
    </w:p>
    <w:p w14:paraId="70555D3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VI.2. EIT Urban </w:t>
      </w:r>
      <w:proofErr w:type="spellStart"/>
      <w:r>
        <w:rPr>
          <w:rFonts w:ascii="Times New Roman" w:hAnsi="Times New Roman"/>
          <w:b/>
          <w:bCs/>
        </w:rPr>
        <w:t>Mobility</w:t>
      </w:r>
      <w:proofErr w:type="spellEnd"/>
      <w:r>
        <w:rPr>
          <w:rFonts w:ascii="Times New Roman" w:hAnsi="Times New Roman"/>
          <w:b/>
          <w:bCs/>
        </w:rPr>
        <w:t xml:space="preserve"> Urban </w:t>
      </w:r>
      <w:proofErr w:type="spellStart"/>
      <w:r>
        <w:rPr>
          <w:rFonts w:ascii="Times New Roman" w:hAnsi="Times New Roman"/>
          <w:b/>
          <w:bCs/>
        </w:rPr>
        <w:t>Molility</w:t>
      </w:r>
      <w:proofErr w:type="spellEnd"/>
      <w:r>
        <w:rPr>
          <w:rFonts w:ascii="Times New Roman" w:hAnsi="Times New Roman"/>
          <w:b/>
          <w:bCs/>
        </w:rPr>
        <w:t xml:space="preserve"> Flow</w:t>
      </w:r>
    </w:p>
    <w:p w14:paraId="15E6FB9A"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Raptor programhoz kapcsolódva a Jövő Mobilitása (</w:t>
      </w:r>
      <w:proofErr w:type="spellStart"/>
      <w:r>
        <w:rPr>
          <w:rFonts w:ascii="Times New Roman" w:hAnsi="Times New Roman"/>
        </w:rPr>
        <w:t>Future</w:t>
      </w:r>
      <w:proofErr w:type="spellEnd"/>
      <w:r>
        <w:rPr>
          <w:rFonts w:ascii="Times New Roman" w:hAnsi="Times New Roman"/>
        </w:rPr>
        <w:t xml:space="preserve"> </w:t>
      </w:r>
      <w:proofErr w:type="spellStart"/>
      <w:r>
        <w:rPr>
          <w:rFonts w:ascii="Times New Roman" w:hAnsi="Times New Roman"/>
        </w:rPr>
        <w:t>Mobility</w:t>
      </w:r>
      <w:proofErr w:type="spellEnd"/>
      <w:r>
        <w:rPr>
          <w:rFonts w:ascii="Times New Roman" w:hAnsi="Times New Roman"/>
        </w:rPr>
        <w:t xml:space="preserve">) témakörben a Thoremus bolgár cég vezetésével a szófiai közlekedési vállalat a DKV Debreceni Közlekedési Zrt.-vel együttműködésben az Urban </w:t>
      </w:r>
      <w:proofErr w:type="spellStart"/>
      <w:r>
        <w:rPr>
          <w:rFonts w:ascii="Times New Roman" w:hAnsi="Times New Roman"/>
        </w:rPr>
        <w:t>Mobility</w:t>
      </w:r>
      <w:proofErr w:type="spellEnd"/>
      <w:r>
        <w:rPr>
          <w:rFonts w:ascii="Times New Roman" w:hAnsi="Times New Roman"/>
        </w:rPr>
        <w:t xml:space="preserve"> Flows (UMF) platform lehetőséget ad a közlekedési ügynökségek, városi önkormányzatok és közlekedési szolgáltatók számára, hogy vizuális betekintést nyújtson az utazási mintákba a városi tömegközlekedés fejlesztése érdekében. Ennek az elemzésnek az a célja, hogy feltárja az infrastruktúra, a szolgáltatástervezés, az üzleti modellek és a tényleges utazási szokások közötti eltéréseket, és segítsen meghatározni a szolgáltatásoptimalizálási célokat.</w:t>
      </w:r>
    </w:p>
    <w:p w14:paraId="594F01F5"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lastRenderedPageBreak/>
        <w:t>A projekt támogatás 500 000 euro Ajka város Önkormányzatának támogatása 37.500 euro önerő 9.375 euro A projekt lezárult, a pénzügyi zárás 2025. évben megtörtént.</w:t>
      </w:r>
    </w:p>
    <w:p w14:paraId="470B0AF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DB176D6"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VI.3. EIT Urban </w:t>
      </w:r>
      <w:proofErr w:type="spellStart"/>
      <w:r>
        <w:rPr>
          <w:rFonts w:ascii="Times New Roman" w:hAnsi="Times New Roman"/>
          <w:b/>
          <w:bCs/>
        </w:rPr>
        <w:t>Mobility</w:t>
      </w:r>
      <w:proofErr w:type="spellEnd"/>
      <w:r>
        <w:rPr>
          <w:rFonts w:ascii="Times New Roman" w:hAnsi="Times New Roman"/>
          <w:b/>
          <w:bCs/>
        </w:rPr>
        <w:t xml:space="preserve"> </w:t>
      </w:r>
      <w:proofErr w:type="spellStart"/>
      <w:r>
        <w:rPr>
          <w:rFonts w:ascii="Times New Roman" w:hAnsi="Times New Roman"/>
          <w:b/>
          <w:bCs/>
        </w:rPr>
        <w:t>Urbanite</w:t>
      </w:r>
      <w:proofErr w:type="spellEnd"/>
    </w:p>
    <w:p w14:paraId="6C28AAEF"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Az URBANITE projekt célja, hogy a valós mobilitási adatok integrálásával és optimalizálásával javítsa a fenntartható városi mobilitást a tömegközlekedési rendszerek fejlesztése és a magángépjárművektől való függőség csökkentése érdekében. Ez a kezdeményezés lehetővé teszi a városok számára, hogy megalapozott döntéseket hozzanak a városi tömegközlekedés optimalizálása érdekében, segítve őket abban, hogy a szolgáltatásokat az utazási igényekhez igazítsák, és fokozzák a fenntartható mobilitást a városi környezetben.</w:t>
      </w:r>
    </w:p>
    <w:p w14:paraId="6F327FB1"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projekt egyik fő célkitűzése annak </w:t>
      </w:r>
      <w:proofErr w:type="spellStart"/>
      <w:r>
        <w:rPr>
          <w:rFonts w:ascii="Times New Roman" w:hAnsi="Times New Roman"/>
        </w:rPr>
        <w:t>validálása</w:t>
      </w:r>
      <w:proofErr w:type="spellEnd"/>
      <w:r>
        <w:rPr>
          <w:rFonts w:ascii="Times New Roman" w:hAnsi="Times New Roman"/>
        </w:rPr>
        <w:t xml:space="preserve">, hogy az </w:t>
      </w:r>
      <w:proofErr w:type="spellStart"/>
      <w:r>
        <w:rPr>
          <w:rFonts w:ascii="Times New Roman" w:hAnsi="Times New Roman"/>
        </w:rPr>
        <w:t>Asistobe</w:t>
      </w:r>
      <w:proofErr w:type="spellEnd"/>
      <w:r>
        <w:rPr>
          <w:rFonts w:ascii="Times New Roman" w:hAnsi="Times New Roman"/>
        </w:rPr>
        <w:t xml:space="preserve"> technológiája hogyan alkalmazkodik a különböző földrajzi körülményekhez, az eltérő adatelérhetőséghez és a partnerországok eltérő városi mobilitási igényeihez. Ez a nemzetközi méretezés a megoldás rugalmasságát és hatékonyságát teszteli több városi környezetben.</w:t>
      </w:r>
    </w:p>
    <w:p w14:paraId="7F59A6A7"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Az URBANITE projekt vezető szervezeteket és önkormányzatokat hoz össze, hogy </w:t>
      </w:r>
      <w:proofErr w:type="spellStart"/>
      <w:r>
        <w:rPr>
          <w:rFonts w:ascii="Times New Roman" w:hAnsi="Times New Roman"/>
        </w:rPr>
        <w:t>adatvezérelt</w:t>
      </w:r>
      <w:proofErr w:type="spellEnd"/>
      <w:r>
        <w:rPr>
          <w:rFonts w:ascii="Times New Roman" w:hAnsi="Times New Roman"/>
        </w:rPr>
        <w:t xml:space="preserve"> megoldások révén átalakítsák a városi mobilitást.</w:t>
      </w:r>
    </w:p>
    <w:p w14:paraId="2D5B5087"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Partnerek: </w:t>
      </w:r>
      <w:proofErr w:type="spellStart"/>
      <w:r>
        <w:rPr>
          <w:rFonts w:ascii="Times New Roman" w:hAnsi="Times New Roman"/>
        </w:rPr>
        <w:t>Asistobe</w:t>
      </w:r>
      <w:proofErr w:type="spellEnd"/>
      <w:r>
        <w:rPr>
          <w:rFonts w:ascii="Times New Roman" w:hAnsi="Times New Roman"/>
        </w:rPr>
        <w:t xml:space="preserve">, Stockholm városa, </w:t>
      </w:r>
      <w:proofErr w:type="spellStart"/>
      <w:r>
        <w:rPr>
          <w:rFonts w:ascii="Times New Roman" w:hAnsi="Times New Roman"/>
        </w:rPr>
        <w:t>Gustave</w:t>
      </w:r>
      <w:proofErr w:type="spellEnd"/>
      <w:r>
        <w:rPr>
          <w:rFonts w:ascii="Times New Roman" w:hAnsi="Times New Roman"/>
        </w:rPr>
        <w:t xml:space="preserve"> Eiffel Egyetem, </w:t>
      </w:r>
      <w:proofErr w:type="spellStart"/>
      <w:r>
        <w:rPr>
          <w:rFonts w:ascii="Times New Roman" w:hAnsi="Times New Roman"/>
        </w:rPr>
        <w:t>Tuvisa</w:t>
      </w:r>
      <w:proofErr w:type="spellEnd"/>
      <w:r>
        <w:rPr>
          <w:rFonts w:ascii="Times New Roman" w:hAnsi="Times New Roman"/>
        </w:rPr>
        <w:t xml:space="preserve">, </w:t>
      </w:r>
      <w:proofErr w:type="spellStart"/>
      <w:r>
        <w:rPr>
          <w:rFonts w:ascii="Times New Roman" w:hAnsi="Times New Roman"/>
        </w:rPr>
        <w:t>Trivector</w:t>
      </w:r>
      <w:proofErr w:type="spellEnd"/>
      <w:r>
        <w:rPr>
          <w:rFonts w:ascii="Times New Roman" w:hAnsi="Times New Roman"/>
        </w:rPr>
        <w:t xml:space="preserve">, </w:t>
      </w:r>
      <w:proofErr w:type="spellStart"/>
      <w:r>
        <w:rPr>
          <w:rFonts w:ascii="Times New Roman" w:hAnsi="Times New Roman"/>
        </w:rPr>
        <w:t>Sc</w:t>
      </w:r>
      <w:proofErr w:type="spellEnd"/>
      <w:r>
        <w:rPr>
          <w:rFonts w:ascii="Times New Roman" w:hAnsi="Times New Roman"/>
        </w:rPr>
        <w:t xml:space="preserve"> </w:t>
      </w:r>
      <w:proofErr w:type="spellStart"/>
      <w:r>
        <w:rPr>
          <w:rFonts w:ascii="Times New Roman" w:hAnsi="Times New Roman"/>
        </w:rPr>
        <w:t>Energy</w:t>
      </w:r>
      <w:proofErr w:type="spellEnd"/>
      <w:r>
        <w:rPr>
          <w:rFonts w:ascii="Times New Roman" w:hAnsi="Times New Roman"/>
        </w:rPr>
        <w:t xml:space="preserve">, Ajka önkormányzata, </w:t>
      </w:r>
      <w:proofErr w:type="spellStart"/>
      <w:r>
        <w:rPr>
          <w:rFonts w:ascii="Times New Roman" w:hAnsi="Times New Roman"/>
        </w:rPr>
        <w:t>Skyss</w:t>
      </w:r>
      <w:proofErr w:type="spellEnd"/>
      <w:r>
        <w:rPr>
          <w:rFonts w:ascii="Times New Roman" w:hAnsi="Times New Roman"/>
        </w:rPr>
        <w:t xml:space="preserve">, Tartu City </w:t>
      </w:r>
      <w:proofErr w:type="spellStart"/>
      <w:r>
        <w:rPr>
          <w:rFonts w:ascii="Times New Roman" w:hAnsi="Times New Roman"/>
        </w:rPr>
        <w:t>Transport</w:t>
      </w:r>
      <w:proofErr w:type="spellEnd"/>
      <w:r>
        <w:rPr>
          <w:rFonts w:ascii="Times New Roman" w:hAnsi="Times New Roman"/>
        </w:rPr>
        <w:t xml:space="preserve">, </w:t>
      </w:r>
      <w:proofErr w:type="spellStart"/>
      <w:r>
        <w:rPr>
          <w:rFonts w:ascii="Times New Roman" w:hAnsi="Times New Roman"/>
        </w:rPr>
        <w:t>Varbergs</w:t>
      </w:r>
      <w:proofErr w:type="spellEnd"/>
      <w:r>
        <w:rPr>
          <w:rFonts w:ascii="Times New Roman" w:hAnsi="Times New Roman"/>
        </w:rPr>
        <w:t xml:space="preserve"> </w:t>
      </w:r>
      <w:proofErr w:type="spellStart"/>
      <w:r>
        <w:rPr>
          <w:rFonts w:ascii="Times New Roman" w:hAnsi="Times New Roman"/>
        </w:rPr>
        <w:t>kommun</w:t>
      </w:r>
      <w:proofErr w:type="spellEnd"/>
      <w:r>
        <w:rPr>
          <w:rFonts w:ascii="Times New Roman" w:hAnsi="Times New Roman"/>
        </w:rPr>
        <w:t xml:space="preserve">, </w:t>
      </w:r>
      <w:proofErr w:type="spellStart"/>
      <w:r>
        <w:rPr>
          <w:rFonts w:ascii="Times New Roman" w:hAnsi="Times New Roman"/>
        </w:rPr>
        <w:t>Bodø</w:t>
      </w:r>
      <w:proofErr w:type="spellEnd"/>
      <w:r>
        <w:rPr>
          <w:rFonts w:ascii="Times New Roman" w:hAnsi="Times New Roman"/>
        </w:rPr>
        <w:t xml:space="preserve"> önkormányzat, </w:t>
      </w:r>
      <w:proofErr w:type="spellStart"/>
      <w:r>
        <w:rPr>
          <w:rFonts w:ascii="Times New Roman" w:hAnsi="Times New Roman"/>
        </w:rPr>
        <w:t>GreenRoads</w:t>
      </w:r>
      <w:proofErr w:type="spellEnd"/>
      <w:r>
        <w:rPr>
          <w:rFonts w:ascii="Times New Roman" w:hAnsi="Times New Roman"/>
        </w:rPr>
        <w:t xml:space="preserve">. Az előirányzat EUI Urban </w:t>
      </w:r>
      <w:proofErr w:type="spellStart"/>
      <w:r>
        <w:rPr>
          <w:rFonts w:ascii="Times New Roman" w:hAnsi="Times New Roman"/>
        </w:rPr>
        <w:t>Mobility</w:t>
      </w:r>
      <w:proofErr w:type="spellEnd"/>
      <w:r>
        <w:rPr>
          <w:rFonts w:ascii="Times New Roman" w:hAnsi="Times New Roman"/>
        </w:rPr>
        <w:t xml:space="preserve"> tagdíjat is tartalmazza.</w:t>
      </w:r>
    </w:p>
    <w:p w14:paraId="232D0843"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program 2025. januárjában elindult.</w:t>
      </w:r>
    </w:p>
    <w:p w14:paraId="11A2B52E"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Ajka város költségvetése 10.180 Euro, ebből támogatás 8000 Euro.</w:t>
      </w:r>
    </w:p>
    <w:p w14:paraId="2A0D5A16"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projekt 2025. december 31-vel zárult. Pénzügyi elszámolás 2026. januárban történt meg.</w:t>
      </w:r>
    </w:p>
    <w:p w14:paraId="5D45D68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B44FA3F"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VI.4. EU LIFE ASAP </w:t>
      </w:r>
    </w:p>
    <w:p w14:paraId="00413BFA"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2023 szeptemberében elindult, négyéves LIFE ASAP projekt a hazai települések klímastratégiájának felülvizsgálatára és a fiatalok fenntarthatósággal kapcsolatos témákba való bevonására fókuszál. A projekt partnertelepülései a nemzetközi WWF által létrehozott </w:t>
      </w:r>
      <w:proofErr w:type="spellStart"/>
      <w:r>
        <w:rPr>
          <w:rFonts w:ascii="Times New Roman" w:hAnsi="Times New Roman"/>
        </w:rPr>
        <w:t>One</w:t>
      </w:r>
      <w:proofErr w:type="spellEnd"/>
      <w:r>
        <w:rPr>
          <w:rFonts w:ascii="Times New Roman" w:hAnsi="Times New Roman"/>
        </w:rPr>
        <w:t xml:space="preserve"> </w:t>
      </w:r>
      <w:proofErr w:type="spellStart"/>
      <w:r>
        <w:rPr>
          <w:rFonts w:ascii="Times New Roman" w:hAnsi="Times New Roman"/>
        </w:rPr>
        <w:t>Planet</w:t>
      </w:r>
      <w:proofErr w:type="spellEnd"/>
      <w:r>
        <w:rPr>
          <w:rFonts w:ascii="Times New Roman" w:hAnsi="Times New Roman"/>
        </w:rPr>
        <w:t xml:space="preserve"> City </w:t>
      </w:r>
      <w:proofErr w:type="spellStart"/>
      <w:r>
        <w:rPr>
          <w:rFonts w:ascii="Times New Roman" w:hAnsi="Times New Roman"/>
        </w:rPr>
        <w:t>Challenge</w:t>
      </w:r>
      <w:proofErr w:type="spellEnd"/>
      <w:r>
        <w:rPr>
          <w:rFonts w:ascii="Times New Roman" w:hAnsi="Times New Roman"/>
        </w:rPr>
        <w:t xml:space="preserve"> és </w:t>
      </w:r>
      <w:proofErr w:type="spellStart"/>
      <w:r>
        <w:rPr>
          <w:rFonts w:ascii="Times New Roman" w:hAnsi="Times New Roman"/>
        </w:rPr>
        <w:t>We</w:t>
      </w:r>
      <w:proofErr w:type="spellEnd"/>
      <w:r>
        <w:rPr>
          <w:rFonts w:ascii="Times New Roman" w:hAnsi="Times New Roman"/>
        </w:rPr>
        <w:t xml:space="preserve"> Love </w:t>
      </w:r>
      <w:proofErr w:type="spellStart"/>
      <w:r>
        <w:rPr>
          <w:rFonts w:ascii="Times New Roman" w:hAnsi="Times New Roman"/>
        </w:rPr>
        <w:t>Cities</w:t>
      </w:r>
      <w:proofErr w:type="spellEnd"/>
      <w:r>
        <w:rPr>
          <w:rFonts w:ascii="Times New Roman" w:hAnsi="Times New Roman"/>
        </w:rPr>
        <w:t xml:space="preserve"> programokban is részt vesznek.</w:t>
      </w:r>
    </w:p>
    <w:p w14:paraId="61A68750"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Az EU LIFE ASAP projekt elsődleges célja, hogy segítséget nyújtson a csatlakozó városoknak (Magyarországon Ajka, Békéscsaba) meglévő éghajlatvédelmi tervük, azaz Fenntartható Energia- és Klímaakciótervük (SECAP) felülvizsgálatában.</w:t>
      </w:r>
    </w:p>
    <w:p w14:paraId="4CA1E952"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Ajka a </w:t>
      </w:r>
      <w:proofErr w:type="spellStart"/>
      <w:r>
        <w:rPr>
          <w:rFonts w:ascii="Times New Roman" w:hAnsi="Times New Roman"/>
        </w:rPr>
        <w:t>We</w:t>
      </w:r>
      <w:proofErr w:type="spellEnd"/>
      <w:r>
        <w:rPr>
          <w:rFonts w:ascii="Times New Roman" w:hAnsi="Times New Roman"/>
        </w:rPr>
        <w:t xml:space="preserve"> Love </w:t>
      </w:r>
      <w:proofErr w:type="spellStart"/>
      <w:r>
        <w:rPr>
          <w:rFonts w:ascii="Times New Roman" w:hAnsi="Times New Roman"/>
        </w:rPr>
        <w:t>Solution</w:t>
      </w:r>
      <w:proofErr w:type="spellEnd"/>
      <w:r>
        <w:rPr>
          <w:rFonts w:ascii="Times New Roman" w:hAnsi="Times New Roman"/>
        </w:rPr>
        <w:t xml:space="preserve"> kampányban első helyet nyert el.</w:t>
      </w:r>
    </w:p>
    <w:p w14:paraId="7A80CE2B"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program keretében 2025. évben a Városi Klímaterv (SECAP) elfogadásra került. A projektben tervezett „Fiatalokkal a zöld városért” programelem megvalósult.</w:t>
      </w:r>
    </w:p>
    <w:p w14:paraId="3A725097"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Pénzügyi kötelezettséggel nem járt.</w:t>
      </w:r>
    </w:p>
    <w:p w14:paraId="4E8A8C3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4311DC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VI.5. INTERREG CENTRAL EUROPE RAISE-CE projekt A vidéki területek újjáélesztése integrált állomásfejlesztések révén</w:t>
      </w:r>
    </w:p>
    <w:p w14:paraId="5B4F2272"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RAISE-CE célja, hogy hat állomást Olaszországban, Horvátországban, Szlovéniában, Magyarországon, Lengyelországban és Németországban élénkebb mobilitási csomópontokká alakítson. A kísérleti intézkedések keretében bevezetik az e-megosztási eszközöket, a keresletre reagáló összeköttetéseket, a digitális kioszkokat és a </w:t>
      </w:r>
      <w:proofErr w:type="spellStart"/>
      <w:r>
        <w:rPr>
          <w:rFonts w:ascii="Times New Roman" w:hAnsi="Times New Roman"/>
        </w:rPr>
        <w:t>Wi</w:t>
      </w:r>
      <w:proofErr w:type="spellEnd"/>
      <w:r>
        <w:rPr>
          <w:rFonts w:ascii="Times New Roman" w:hAnsi="Times New Roman"/>
        </w:rPr>
        <w:t>-Fi-vel ellátott közösségi tereket, amelyeket a helyiekkel közösen kerülnek megtervezésre. A partnerek az eredményeket beépítik a készülő stratégiákba a tartós változás biztosítása érdekében.</w:t>
      </w:r>
    </w:p>
    <w:p w14:paraId="05E94523"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Ajkán a vasútállomás és környezetének tervezése a cél.</w:t>
      </w:r>
    </w:p>
    <w:p w14:paraId="610DFB65"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projekt az Európai Unió és a Magyar Állam társfinanszírozásával valósul meg.</w:t>
      </w:r>
    </w:p>
    <w:p w14:paraId="70724DEB"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Projektpartnerek Lombardia Régió – Vezető partner, Közintézmény RERA S.D a Split Dalmácia megye koordinációjáért és fejlesztéséért, Ljubljana Közlekedési és Tansport Intézet</w:t>
      </w:r>
    </w:p>
    <w:p w14:paraId="6C2436B7"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lastRenderedPageBreak/>
        <w:t xml:space="preserve">Ajka Város Önkormányzata, </w:t>
      </w:r>
      <w:proofErr w:type="spellStart"/>
      <w:r>
        <w:rPr>
          <w:rFonts w:ascii="Times New Roman" w:hAnsi="Times New Roman"/>
        </w:rPr>
        <w:t>Dobry</w:t>
      </w:r>
      <w:proofErr w:type="spellEnd"/>
      <w:r>
        <w:rPr>
          <w:rFonts w:ascii="Times New Roman" w:hAnsi="Times New Roman"/>
        </w:rPr>
        <w:t xml:space="preserve"> </w:t>
      </w:r>
      <w:proofErr w:type="spellStart"/>
      <w:r>
        <w:rPr>
          <w:rFonts w:ascii="Times New Roman" w:hAnsi="Times New Roman"/>
        </w:rPr>
        <w:t>Dom</w:t>
      </w:r>
      <w:proofErr w:type="spellEnd"/>
      <w:r>
        <w:rPr>
          <w:rFonts w:ascii="Times New Roman" w:hAnsi="Times New Roman"/>
        </w:rPr>
        <w:t xml:space="preserve"> Egyesület, DESAG Német Vasúti Szolgáltató Társaság</w:t>
      </w:r>
    </w:p>
    <w:p w14:paraId="4453FE8B"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pályázat keretében tervezett Ajka városára jutó támogatás 99804,6 euró.</w:t>
      </w:r>
    </w:p>
    <w:p w14:paraId="65590245"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pályázat szerződéskötése megtörtént, a projekt 2026. január 1. elindult.</w:t>
      </w:r>
    </w:p>
    <w:p w14:paraId="22B900DD" w14:textId="77777777" w:rsidR="001B4A49" w:rsidRDefault="00BA45FB">
      <w:pPr>
        <w:pStyle w:val="Szvegtrzs"/>
        <w:spacing w:before="150" w:after="150" w:line="240" w:lineRule="auto"/>
        <w:ind w:left="150" w:right="150"/>
        <w:jc w:val="both"/>
        <w:rPr>
          <w:rFonts w:ascii="Times New Roman" w:hAnsi="Times New Roman"/>
        </w:rPr>
      </w:pPr>
      <w:r>
        <w:rPr>
          <w:rFonts w:ascii="Times New Roman" w:hAnsi="Times New Roman"/>
        </w:rPr>
        <w:t> </w:t>
      </w:r>
    </w:p>
    <w:p w14:paraId="2E62D210"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Intézmények 2025. évi pályázati tevékenysége</w:t>
      </w:r>
    </w:p>
    <w:p w14:paraId="202176FF" w14:textId="77777777" w:rsidR="001B4A49" w:rsidRDefault="00BA45FB">
      <w:pPr>
        <w:pStyle w:val="Szvegtrzs"/>
        <w:spacing w:after="160" w:line="240" w:lineRule="auto"/>
        <w:jc w:val="both"/>
        <w:rPr>
          <w:rFonts w:ascii="Times New Roman" w:hAnsi="Times New Roman"/>
        </w:rPr>
      </w:pPr>
      <w:r>
        <w:rPr>
          <w:rFonts w:ascii="Times New Roman" w:hAnsi="Times New Roman"/>
        </w:rPr>
        <w:t>Az intézmények által - kérésünknek megfelelően - korábban, illetve a beszámolóhoz megküldött információk alapján a lenti táblázat mutatja a pályázatokon elnyert és előzetesen értesített pénzösszegekről és lehetőségekről, melyek nagyon sokrétűek. Továbbképzésekre, eszközök fejlesztésére, vásárlására, szakmai műhelyek működtetésére, túrázásra, táborozásra, ösztöndíjra, szakmai napok, konferenciák, művészeti események szervezésére fordíthatnak.</w:t>
      </w:r>
    </w:p>
    <w:p w14:paraId="3EDEDD8B"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 </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1157"/>
        <w:gridCol w:w="1061"/>
        <w:gridCol w:w="1928"/>
        <w:gridCol w:w="772"/>
        <w:gridCol w:w="675"/>
        <w:gridCol w:w="771"/>
        <w:gridCol w:w="676"/>
        <w:gridCol w:w="675"/>
        <w:gridCol w:w="675"/>
        <w:gridCol w:w="1062"/>
      </w:tblGrid>
      <w:tr w:rsidR="001B4A49" w:rsidRPr="00AD6E23" w14:paraId="498B1CB2" w14:textId="77777777">
        <w:trPr>
          <w:tblHeader/>
        </w:trPr>
        <w:tc>
          <w:tcPr>
            <w:tcW w:w="1157"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06E5ED39"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CCFFCC"/>
              </w:rPr>
            </w:pPr>
            <w:r w:rsidRPr="00AD6E23">
              <w:rPr>
                <w:rFonts w:ascii="Times New Roman" w:hAnsi="Times New Roman"/>
                <w:b/>
                <w:bCs/>
                <w:sz w:val="20"/>
                <w:szCs w:val="20"/>
                <w:shd w:val="clear" w:color="auto" w:fill="CCFFCC"/>
              </w:rPr>
              <w:t>Pályázat benyújtója</w:t>
            </w:r>
          </w:p>
        </w:tc>
        <w:tc>
          <w:tcPr>
            <w:tcW w:w="1061"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3DCA6160"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CCFFCC"/>
              </w:rPr>
            </w:pPr>
            <w:r w:rsidRPr="00AD6E23">
              <w:rPr>
                <w:rFonts w:ascii="Times New Roman" w:hAnsi="Times New Roman"/>
                <w:b/>
                <w:bCs/>
                <w:sz w:val="20"/>
                <w:szCs w:val="20"/>
                <w:shd w:val="clear" w:color="auto" w:fill="CCFFCC"/>
              </w:rPr>
              <w:t>Pályázati kiírás megnevezése</w:t>
            </w:r>
          </w:p>
        </w:tc>
        <w:tc>
          <w:tcPr>
            <w:tcW w:w="1928"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18066629"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CCFFCC"/>
              </w:rPr>
            </w:pPr>
            <w:r w:rsidRPr="00AD6E23">
              <w:rPr>
                <w:rFonts w:ascii="Times New Roman" w:hAnsi="Times New Roman"/>
                <w:b/>
                <w:bCs/>
                <w:sz w:val="20"/>
                <w:szCs w:val="20"/>
                <w:shd w:val="clear" w:color="auto" w:fill="CCFFCC"/>
              </w:rPr>
              <w:t>Beadott pályázat egyedi azonosító kódja</w:t>
            </w:r>
          </w:p>
        </w:tc>
        <w:tc>
          <w:tcPr>
            <w:tcW w:w="772"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4889F4E8"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CCFFCC"/>
              </w:rPr>
            </w:pPr>
            <w:r w:rsidRPr="00AD6E23">
              <w:rPr>
                <w:rFonts w:ascii="Times New Roman" w:hAnsi="Times New Roman"/>
                <w:b/>
                <w:bCs/>
                <w:sz w:val="20"/>
                <w:szCs w:val="20"/>
                <w:shd w:val="clear" w:color="auto" w:fill="CCFFCC"/>
              </w:rPr>
              <w:t>Benyújtás ideje</w:t>
            </w:r>
          </w:p>
        </w:tc>
        <w:tc>
          <w:tcPr>
            <w:tcW w:w="675"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6F854317"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CCFFCC"/>
              </w:rPr>
            </w:pPr>
            <w:r w:rsidRPr="00AD6E23">
              <w:rPr>
                <w:rFonts w:ascii="Times New Roman" w:hAnsi="Times New Roman"/>
                <w:b/>
                <w:bCs/>
                <w:sz w:val="20"/>
                <w:szCs w:val="20"/>
                <w:shd w:val="clear" w:color="auto" w:fill="CCFFCC"/>
              </w:rPr>
              <w:t>pályázott összesen</w:t>
            </w:r>
          </w:p>
        </w:tc>
        <w:tc>
          <w:tcPr>
            <w:tcW w:w="771" w:type="dxa"/>
            <w:vMerge w:val="restart"/>
            <w:tcBorders>
              <w:top w:val="single" w:sz="6" w:space="0" w:color="000000"/>
              <w:left w:val="single" w:sz="6" w:space="0" w:color="000000"/>
              <w:bottom w:val="single" w:sz="6" w:space="0" w:color="000000"/>
              <w:right w:val="single" w:sz="6" w:space="0" w:color="000000"/>
            </w:tcBorders>
            <w:shd w:val="clear" w:color="auto" w:fill="CCFFCC"/>
            <w:vAlign w:val="center"/>
          </w:tcPr>
          <w:p w14:paraId="666BCF40"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CCFFCC"/>
              </w:rPr>
            </w:pPr>
            <w:r w:rsidRPr="00AD6E23">
              <w:rPr>
                <w:rFonts w:ascii="Times New Roman" w:hAnsi="Times New Roman"/>
                <w:b/>
                <w:bCs/>
                <w:sz w:val="20"/>
                <w:szCs w:val="20"/>
                <w:shd w:val="clear" w:color="auto" w:fill="CCFFCC"/>
              </w:rPr>
              <w:t>Elnyert összesen</w:t>
            </w:r>
          </w:p>
        </w:tc>
        <w:tc>
          <w:tcPr>
            <w:tcW w:w="2026" w:type="dxa"/>
            <w:gridSpan w:val="3"/>
            <w:tcBorders>
              <w:top w:val="single" w:sz="6" w:space="0" w:color="000000"/>
              <w:left w:val="single" w:sz="6" w:space="0" w:color="000000"/>
              <w:bottom w:val="single" w:sz="6" w:space="0" w:color="000000"/>
              <w:right w:val="single" w:sz="6" w:space="0" w:color="000000"/>
            </w:tcBorders>
            <w:shd w:val="clear" w:color="auto" w:fill="CCFFCC"/>
            <w:vAlign w:val="center"/>
          </w:tcPr>
          <w:p w14:paraId="50FABADE"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CCFFCC"/>
              </w:rPr>
            </w:pPr>
            <w:r w:rsidRPr="00AD6E23">
              <w:rPr>
                <w:rFonts w:ascii="Times New Roman" w:hAnsi="Times New Roman"/>
                <w:b/>
                <w:bCs/>
                <w:sz w:val="20"/>
                <w:szCs w:val="20"/>
                <w:shd w:val="clear" w:color="auto" w:fill="CCFFCC"/>
              </w:rPr>
              <w:t>Pályázati megvalósítás pénzügyi teljesítés</w:t>
            </w:r>
          </w:p>
        </w:tc>
        <w:tc>
          <w:tcPr>
            <w:tcW w:w="1062"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3DDFB0B6"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CCFFCC"/>
              </w:rPr>
            </w:pPr>
            <w:r w:rsidRPr="00AD6E23">
              <w:rPr>
                <w:rFonts w:ascii="Times New Roman" w:hAnsi="Times New Roman"/>
                <w:b/>
                <w:bCs/>
                <w:sz w:val="20"/>
                <w:szCs w:val="20"/>
                <w:shd w:val="clear" w:color="auto" w:fill="CCFFCC"/>
              </w:rPr>
              <w:t xml:space="preserve"> Megjegyzés </w:t>
            </w:r>
          </w:p>
        </w:tc>
      </w:tr>
      <w:tr w:rsidR="001B4A49" w:rsidRPr="00AD6E23" w14:paraId="0403A968" w14:textId="77777777">
        <w:tc>
          <w:tcPr>
            <w:tcW w:w="1157"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78D8A5B0" w14:textId="77777777" w:rsidR="001B4A49" w:rsidRPr="00AD6E23" w:rsidRDefault="001B4A49" w:rsidP="00AD6E23">
            <w:pPr>
              <w:rPr>
                <w:sz w:val="20"/>
                <w:szCs w:val="20"/>
              </w:rPr>
            </w:pPr>
          </w:p>
        </w:tc>
        <w:tc>
          <w:tcPr>
            <w:tcW w:w="1061"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2A5946A7" w14:textId="77777777" w:rsidR="001B4A49" w:rsidRPr="00AD6E23" w:rsidRDefault="001B4A49" w:rsidP="00AD6E23">
            <w:pPr>
              <w:rPr>
                <w:sz w:val="20"/>
                <w:szCs w:val="20"/>
              </w:rPr>
            </w:pPr>
          </w:p>
        </w:tc>
        <w:tc>
          <w:tcPr>
            <w:tcW w:w="1928"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3DF835EE" w14:textId="77777777" w:rsidR="001B4A49" w:rsidRPr="00AD6E23" w:rsidRDefault="001B4A49" w:rsidP="00AD6E23">
            <w:pPr>
              <w:rPr>
                <w:sz w:val="20"/>
                <w:szCs w:val="20"/>
              </w:rPr>
            </w:pPr>
          </w:p>
        </w:tc>
        <w:tc>
          <w:tcPr>
            <w:tcW w:w="772"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7639CD50" w14:textId="77777777" w:rsidR="001B4A49" w:rsidRPr="00AD6E23" w:rsidRDefault="001B4A49" w:rsidP="00AD6E23">
            <w:pPr>
              <w:rPr>
                <w:sz w:val="20"/>
                <w:szCs w:val="20"/>
              </w:rPr>
            </w:pPr>
          </w:p>
        </w:tc>
        <w:tc>
          <w:tcPr>
            <w:tcW w:w="675"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22867ECF" w14:textId="77777777" w:rsidR="001B4A49" w:rsidRPr="00AD6E23" w:rsidRDefault="001B4A49" w:rsidP="00AD6E23">
            <w:pPr>
              <w:rPr>
                <w:sz w:val="20"/>
                <w:szCs w:val="20"/>
              </w:rPr>
            </w:pPr>
          </w:p>
        </w:tc>
        <w:tc>
          <w:tcPr>
            <w:tcW w:w="771" w:type="dxa"/>
            <w:vMerge/>
            <w:tcBorders>
              <w:top w:val="single" w:sz="6" w:space="0" w:color="000000"/>
              <w:left w:val="single" w:sz="6" w:space="0" w:color="000000"/>
              <w:bottom w:val="single" w:sz="6" w:space="0" w:color="000000"/>
              <w:right w:val="single" w:sz="6" w:space="0" w:color="000000"/>
            </w:tcBorders>
            <w:shd w:val="clear" w:color="auto" w:fill="CCFFCC"/>
            <w:vAlign w:val="center"/>
          </w:tcPr>
          <w:p w14:paraId="1CBB91B6" w14:textId="77777777" w:rsidR="001B4A49" w:rsidRPr="00AD6E23" w:rsidRDefault="001B4A49" w:rsidP="00AD6E23">
            <w:pPr>
              <w:rPr>
                <w:sz w:val="20"/>
                <w:szCs w:val="20"/>
              </w:rPr>
            </w:pPr>
          </w:p>
        </w:tc>
        <w:tc>
          <w:tcPr>
            <w:tcW w:w="676"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62D1A3AB"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CCFFCC"/>
              </w:rPr>
            </w:pPr>
            <w:r w:rsidRPr="00AD6E23">
              <w:rPr>
                <w:rFonts w:ascii="Times New Roman" w:hAnsi="Times New Roman"/>
                <w:b/>
                <w:bCs/>
                <w:sz w:val="20"/>
                <w:szCs w:val="20"/>
                <w:shd w:val="clear" w:color="auto" w:fill="CCFFCC"/>
              </w:rPr>
              <w:t xml:space="preserve">Projekt indítás határideje </w:t>
            </w:r>
          </w:p>
        </w:tc>
        <w:tc>
          <w:tcPr>
            <w:tcW w:w="675"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1F80CBF0"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CCFFCC"/>
              </w:rPr>
            </w:pPr>
            <w:r w:rsidRPr="00AD6E23">
              <w:rPr>
                <w:rFonts w:ascii="Times New Roman" w:hAnsi="Times New Roman"/>
                <w:b/>
                <w:bCs/>
                <w:sz w:val="20"/>
                <w:szCs w:val="20"/>
                <w:shd w:val="clear" w:color="auto" w:fill="CCFFCC"/>
              </w:rPr>
              <w:t xml:space="preserve">Projekt befejezés határideje </w:t>
            </w:r>
          </w:p>
        </w:tc>
        <w:tc>
          <w:tcPr>
            <w:tcW w:w="675"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2B1C707C"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CCFFCC"/>
              </w:rPr>
            </w:pPr>
            <w:r w:rsidRPr="00AD6E23">
              <w:rPr>
                <w:rFonts w:ascii="Times New Roman" w:hAnsi="Times New Roman"/>
                <w:b/>
                <w:bCs/>
                <w:sz w:val="20"/>
                <w:szCs w:val="20"/>
                <w:shd w:val="clear" w:color="auto" w:fill="CCFFCC"/>
              </w:rPr>
              <w:t xml:space="preserve">Pénzügyi teljesítés ideje* </w:t>
            </w:r>
          </w:p>
        </w:tc>
        <w:tc>
          <w:tcPr>
            <w:tcW w:w="1062" w:type="dxa"/>
            <w:tcBorders>
              <w:top w:val="single" w:sz="6" w:space="0" w:color="000000"/>
              <w:left w:val="single" w:sz="6" w:space="0" w:color="000000"/>
              <w:bottom w:val="single" w:sz="6" w:space="0" w:color="000000"/>
              <w:right w:val="single" w:sz="6" w:space="0" w:color="000000"/>
            </w:tcBorders>
            <w:vAlign w:val="center"/>
          </w:tcPr>
          <w:p w14:paraId="7D1404A8" w14:textId="77777777" w:rsidR="001B4A49" w:rsidRPr="00AD6E23" w:rsidRDefault="00BA45FB" w:rsidP="00AD6E23">
            <w:pPr>
              <w:jc w:val="both"/>
              <w:rPr>
                <w:rFonts w:ascii="Times New Roman" w:hAnsi="Times New Roman"/>
                <w:sz w:val="20"/>
                <w:szCs w:val="20"/>
              </w:rPr>
            </w:pPr>
            <w:r w:rsidRPr="00AD6E23">
              <w:rPr>
                <w:rFonts w:ascii="Times New Roman" w:hAnsi="Times New Roman"/>
                <w:sz w:val="20"/>
                <w:szCs w:val="20"/>
              </w:rPr>
              <w:t> </w:t>
            </w:r>
          </w:p>
        </w:tc>
      </w:tr>
      <w:tr w:rsidR="001B4A49" w:rsidRPr="00AD6E23" w14:paraId="1E866EB3"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1B869E60"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Ajka Városi Óvoda</w:t>
            </w:r>
          </w:p>
        </w:tc>
        <w:tc>
          <w:tcPr>
            <w:tcW w:w="1061" w:type="dxa"/>
            <w:tcBorders>
              <w:top w:val="single" w:sz="6" w:space="0" w:color="000000"/>
              <w:left w:val="single" w:sz="6" w:space="0" w:color="000000"/>
              <w:bottom w:val="single" w:sz="6" w:space="0" w:color="000000"/>
              <w:right w:val="single" w:sz="6" w:space="0" w:color="000000"/>
            </w:tcBorders>
            <w:vAlign w:val="center"/>
          </w:tcPr>
          <w:p w14:paraId="16768711"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 xml:space="preserve"> Ajkai </w:t>
            </w:r>
            <w:proofErr w:type="gramStart"/>
            <w:r w:rsidRPr="00AD6E23">
              <w:rPr>
                <w:rFonts w:ascii="Times New Roman" w:hAnsi="Times New Roman"/>
                <w:sz w:val="20"/>
                <w:szCs w:val="20"/>
              </w:rPr>
              <w:t xml:space="preserve">Kapocs  </w:t>
            </w:r>
            <w:proofErr w:type="spellStart"/>
            <w:r w:rsidRPr="00AD6E23">
              <w:rPr>
                <w:rFonts w:ascii="Times New Roman" w:hAnsi="Times New Roman"/>
                <w:sz w:val="20"/>
                <w:szCs w:val="20"/>
              </w:rPr>
              <w:t>HacsTehetséggondozó</w:t>
            </w:r>
            <w:proofErr w:type="spellEnd"/>
            <w:proofErr w:type="gramEnd"/>
            <w:r w:rsidRPr="00AD6E23">
              <w:rPr>
                <w:rFonts w:ascii="Times New Roman" w:hAnsi="Times New Roman"/>
                <w:sz w:val="20"/>
                <w:szCs w:val="20"/>
              </w:rPr>
              <w:t xml:space="preserve"> programok támogatása</w:t>
            </w:r>
          </w:p>
        </w:tc>
        <w:tc>
          <w:tcPr>
            <w:tcW w:w="1928" w:type="dxa"/>
            <w:tcBorders>
              <w:top w:val="single" w:sz="6" w:space="0" w:color="000000"/>
              <w:left w:val="single" w:sz="6" w:space="0" w:color="000000"/>
              <w:bottom w:val="single" w:sz="6" w:space="0" w:color="000000"/>
              <w:right w:val="single" w:sz="6" w:space="0" w:color="000000"/>
            </w:tcBorders>
            <w:vAlign w:val="center"/>
          </w:tcPr>
          <w:p w14:paraId="5C2867DF"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TOP-7.1.1-16-H-070-7-002 Óvodás gyermekek tehetségfelismerése és gondozása a gyermekcsoportokban</w:t>
            </w:r>
          </w:p>
        </w:tc>
        <w:tc>
          <w:tcPr>
            <w:tcW w:w="772" w:type="dxa"/>
            <w:tcBorders>
              <w:top w:val="single" w:sz="6" w:space="0" w:color="000000"/>
              <w:left w:val="single" w:sz="6" w:space="0" w:color="000000"/>
              <w:bottom w:val="single" w:sz="6" w:space="0" w:color="000000"/>
              <w:right w:val="single" w:sz="6" w:space="0" w:color="000000"/>
            </w:tcBorders>
            <w:vAlign w:val="center"/>
          </w:tcPr>
          <w:p w14:paraId="1525C7E8"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2019-09-30</w:t>
            </w:r>
          </w:p>
        </w:tc>
        <w:tc>
          <w:tcPr>
            <w:tcW w:w="675" w:type="dxa"/>
            <w:tcBorders>
              <w:top w:val="single" w:sz="6" w:space="0" w:color="000000"/>
              <w:left w:val="single" w:sz="6" w:space="0" w:color="000000"/>
              <w:bottom w:val="single" w:sz="6" w:space="0" w:color="000000"/>
              <w:right w:val="single" w:sz="6" w:space="0" w:color="000000"/>
            </w:tcBorders>
            <w:vAlign w:val="center"/>
          </w:tcPr>
          <w:p w14:paraId="6572C65A"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2 999 995</w:t>
            </w:r>
          </w:p>
        </w:tc>
        <w:tc>
          <w:tcPr>
            <w:tcW w:w="771" w:type="dxa"/>
            <w:tcBorders>
              <w:top w:val="single" w:sz="6" w:space="0" w:color="000000"/>
              <w:left w:val="single" w:sz="6" w:space="0" w:color="000000"/>
              <w:bottom w:val="single" w:sz="6" w:space="0" w:color="000000"/>
              <w:right w:val="single" w:sz="6" w:space="0" w:color="000000"/>
            </w:tcBorders>
            <w:vAlign w:val="center"/>
          </w:tcPr>
          <w:p w14:paraId="7F3057F0"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2 999 995</w:t>
            </w:r>
          </w:p>
        </w:tc>
        <w:tc>
          <w:tcPr>
            <w:tcW w:w="6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AA8BF1" w14:textId="77777777" w:rsidR="001B4A49" w:rsidRPr="00AD6E23" w:rsidRDefault="00BA45FB" w:rsidP="00AD6E23">
            <w:pPr>
              <w:pStyle w:val="Szvegtrzs"/>
              <w:spacing w:after="0" w:line="240" w:lineRule="auto"/>
              <w:jc w:val="center"/>
              <w:rPr>
                <w:rFonts w:ascii="Times New Roman" w:hAnsi="Times New Roman"/>
                <w:sz w:val="20"/>
                <w:szCs w:val="20"/>
                <w:shd w:val="clear" w:color="auto" w:fill="FFFFFF"/>
              </w:rPr>
            </w:pPr>
            <w:r w:rsidRPr="00AD6E23">
              <w:rPr>
                <w:rFonts w:ascii="Times New Roman" w:hAnsi="Times New Roman"/>
                <w:sz w:val="20"/>
                <w:szCs w:val="20"/>
                <w:shd w:val="clear" w:color="auto" w:fill="FFFFFF"/>
              </w:rPr>
              <w:t>2020.01.01</w:t>
            </w:r>
          </w:p>
        </w:tc>
        <w:tc>
          <w:tcPr>
            <w:tcW w:w="675" w:type="dxa"/>
            <w:tcBorders>
              <w:top w:val="single" w:sz="6" w:space="0" w:color="000000"/>
              <w:left w:val="single" w:sz="6" w:space="0" w:color="000000"/>
              <w:bottom w:val="single" w:sz="6" w:space="0" w:color="000000"/>
              <w:right w:val="single" w:sz="6" w:space="0" w:color="000000"/>
            </w:tcBorders>
            <w:vAlign w:val="center"/>
          </w:tcPr>
          <w:p w14:paraId="35C7A333"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2021.06.30</w:t>
            </w:r>
          </w:p>
        </w:tc>
        <w:tc>
          <w:tcPr>
            <w:tcW w:w="675" w:type="dxa"/>
            <w:tcBorders>
              <w:top w:val="single" w:sz="6" w:space="0" w:color="000000"/>
              <w:left w:val="single" w:sz="6" w:space="0" w:color="000000"/>
              <w:bottom w:val="single" w:sz="6" w:space="0" w:color="000000"/>
              <w:right w:val="single" w:sz="6" w:space="0" w:color="000000"/>
            </w:tcBorders>
            <w:vAlign w:val="center"/>
          </w:tcPr>
          <w:p w14:paraId="46CC9EBD"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2021.08.31</w:t>
            </w:r>
          </w:p>
        </w:tc>
        <w:tc>
          <w:tcPr>
            <w:tcW w:w="1062" w:type="dxa"/>
            <w:tcBorders>
              <w:top w:val="single" w:sz="6" w:space="0" w:color="000000"/>
              <w:left w:val="single" w:sz="6" w:space="0" w:color="000000"/>
              <w:bottom w:val="single" w:sz="6" w:space="0" w:color="000000"/>
              <w:right w:val="single" w:sz="6" w:space="0" w:color="000000"/>
            </w:tcBorders>
            <w:vAlign w:val="center"/>
          </w:tcPr>
          <w:p w14:paraId="32F28FE1"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Záróbeszámoló elfogadásra vár</w:t>
            </w:r>
          </w:p>
        </w:tc>
      </w:tr>
      <w:tr w:rsidR="001B4A49" w:rsidRPr="00AD6E23" w14:paraId="31BCB841"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26519934"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Ajka Városi Óvoda</w:t>
            </w:r>
          </w:p>
        </w:tc>
        <w:tc>
          <w:tcPr>
            <w:tcW w:w="1061" w:type="dxa"/>
            <w:tcBorders>
              <w:top w:val="single" w:sz="6" w:space="0" w:color="000000"/>
              <w:left w:val="single" w:sz="6" w:space="0" w:color="000000"/>
              <w:bottom w:val="single" w:sz="6" w:space="0" w:color="000000"/>
              <w:right w:val="single" w:sz="6" w:space="0" w:color="000000"/>
            </w:tcBorders>
            <w:vAlign w:val="center"/>
          </w:tcPr>
          <w:p w14:paraId="236F2101"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  Európai Bizottság/Tempus Közalapítvány Erasmus +</w:t>
            </w:r>
          </w:p>
        </w:tc>
        <w:tc>
          <w:tcPr>
            <w:tcW w:w="1928" w:type="dxa"/>
            <w:tcBorders>
              <w:top w:val="single" w:sz="6" w:space="0" w:color="000000"/>
              <w:left w:val="single" w:sz="6" w:space="0" w:color="000000"/>
              <w:bottom w:val="single" w:sz="6" w:space="0" w:color="000000"/>
              <w:right w:val="single" w:sz="6" w:space="0" w:color="000000"/>
            </w:tcBorders>
            <w:vAlign w:val="center"/>
          </w:tcPr>
          <w:p w14:paraId="7951F748"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2020-1-HU01-KA101-078247 "Sosem késő tanulni"</w:t>
            </w:r>
          </w:p>
        </w:tc>
        <w:tc>
          <w:tcPr>
            <w:tcW w:w="772" w:type="dxa"/>
            <w:tcBorders>
              <w:top w:val="single" w:sz="6" w:space="0" w:color="000000"/>
              <w:left w:val="single" w:sz="6" w:space="0" w:color="000000"/>
              <w:bottom w:val="single" w:sz="6" w:space="0" w:color="000000"/>
              <w:right w:val="single" w:sz="6" w:space="0" w:color="000000"/>
            </w:tcBorders>
            <w:vAlign w:val="center"/>
          </w:tcPr>
          <w:p w14:paraId="58886FC7"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2020.02.05</w:t>
            </w:r>
          </w:p>
        </w:tc>
        <w:tc>
          <w:tcPr>
            <w:tcW w:w="675" w:type="dxa"/>
            <w:tcBorders>
              <w:top w:val="single" w:sz="6" w:space="0" w:color="000000"/>
              <w:left w:val="single" w:sz="6" w:space="0" w:color="000000"/>
              <w:bottom w:val="single" w:sz="6" w:space="0" w:color="000000"/>
              <w:right w:val="single" w:sz="6" w:space="0" w:color="000000"/>
            </w:tcBorders>
            <w:vAlign w:val="center"/>
          </w:tcPr>
          <w:p w14:paraId="0535116B"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14661 euró</w:t>
            </w:r>
          </w:p>
        </w:tc>
        <w:tc>
          <w:tcPr>
            <w:tcW w:w="771" w:type="dxa"/>
            <w:tcBorders>
              <w:top w:val="single" w:sz="6" w:space="0" w:color="000000"/>
              <w:left w:val="single" w:sz="6" w:space="0" w:color="000000"/>
              <w:bottom w:val="single" w:sz="6" w:space="0" w:color="000000"/>
              <w:right w:val="single" w:sz="6" w:space="0" w:color="000000"/>
            </w:tcBorders>
            <w:vAlign w:val="center"/>
          </w:tcPr>
          <w:p w14:paraId="5FE9ED77"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14661 euró</w:t>
            </w:r>
          </w:p>
        </w:tc>
        <w:tc>
          <w:tcPr>
            <w:tcW w:w="676" w:type="dxa"/>
            <w:tcBorders>
              <w:top w:val="single" w:sz="6" w:space="0" w:color="000000"/>
              <w:left w:val="single" w:sz="6" w:space="0" w:color="000000"/>
              <w:bottom w:val="single" w:sz="6" w:space="0" w:color="000000"/>
              <w:right w:val="single" w:sz="6" w:space="0" w:color="000000"/>
            </w:tcBorders>
            <w:vAlign w:val="center"/>
          </w:tcPr>
          <w:p w14:paraId="2C47E5E4"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2020.06.01</w:t>
            </w:r>
          </w:p>
        </w:tc>
        <w:tc>
          <w:tcPr>
            <w:tcW w:w="675" w:type="dxa"/>
            <w:tcBorders>
              <w:top w:val="single" w:sz="6" w:space="0" w:color="000000"/>
              <w:left w:val="single" w:sz="6" w:space="0" w:color="000000"/>
              <w:bottom w:val="single" w:sz="6" w:space="0" w:color="000000"/>
              <w:right w:val="single" w:sz="6" w:space="0" w:color="000000"/>
            </w:tcBorders>
            <w:vAlign w:val="center"/>
          </w:tcPr>
          <w:p w14:paraId="5D4B38BD"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2021.08.31</w:t>
            </w:r>
          </w:p>
        </w:tc>
        <w:tc>
          <w:tcPr>
            <w:tcW w:w="675" w:type="dxa"/>
            <w:tcBorders>
              <w:top w:val="single" w:sz="6" w:space="0" w:color="000000"/>
              <w:left w:val="single" w:sz="6" w:space="0" w:color="000000"/>
              <w:bottom w:val="single" w:sz="6" w:space="0" w:color="000000"/>
              <w:right w:val="single" w:sz="6" w:space="0" w:color="000000"/>
            </w:tcBorders>
            <w:vAlign w:val="center"/>
          </w:tcPr>
          <w:p w14:paraId="29CC8D7E"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2021.10.31</w:t>
            </w:r>
          </w:p>
        </w:tc>
        <w:tc>
          <w:tcPr>
            <w:tcW w:w="1062" w:type="dxa"/>
            <w:tcBorders>
              <w:top w:val="single" w:sz="6" w:space="0" w:color="000000"/>
              <w:left w:val="single" w:sz="6" w:space="0" w:color="000000"/>
              <w:bottom w:val="single" w:sz="6" w:space="0" w:color="000000"/>
              <w:right w:val="single" w:sz="6" w:space="0" w:color="000000"/>
            </w:tcBorders>
            <w:vAlign w:val="center"/>
          </w:tcPr>
          <w:p w14:paraId="275CE4A8"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Záróbeszámoló elfogadva. A pályázati támogatási összeg változás indoka: 1 mobilitás covid miatt nem tudott megvalósulni</w:t>
            </w:r>
          </w:p>
        </w:tc>
      </w:tr>
      <w:tr w:rsidR="001B4A49" w:rsidRPr="00AD6E23" w14:paraId="6CBB1B8D"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2FF56A6F"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Ajka Városi Óvoda</w:t>
            </w:r>
          </w:p>
        </w:tc>
        <w:tc>
          <w:tcPr>
            <w:tcW w:w="1061" w:type="dxa"/>
            <w:tcBorders>
              <w:top w:val="single" w:sz="6" w:space="0" w:color="000000"/>
              <w:left w:val="single" w:sz="6" w:space="0" w:color="000000"/>
              <w:bottom w:val="single" w:sz="6" w:space="0" w:color="000000"/>
              <w:right w:val="single" w:sz="6" w:space="0" w:color="000000"/>
            </w:tcBorders>
            <w:vAlign w:val="center"/>
          </w:tcPr>
          <w:p w14:paraId="7500EF79"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 xml:space="preserve">Ajkai Kapocs </w:t>
            </w:r>
            <w:proofErr w:type="spellStart"/>
            <w:r w:rsidRPr="00AD6E23">
              <w:rPr>
                <w:rFonts w:ascii="Times New Roman" w:hAnsi="Times New Roman"/>
                <w:sz w:val="20"/>
                <w:szCs w:val="20"/>
              </w:rPr>
              <w:t>Hacs</w:t>
            </w:r>
            <w:proofErr w:type="spellEnd"/>
            <w:r w:rsidRPr="00AD6E23">
              <w:rPr>
                <w:rFonts w:ascii="Times New Roman" w:hAnsi="Times New Roman"/>
                <w:sz w:val="20"/>
                <w:szCs w:val="20"/>
              </w:rPr>
              <w:t xml:space="preserve"> “Hagyományápoló közösségek, rendezvények támogatása”</w:t>
            </w:r>
          </w:p>
        </w:tc>
        <w:tc>
          <w:tcPr>
            <w:tcW w:w="1928" w:type="dxa"/>
            <w:tcBorders>
              <w:top w:val="single" w:sz="6" w:space="0" w:color="000000"/>
              <w:left w:val="single" w:sz="6" w:space="0" w:color="000000"/>
              <w:bottom w:val="single" w:sz="6" w:space="0" w:color="000000"/>
              <w:right w:val="single" w:sz="6" w:space="0" w:color="000000"/>
            </w:tcBorders>
            <w:vAlign w:val="center"/>
          </w:tcPr>
          <w:p w14:paraId="3FEFFC47"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 xml:space="preserve">TOP-7.1.1-16-H-ESZA-2020-01864 Mihály napi </w:t>
            </w:r>
            <w:proofErr w:type="spellStart"/>
            <w:r w:rsidRPr="00AD6E23">
              <w:rPr>
                <w:rFonts w:ascii="Times New Roman" w:hAnsi="Times New Roman"/>
                <w:sz w:val="20"/>
                <w:szCs w:val="20"/>
              </w:rPr>
              <w:t>kalamAJKA</w:t>
            </w:r>
            <w:proofErr w:type="spellEnd"/>
          </w:p>
        </w:tc>
        <w:tc>
          <w:tcPr>
            <w:tcW w:w="772" w:type="dxa"/>
            <w:tcBorders>
              <w:top w:val="single" w:sz="6" w:space="0" w:color="000000"/>
              <w:left w:val="single" w:sz="6" w:space="0" w:color="000000"/>
              <w:bottom w:val="single" w:sz="6" w:space="0" w:color="000000"/>
              <w:right w:val="single" w:sz="6" w:space="0" w:color="000000"/>
            </w:tcBorders>
            <w:vAlign w:val="center"/>
          </w:tcPr>
          <w:p w14:paraId="74AE0B6D"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2020.06.02</w:t>
            </w:r>
          </w:p>
        </w:tc>
        <w:tc>
          <w:tcPr>
            <w:tcW w:w="675" w:type="dxa"/>
            <w:tcBorders>
              <w:top w:val="single" w:sz="6" w:space="0" w:color="000000"/>
              <w:left w:val="single" w:sz="6" w:space="0" w:color="000000"/>
              <w:bottom w:val="single" w:sz="6" w:space="0" w:color="000000"/>
              <w:right w:val="single" w:sz="6" w:space="0" w:color="000000"/>
            </w:tcBorders>
            <w:vAlign w:val="center"/>
          </w:tcPr>
          <w:p w14:paraId="53F95A6B"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1 994 010</w:t>
            </w:r>
          </w:p>
        </w:tc>
        <w:tc>
          <w:tcPr>
            <w:tcW w:w="771" w:type="dxa"/>
            <w:tcBorders>
              <w:top w:val="single" w:sz="6" w:space="0" w:color="000000"/>
              <w:left w:val="single" w:sz="6" w:space="0" w:color="000000"/>
              <w:bottom w:val="single" w:sz="6" w:space="0" w:color="000000"/>
              <w:right w:val="single" w:sz="6" w:space="0" w:color="000000"/>
            </w:tcBorders>
            <w:vAlign w:val="center"/>
          </w:tcPr>
          <w:p w14:paraId="200EA499"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1 994 010</w:t>
            </w:r>
          </w:p>
        </w:tc>
        <w:tc>
          <w:tcPr>
            <w:tcW w:w="676" w:type="dxa"/>
            <w:tcBorders>
              <w:top w:val="single" w:sz="6" w:space="0" w:color="000000"/>
              <w:left w:val="single" w:sz="6" w:space="0" w:color="000000"/>
              <w:bottom w:val="single" w:sz="6" w:space="0" w:color="000000"/>
              <w:right w:val="single" w:sz="6" w:space="0" w:color="000000"/>
            </w:tcBorders>
            <w:vAlign w:val="center"/>
          </w:tcPr>
          <w:p w14:paraId="6CCD405F"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2021.01.01</w:t>
            </w:r>
          </w:p>
        </w:tc>
        <w:tc>
          <w:tcPr>
            <w:tcW w:w="675" w:type="dxa"/>
            <w:tcBorders>
              <w:top w:val="single" w:sz="6" w:space="0" w:color="000000"/>
              <w:left w:val="single" w:sz="6" w:space="0" w:color="000000"/>
              <w:bottom w:val="single" w:sz="6" w:space="0" w:color="000000"/>
              <w:right w:val="single" w:sz="6" w:space="0" w:color="000000"/>
            </w:tcBorders>
            <w:vAlign w:val="center"/>
          </w:tcPr>
          <w:p w14:paraId="192B5E98"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2021.12.31</w:t>
            </w:r>
          </w:p>
        </w:tc>
        <w:tc>
          <w:tcPr>
            <w:tcW w:w="675" w:type="dxa"/>
            <w:tcBorders>
              <w:top w:val="single" w:sz="6" w:space="0" w:color="000000"/>
              <w:left w:val="single" w:sz="6" w:space="0" w:color="000000"/>
              <w:bottom w:val="single" w:sz="6" w:space="0" w:color="000000"/>
              <w:right w:val="single" w:sz="6" w:space="0" w:color="000000"/>
            </w:tcBorders>
            <w:vAlign w:val="center"/>
          </w:tcPr>
          <w:p w14:paraId="2FD8BE38"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2022.02.28</w:t>
            </w:r>
          </w:p>
        </w:tc>
        <w:tc>
          <w:tcPr>
            <w:tcW w:w="1062" w:type="dxa"/>
            <w:tcBorders>
              <w:top w:val="single" w:sz="6" w:space="0" w:color="000000"/>
              <w:left w:val="single" w:sz="6" w:space="0" w:color="000000"/>
              <w:bottom w:val="single" w:sz="6" w:space="0" w:color="000000"/>
              <w:right w:val="single" w:sz="6" w:space="0" w:color="000000"/>
            </w:tcBorders>
            <w:vAlign w:val="center"/>
          </w:tcPr>
          <w:p w14:paraId="29062B62"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Záró fenntartási beszámoló benyújtás előtt</w:t>
            </w:r>
          </w:p>
        </w:tc>
      </w:tr>
      <w:tr w:rsidR="001B4A49" w:rsidRPr="00AD6E23" w14:paraId="5DB35EF4"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611CDEF7"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Ajka Városi Óvoda</w:t>
            </w:r>
          </w:p>
        </w:tc>
        <w:tc>
          <w:tcPr>
            <w:tcW w:w="1061" w:type="dxa"/>
            <w:tcBorders>
              <w:top w:val="single" w:sz="6" w:space="0" w:color="000000"/>
              <w:left w:val="single" w:sz="6" w:space="0" w:color="000000"/>
              <w:bottom w:val="single" w:sz="6" w:space="0" w:color="000000"/>
              <w:right w:val="single" w:sz="6" w:space="0" w:color="000000"/>
            </w:tcBorders>
            <w:vAlign w:val="center"/>
          </w:tcPr>
          <w:p w14:paraId="2BA2958E"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 xml:space="preserve"> Ajkai Kapocs </w:t>
            </w:r>
            <w:proofErr w:type="spellStart"/>
            <w:r w:rsidRPr="00AD6E23">
              <w:rPr>
                <w:rFonts w:ascii="Times New Roman" w:hAnsi="Times New Roman"/>
                <w:sz w:val="20"/>
                <w:szCs w:val="20"/>
              </w:rPr>
              <w:t>Hacs"Rendszeres</w:t>
            </w:r>
            <w:proofErr w:type="spellEnd"/>
            <w:r w:rsidRPr="00AD6E23">
              <w:rPr>
                <w:rFonts w:ascii="Times New Roman" w:hAnsi="Times New Roman"/>
                <w:sz w:val="20"/>
                <w:szCs w:val="20"/>
              </w:rPr>
              <w:t xml:space="preserve"> közösségi szabadidős</w:t>
            </w:r>
            <w:r w:rsidRPr="00AD6E23">
              <w:rPr>
                <w:rFonts w:ascii="Times New Roman" w:hAnsi="Times New Roman"/>
                <w:sz w:val="20"/>
                <w:szCs w:val="20"/>
              </w:rPr>
              <w:br/>
              <w:t>programok lebonyolítás</w:t>
            </w:r>
            <w:r w:rsidRPr="00AD6E23">
              <w:rPr>
                <w:rFonts w:ascii="Times New Roman" w:hAnsi="Times New Roman"/>
                <w:sz w:val="20"/>
                <w:szCs w:val="20"/>
              </w:rPr>
              <w:lastRenderedPageBreak/>
              <w:t>a a megújított területeken"</w:t>
            </w:r>
          </w:p>
        </w:tc>
        <w:tc>
          <w:tcPr>
            <w:tcW w:w="1928" w:type="dxa"/>
            <w:tcBorders>
              <w:top w:val="single" w:sz="6" w:space="0" w:color="000000"/>
              <w:left w:val="single" w:sz="6" w:space="0" w:color="000000"/>
              <w:bottom w:val="single" w:sz="6" w:space="0" w:color="000000"/>
              <w:right w:val="single" w:sz="6" w:space="0" w:color="000000"/>
            </w:tcBorders>
            <w:vAlign w:val="center"/>
          </w:tcPr>
          <w:p w14:paraId="17502AAD"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lastRenderedPageBreak/>
              <w:t>TOP-7.1.1-16-H-ESZA-2020-01865 Óvodás Tájfutás</w:t>
            </w:r>
          </w:p>
        </w:tc>
        <w:tc>
          <w:tcPr>
            <w:tcW w:w="772" w:type="dxa"/>
            <w:tcBorders>
              <w:top w:val="single" w:sz="6" w:space="0" w:color="000000"/>
              <w:left w:val="single" w:sz="6" w:space="0" w:color="000000"/>
              <w:bottom w:val="single" w:sz="6" w:space="0" w:color="000000"/>
              <w:right w:val="single" w:sz="6" w:space="0" w:color="000000"/>
            </w:tcBorders>
            <w:vAlign w:val="center"/>
          </w:tcPr>
          <w:p w14:paraId="7981EA43"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2020.06.02</w:t>
            </w:r>
          </w:p>
        </w:tc>
        <w:tc>
          <w:tcPr>
            <w:tcW w:w="675" w:type="dxa"/>
            <w:tcBorders>
              <w:top w:val="single" w:sz="6" w:space="0" w:color="000000"/>
              <w:left w:val="single" w:sz="6" w:space="0" w:color="000000"/>
              <w:bottom w:val="single" w:sz="6" w:space="0" w:color="000000"/>
              <w:right w:val="single" w:sz="6" w:space="0" w:color="000000"/>
            </w:tcBorders>
            <w:vAlign w:val="center"/>
          </w:tcPr>
          <w:p w14:paraId="08050E1F"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1 999 109</w:t>
            </w:r>
          </w:p>
        </w:tc>
        <w:tc>
          <w:tcPr>
            <w:tcW w:w="771" w:type="dxa"/>
            <w:tcBorders>
              <w:top w:val="single" w:sz="6" w:space="0" w:color="000000"/>
              <w:left w:val="single" w:sz="6" w:space="0" w:color="000000"/>
              <w:bottom w:val="single" w:sz="6" w:space="0" w:color="000000"/>
              <w:right w:val="single" w:sz="6" w:space="0" w:color="000000"/>
            </w:tcBorders>
            <w:vAlign w:val="center"/>
          </w:tcPr>
          <w:p w14:paraId="44FB5F74"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1 999 109</w:t>
            </w:r>
          </w:p>
        </w:tc>
        <w:tc>
          <w:tcPr>
            <w:tcW w:w="676" w:type="dxa"/>
            <w:tcBorders>
              <w:top w:val="single" w:sz="6" w:space="0" w:color="000000"/>
              <w:left w:val="single" w:sz="6" w:space="0" w:color="000000"/>
              <w:bottom w:val="single" w:sz="6" w:space="0" w:color="000000"/>
              <w:right w:val="single" w:sz="6" w:space="0" w:color="000000"/>
            </w:tcBorders>
            <w:vAlign w:val="center"/>
          </w:tcPr>
          <w:p w14:paraId="7A89B4B6"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2021.04.01</w:t>
            </w:r>
          </w:p>
        </w:tc>
        <w:tc>
          <w:tcPr>
            <w:tcW w:w="675" w:type="dxa"/>
            <w:tcBorders>
              <w:top w:val="single" w:sz="6" w:space="0" w:color="000000"/>
              <w:left w:val="single" w:sz="6" w:space="0" w:color="000000"/>
              <w:bottom w:val="single" w:sz="6" w:space="0" w:color="000000"/>
              <w:right w:val="single" w:sz="6" w:space="0" w:color="000000"/>
            </w:tcBorders>
            <w:vAlign w:val="center"/>
          </w:tcPr>
          <w:p w14:paraId="0FE6A694"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2022.03.31</w:t>
            </w:r>
          </w:p>
        </w:tc>
        <w:tc>
          <w:tcPr>
            <w:tcW w:w="675" w:type="dxa"/>
            <w:tcBorders>
              <w:top w:val="single" w:sz="6" w:space="0" w:color="000000"/>
              <w:left w:val="single" w:sz="6" w:space="0" w:color="000000"/>
              <w:bottom w:val="single" w:sz="6" w:space="0" w:color="000000"/>
              <w:right w:val="single" w:sz="6" w:space="0" w:color="000000"/>
            </w:tcBorders>
            <w:vAlign w:val="center"/>
          </w:tcPr>
          <w:p w14:paraId="1E912401"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2022.05.31</w:t>
            </w:r>
          </w:p>
        </w:tc>
        <w:tc>
          <w:tcPr>
            <w:tcW w:w="1062" w:type="dxa"/>
            <w:tcBorders>
              <w:top w:val="single" w:sz="6" w:space="0" w:color="000000"/>
              <w:left w:val="single" w:sz="6" w:space="0" w:color="000000"/>
              <w:bottom w:val="single" w:sz="6" w:space="0" w:color="000000"/>
              <w:right w:val="single" w:sz="6" w:space="0" w:color="000000"/>
            </w:tcBorders>
            <w:vAlign w:val="center"/>
          </w:tcPr>
          <w:p w14:paraId="411F0298"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Záró fenntartási beszámoló benyújtás előtt</w:t>
            </w:r>
          </w:p>
        </w:tc>
      </w:tr>
      <w:tr w:rsidR="001B4A49" w:rsidRPr="00AD6E23" w14:paraId="5CB433D4"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454E9965"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Ajka Városi Óvoda</w:t>
            </w:r>
          </w:p>
        </w:tc>
        <w:tc>
          <w:tcPr>
            <w:tcW w:w="1061" w:type="dxa"/>
            <w:tcBorders>
              <w:top w:val="single" w:sz="6" w:space="0" w:color="000000"/>
              <w:left w:val="single" w:sz="6" w:space="0" w:color="000000"/>
              <w:bottom w:val="single" w:sz="6" w:space="0" w:color="000000"/>
              <w:right w:val="single" w:sz="6" w:space="0" w:color="000000"/>
            </w:tcBorders>
            <w:vAlign w:val="center"/>
          </w:tcPr>
          <w:p w14:paraId="735FA0F6"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 xml:space="preserve">Ajkai Kapocs </w:t>
            </w:r>
            <w:proofErr w:type="spellStart"/>
            <w:proofErr w:type="gramStart"/>
            <w:r w:rsidRPr="00AD6E23">
              <w:rPr>
                <w:rFonts w:ascii="Times New Roman" w:hAnsi="Times New Roman"/>
                <w:sz w:val="20"/>
                <w:szCs w:val="20"/>
              </w:rPr>
              <w:t>Hacs“</w:t>
            </w:r>
            <w:proofErr w:type="gramEnd"/>
            <w:r w:rsidRPr="00AD6E23">
              <w:rPr>
                <w:rFonts w:ascii="Times New Roman" w:hAnsi="Times New Roman"/>
                <w:sz w:val="20"/>
                <w:szCs w:val="20"/>
              </w:rPr>
              <w:t>Helyi</w:t>
            </w:r>
            <w:proofErr w:type="spellEnd"/>
            <w:r w:rsidRPr="00AD6E23">
              <w:rPr>
                <w:rFonts w:ascii="Times New Roman" w:hAnsi="Times New Roman"/>
                <w:sz w:val="20"/>
                <w:szCs w:val="20"/>
              </w:rPr>
              <w:t xml:space="preserve"> </w:t>
            </w:r>
            <w:proofErr w:type="spellStart"/>
            <w:r w:rsidRPr="00AD6E23">
              <w:rPr>
                <w:rFonts w:ascii="Times New Roman" w:hAnsi="Times New Roman"/>
                <w:sz w:val="20"/>
                <w:szCs w:val="20"/>
              </w:rPr>
              <w:t>váro</w:t>
            </w:r>
            <w:proofErr w:type="spellEnd"/>
            <w:r w:rsidRPr="00AD6E23">
              <w:rPr>
                <w:rFonts w:ascii="Times New Roman" w:hAnsi="Times New Roman"/>
                <w:sz w:val="20"/>
                <w:szCs w:val="20"/>
              </w:rPr>
              <w:t xml:space="preserve"> </w:t>
            </w:r>
            <w:proofErr w:type="spellStart"/>
            <w:r w:rsidRPr="00AD6E23">
              <w:rPr>
                <w:rFonts w:ascii="Times New Roman" w:hAnsi="Times New Roman"/>
                <w:sz w:val="20"/>
                <w:szCs w:val="20"/>
              </w:rPr>
              <w:t>srészi</w:t>
            </w:r>
            <w:proofErr w:type="spellEnd"/>
            <w:r w:rsidRPr="00AD6E23">
              <w:rPr>
                <w:rFonts w:ascii="Times New Roman" w:hAnsi="Times New Roman"/>
                <w:sz w:val="20"/>
                <w:szCs w:val="20"/>
              </w:rPr>
              <w:t>, szomszédsági aktivitást elősegítő rendezvények támogatása”</w:t>
            </w:r>
          </w:p>
        </w:tc>
        <w:tc>
          <w:tcPr>
            <w:tcW w:w="1928" w:type="dxa"/>
            <w:tcBorders>
              <w:top w:val="single" w:sz="6" w:space="0" w:color="000000"/>
              <w:left w:val="single" w:sz="6" w:space="0" w:color="000000"/>
              <w:bottom w:val="single" w:sz="6" w:space="0" w:color="000000"/>
              <w:right w:val="single" w:sz="6" w:space="0" w:color="000000"/>
            </w:tcBorders>
            <w:vAlign w:val="center"/>
          </w:tcPr>
          <w:p w14:paraId="36AF0570"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TOP-7.1.1-16-H-ESZA-2020-01862 Ajka – az én városom alkotások tárlata</w:t>
            </w:r>
          </w:p>
        </w:tc>
        <w:tc>
          <w:tcPr>
            <w:tcW w:w="772" w:type="dxa"/>
            <w:tcBorders>
              <w:top w:val="single" w:sz="6" w:space="0" w:color="000000"/>
              <w:left w:val="single" w:sz="6" w:space="0" w:color="000000"/>
              <w:bottom w:val="single" w:sz="6" w:space="0" w:color="000000"/>
              <w:right w:val="single" w:sz="6" w:space="0" w:color="000000"/>
            </w:tcBorders>
            <w:vAlign w:val="center"/>
          </w:tcPr>
          <w:p w14:paraId="73706E21"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2020.06.02</w:t>
            </w:r>
          </w:p>
        </w:tc>
        <w:tc>
          <w:tcPr>
            <w:tcW w:w="675" w:type="dxa"/>
            <w:tcBorders>
              <w:top w:val="single" w:sz="6" w:space="0" w:color="000000"/>
              <w:left w:val="single" w:sz="6" w:space="0" w:color="000000"/>
              <w:bottom w:val="single" w:sz="6" w:space="0" w:color="000000"/>
              <w:right w:val="single" w:sz="6" w:space="0" w:color="000000"/>
            </w:tcBorders>
            <w:vAlign w:val="center"/>
          </w:tcPr>
          <w:p w14:paraId="3B3DDD07"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1 000 000</w:t>
            </w:r>
          </w:p>
        </w:tc>
        <w:tc>
          <w:tcPr>
            <w:tcW w:w="771" w:type="dxa"/>
            <w:tcBorders>
              <w:top w:val="single" w:sz="6" w:space="0" w:color="000000"/>
              <w:left w:val="single" w:sz="6" w:space="0" w:color="000000"/>
              <w:bottom w:val="single" w:sz="6" w:space="0" w:color="000000"/>
              <w:right w:val="single" w:sz="6" w:space="0" w:color="000000"/>
            </w:tcBorders>
            <w:vAlign w:val="center"/>
          </w:tcPr>
          <w:p w14:paraId="4F5524E4"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1 000 000</w:t>
            </w:r>
          </w:p>
        </w:tc>
        <w:tc>
          <w:tcPr>
            <w:tcW w:w="676" w:type="dxa"/>
            <w:tcBorders>
              <w:top w:val="single" w:sz="6" w:space="0" w:color="000000"/>
              <w:left w:val="single" w:sz="6" w:space="0" w:color="000000"/>
              <w:bottom w:val="single" w:sz="6" w:space="0" w:color="000000"/>
              <w:right w:val="single" w:sz="6" w:space="0" w:color="000000"/>
            </w:tcBorders>
            <w:vAlign w:val="center"/>
          </w:tcPr>
          <w:p w14:paraId="10752662"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2021.05.01</w:t>
            </w:r>
          </w:p>
        </w:tc>
        <w:tc>
          <w:tcPr>
            <w:tcW w:w="675" w:type="dxa"/>
            <w:tcBorders>
              <w:top w:val="single" w:sz="6" w:space="0" w:color="000000"/>
              <w:left w:val="single" w:sz="6" w:space="0" w:color="000000"/>
              <w:bottom w:val="single" w:sz="6" w:space="0" w:color="000000"/>
              <w:right w:val="single" w:sz="6" w:space="0" w:color="000000"/>
            </w:tcBorders>
            <w:vAlign w:val="center"/>
          </w:tcPr>
          <w:p w14:paraId="794E3220"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2021.12.31</w:t>
            </w:r>
          </w:p>
        </w:tc>
        <w:tc>
          <w:tcPr>
            <w:tcW w:w="675" w:type="dxa"/>
            <w:tcBorders>
              <w:top w:val="single" w:sz="6" w:space="0" w:color="000000"/>
              <w:left w:val="single" w:sz="6" w:space="0" w:color="000000"/>
              <w:bottom w:val="single" w:sz="6" w:space="0" w:color="000000"/>
              <w:right w:val="single" w:sz="6" w:space="0" w:color="000000"/>
            </w:tcBorders>
            <w:vAlign w:val="center"/>
          </w:tcPr>
          <w:p w14:paraId="47E5DC20"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2022.02.28</w:t>
            </w:r>
          </w:p>
        </w:tc>
        <w:tc>
          <w:tcPr>
            <w:tcW w:w="1062" w:type="dxa"/>
            <w:tcBorders>
              <w:top w:val="single" w:sz="6" w:space="0" w:color="000000"/>
              <w:left w:val="single" w:sz="6" w:space="0" w:color="000000"/>
              <w:bottom w:val="single" w:sz="6" w:space="0" w:color="000000"/>
              <w:right w:val="single" w:sz="6" w:space="0" w:color="000000"/>
            </w:tcBorders>
            <w:vAlign w:val="center"/>
          </w:tcPr>
          <w:p w14:paraId="583AA40C"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Záró fenntartási beszámoló benyújtás előtt</w:t>
            </w:r>
          </w:p>
        </w:tc>
      </w:tr>
      <w:tr w:rsidR="001B4A49" w:rsidRPr="00AD6E23" w14:paraId="123B44B6"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08353332"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Nagy László VMK és Könyvtár</w:t>
            </w:r>
          </w:p>
        </w:tc>
        <w:tc>
          <w:tcPr>
            <w:tcW w:w="1061" w:type="dxa"/>
            <w:tcBorders>
              <w:top w:val="single" w:sz="6" w:space="0" w:color="000000"/>
              <w:left w:val="single" w:sz="6" w:space="0" w:color="000000"/>
              <w:bottom w:val="single" w:sz="6" w:space="0" w:color="000000"/>
              <w:right w:val="single" w:sz="6" w:space="0" w:color="000000"/>
            </w:tcBorders>
            <w:vAlign w:val="center"/>
          </w:tcPr>
          <w:p w14:paraId="7BF9BD35"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Nemzeti Kulturális Alap Könyvtárak és Levéltárak Kollégiuma Olvasásnépszerűsítő, ifjúsági közösségépítő táborok szervezése</w:t>
            </w:r>
          </w:p>
        </w:tc>
        <w:tc>
          <w:tcPr>
            <w:tcW w:w="1928" w:type="dxa"/>
            <w:tcBorders>
              <w:top w:val="single" w:sz="6" w:space="0" w:color="000000"/>
              <w:left w:val="single" w:sz="6" w:space="0" w:color="000000"/>
              <w:bottom w:val="single" w:sz="6" w:space="0" w:color="000000"/>
              <w:right w:val="single" w:sz="6" w:space="0" w:color="000000"/>
            </w:tcBorders>
            <w:vAlign w:val="center"/>
          </w:tcPr>
          <w:p w14:paraId="36DC955D"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Bogáncs elnevezésű olvasótábor megvalósítására</w:t>
            </w:r>
          </w:p>
        </w:tc>
        <w:tc>
          <w:tcPr>
            <w:tcW w:w="772" w:type="dxa"/>
            <w:tcBorders>
              <w:top w:val="single" w:sz="6" w:space="0" w:color="000000"/>
              <w:left w:val="single" w:sz="6" w:space="0" w:color="000000"/>
              <w:bottom w:val="single" w:sz="6" w:space="0" w:color="000000"/>
              <w:right w:val="single" w:sz="6" w:space="0" w:color="000000"/>
            </w:tcBorders>
            <w:vAlign w:val="center"/>
          </w:tcPr>
          <w:p w14:paraId="475AD50B"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2023.09.14</w:t>
            </w:r>
          </w:p>
        </w:tc>
        <w:tc>
          <w:tcPr>
            <w:tcW w:w="675" w:type="dxa"/>
            <w:tcBorders>
              <w:top w:val="single" w:sz="6" w:space="0" w:color="000000"/>
              <w:left w:val="single" w:sz="6" w:space="0" w:color="000000"/>
              <w:bottom w:val="single" w:sz="6" w:space="0" w:color="000000"/>
              <w:right w:val="single" w:sz="6" w:space="0" w:color="000000"/>
            </w:tcBorders>
            <w:vAlign w:val="center"/>
          </w:tcPr>
          <w:p w14:paraId="02ABF30C"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400.000</w:t>
            </w:r>
          </w:p>
        </w:tc>
        <w:tc>
          <w:tcPr>
            <w:tcW w:w="771" w:type="dxa"/>
            <w:tcBorders>
              <w:top w:val="single" w:sz="6" w:space="0" w:color="000000"/>
              <w:left w:val="single" w:sz="6" w:space="0" w:color="000000"/>
              <w:bottom w:val="single" w:sz="6" w:space="0" w:color="000000"/>
              <w:right w:val="single" w:sz="6" w:space="0" w:color="000000"/>
            </w:tcBorders>
            <w:vAlign w:val="center"/>
          </w:tcPr>
          <w:p w14:paraId="1997C3FE"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352.000</w:t>
            </w:r>
          </w:p>
        </w:tc>
        <w:tc>
          <w:tcPr>
            <w:tcW w:w="676" w:type="dxa"/>
            <w:tcBorders>
              <w:top w:val="single" w:sz="6" w:space="0" w:color="000000"/>
              <w:left w:val="single" w:sz="6" w:space="0" w:color="000000"/>
              <w:bottom w:val="single" w:sz="6" w:space="0" w:color="000000"/>
              <w:right w:val="single" w:sz="6" w:space="0" w:color="000000"/>
            </w:tcBorders>
            <w:vAlign w:val="center"/>
          </w:tcPr>
          <w:p w14:paraId="6E469654"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2024.05.01</w:t>
            </w:r>
          </w:p>
        </w:tc>
        <w:tc>
          <w:tcPr>
            <w:tcW w:w="675" w:type="dxa"/>
            <w:tcBorders>
              <w:top w:val="single" w:sz="6" w:space="0" w:color="000000"/>
              <w:left w:val="single" w:sz="6" w:space="0" w:color="000000"/>
              <w:bottom w:val="single" w:sz="6" w:space="0" w:color="000000"/>
              <w:right w:val="single" w:sz="6" w:space="0" w:color="000000"/>
            </w:tcBorders>
            <w:vAlign w:val="center"/>
          </w:tcPr>
          <w:p w14:paraId="2502080F"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2024.09.01</w:t>
            </w:r>
          </w:p>
        </w:tc>
        <w:tc>
          <w:tcPr>
            <w:tcW w:w="675" w:type="dxa"/>
            <w:tcBorders>
              <w:top w:val="single" w:sz="6" w:space="0" w:color="000000"/>
              <w:left w:val="single" w:sz="6" w:space="0" w:color="000000"/>
              <w:bottom w:val="single" w:sz="6" w:space="0" w:color="000000"/>
              <w:right w:val="single" w:sz="6" w:space="0" w:color="000000"/>
            </w:tcBorders>
            <w:vAlign w:val="center"/>
          </w:tcPr>
          <w:p w14:paraId="59FBDE85"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2025.09.29</w:t>
            </w:r>
          </w:p>
        </w:tc>
        <w:tc>
          <w:tcPr>
            <w:tcW w:w="1062" w:type="dxa"/>
            <w:tcBorders>
              <w:top w:val="single" w:sz="6" w:space="0" w:color="000000"/>
              <w:left w:val="single" w:sz="6" w:space="0" w:color="000000"/>
              <w:bottom w:val="single" w:sz="6" w:space="0" w:color="000000"/>
              <w:right w:val="single" w:sz="6" w:space="0" w:color="000000"/>
            </w:tcBorders>
            <w:vAlign w:val="center"/>
          </w:tcPr>
          <w:p w14:paraId="2E948190"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 xml:space="preserve">Pénzügyi és szakmai beszámoló benyújtva: 2024. </w:t>
            </w:r>
            <w:proofErr w:type="gramStart"/>
            <w:r w:rsidRPr="00AD6E23">
              <w:rPr>
                <w:rFonts w:ascii="Times New Roman" w:hAnsi="Times New Roman"/>
                <w:sz w:val="20"/>
                <w:szCs w:val="20"/>
              </w:rPr>
              <w:t>10.01. ,</w:t>
            </w:r>
            <w:proofErr w:type="gramEnd"/>
            <w:r w:rsidRPr="00AD6E23">
              <w:rPr>
                <w:rFonts w:ascii="Times New Roman" w:hAnsi="Times New Roman"/>
                <w:sz w:val="20"/>
                <w:szCs w:val="20"/>
              </w:rPr>
              <w:t xml:space="preserve"> Lezárva, pénzügyi és szakmai beszámoló elfogadva: 2025.09.29.</w:t>
            </w:r>
          </w:p>
        </w:tc>
      </w:tr>
      <w:tr w:rsidR="001B4A49" w:rsidRPr="00AD6E23" w14:paraId="733E2B12"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06C7B3F7"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Nagy László Városi Művelődési Központ és Könyvtár</w:t>
            </w:r>
          </w:p>
        </w:tc>
        <w:tc>
          <w:tcPr>
            <w:tcW w:w="1061" w:type="dxa"/>
            <w:tcBorders>
              <w:top w:val="single" w:sz="6" w:space="0" w:color="000000"/>
              <w:left w:val="single" w:sz="6" w:space="0" w:color="000000"/>
              <w:bottom w:val="single" w:sz="6" w:space="0" w:color="000000"/>
              <w:right w:val="single" w:sz="6" w:space="0" w:color="000000"/>
            </w:tcBorders>
            <w:vAlign w:val="center"/>
          </w:tcPr>
          <w:p w14:paraId="364FC6E6"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Kölcsey Ferenc Alapítvány 2025. évi Testvérkönyvtár-Támogató Programja</w:t>
            </w:r>
          </w:p>
        </w:tc>
        <w:tc>
          <w:tcPr>
            <w:tcW w:w="1928" w:type="dxa"/>
            <w:tcBorders>
              <w:top w:val="single" w:sz="6" w:space="0" w:color="000000"/>
              <w:left w:val="single" w:sz="6" w:space="0" w:color="000000"/>
              <w:bottom w:val="single" w:sz="6" w:space="0" w:color="000000"/>
              <w:right w:val="single" w:sz="6" w:space="0" w:color="000000"/>
            </w:tcBorders>
            <w:vAlign w:val="center"/>
          </w:tcPr>
          <w:p w14:paraId="2D8E39ED" w14:textId="77777777" w:rsidR="001B4A49" w:rsidRPr="00AD6E23" w:rsidRDefault="00BA45FB" w:rsidP="00AD6E23">
            <w:pPr>
              <w:pStyle w:val="Szvegtrzs"/>
              <w:spacing w:after="0" w:line="240" w:lineRule="auto"/>
              <w:jc w:val="center"/>
              <w:rPr>
                <w:rFonts w:ascii="Times New Roman" w:hAnsi="Times New Roman"/>
                <w:sz w:val="20"/>
                <w:szCs w:val="20"/>
              </w:rPr>
            </w:pPr>
            <w:r w:rsidRPr="00AD6E23">
              <w:rPr>
                <w:rFonts w:ascii="Times New Roman" w:hAnsi="Times New Roman"/>
                <w:sz w:val="20"/>
                <w:szCs w:val="20"/>
              </w:rPr>
              <w:t>Az Ajkai Nagy László Városi Művelődési Központ és Könyvtár pályázata a Székelykeresztúri Városi Könyvtár érdekében a Kölcsey Ferenc Alapítvány Testvérkönyvtár-Támogató Programjára</w:t>
            </w:r>
          </w:p>
        </w:tc>
        <w:tc>
          <w:tcPr>
            <w:tcW w:w="772" w:type="dxa"/>
            <w:tcBorders>
              <w:top w:val="single" w:sz="6" w:space="0" w:color="000000"/>
              <w:left w:val="single" w:sz="6" w:space="0" w:color="000000"/>
              <w:bottom w:val="single" w:sz="6" w:space="0" w:color="000000"/>
              <w:right w:val="single" w:sz="6" w:space="0" w:color="000000"/>
            </w:tcBorders>
            <w:vAlign w:val="center"/>
          </w:tcPr>
          <w:p w14:paraId="445100CE"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2025.06.12</w:t>
            </w:r>
          </w:p>
        </w:tc>
        <w:tc>
          <w:tcPr>
            <w:tcW w:w="675" w:type="dxa"/>
            <w:tcBorders>
              <w:top w:val="single" w:sz="6" w:space="0" w:color="000000"/>
              <w:left w:val="single" w:sz="6" w:space="0" w:color="000000"/>
              <w:bottom w:val="single" w:sz="6" w:space="0" w:color="000000"/>
              <w:right w:val="single" w:sz="6" w:space="0" w:color="000000"/>
            </w:tcBorders>
            <w:vAlign w:val="center"/>
          </w:tcPr>
          <w:p w14:paraId="7298B227"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160000</w:t>
            </w:r>
          </w:p>
        </w:tc>
        <w:tc>
          <w:tcPr>
            <w:tcW w:w="771" w:type="dxa"/>
            <w:tcBorders>
              <w:top w:val="single" w:sz="6" w:space="0" w:color="000000"/>
              <w:left w:val="single" w:sz="6" w:space="0" w:color="000000"/>
              <w:bottom w:val="single" w:sz="6" w:space="0" w:color="000000"/>
              <w:right w:val="single" w:sz="6" w:space="0" w:color="000000"/>
            </w:tcBorders>
            <w:vAlign w:val="center"/>
          </w:tcPr>
          <w:p w14:paraId="66F781C5"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160000</w:t>
            </w:r>
          </w:p>
        </w:tc>
        <w:tc>
          <w:tcPr>
            <w:tcW w:w="676" w:type="dxa"/>
            <w:tcBorders>
              <w:top w:val="single" w:sz="6" w:space="0" w:color="000000"/>
              <w:left w:val="single" w:sz="6" w:space="0" w:color="000000"/>
              <w:bottom w:val="single" w:sz="6" w:space="0" w:color="000000"/>
              <w:right w:val="single" w:sz="6" w:space="0" w:color="000000"/>
            </w:tcBorders>
            <w:vAlign w:val="center"/>
          </w:tcPr>
          <w:p w14:paraId="403A494B"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2025.07.02</w:t>
            </w:r>
          </w:p>
        </w:tc>
        <w:tc>
          <w:tcPr>
            <w:tcW w:w="675" w:type="dxa"/>
            <w:tcBorders>
              <w:top w:val="single" w:sz="6" w:space="0" w:color="000000"/>
              <w:left w:val="single" w:sz="6" w:space="0" w:color="000000"/>
              <w:bottom w:val="single" w:sz="6" w:space="0" w:color="000000"/>
              <w:right w:val="single" w:sz="6" w:space="0" w:color="000000"/>
            </w:tcBorders>
            <w:vAlign w:val="center"/>
          </w:tcPr>
          <w:p w14:paraId="171A9D36"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2025.11.07</w:t>
            </w:r>
          </w:p>
        </w:tc>
        <w:tc>
          <w:tcPr>
            <w:tcW w:w="675" w:type="dxa"/>
            <w:tcBorders>
              <w:top w:val="single" w:sz="6" w:space="0" w:color="000000"/>
              <w:left w:val="single" w:sz="6" w:space="0" w:color="000000"/>
              <w:bottom w:val="single" w:sz="6" w:space="0" w:color="000000"/>
              <w:right w:val="single" w:sz="6" w:space="0" w:color="000000"/>
            </w:tcBorders>
            <w:vAlign w:val="center"/>
          </w:tcPr>
          <w:p w14:paraId="730DE7B9"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 </w:t>
            </w:r>
          </w:p>
        </w:tc>
        <w:tc>
          <w:tcPr>
            <w:tcW w:w="1062" w:type="dxa"/>
            <w:tcBorders>
              <w:top w:val="single" w:sz="6" w:space="0" w:color="000000"/>
              <w:left w:val="single" w:sz="6" w:space="0" w:color="000000"/>
              <w:bottom w:val="single" w:sz="6" w:space="0" w:color="000000"/>
              <w:right w:val="single" w:sz="6" w:space="0" w:color="000000"/>
            </w:tcBorders>
            <w:vAlign w:val="center"/>
          </w:tcPr>
          <w:p w14:paraId="777F8C81"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A pályázat lezárva, szakmai és pénzügyi beszámoló elfogadva: 2025.09.22.</w:t>
            </w:r>
          </w:p>
        </w:tc>
      </w:tr>
      <w:tr w:rsidR="001B4A49" w:rsidRPr="00AD6E23" w14:paraId="0BAED9E9" w14:textId="77777777">
        <w:tc>
          <w:tcPr>
            <w:tcW w:w="1157" w:type="dxa"/>
            <w:tcBorders>
              <w:top w:val="single" w:sz="6" w:space="0" w:color="000000"/>
              <w:left w:val="single" w:sz="6" w:space="0" w:color="000000"/>
              <w:bottom w:val="single" w:sz="6" w:space="0" w:color="000000"/>
              <w:right w:val="single" w:sz="6" w:space="0" w:color="000000"/>
            </w:tcBorders>
            <w:vAlign w:val="center"/>
          </w:tcPr>
          <w:p w14:paraId="33073545"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Nagy László VMK és Könyvtár</w:t>
            </w:r>
          </w:p>
        </w:tc>
        <w:tc>
          <w:tcPr>
            <w:tcW w:w="1061" w:type="dxa"/>
            <w:tcBorders>
              <w:top w:val="single" w:sz="6" w:space="0" w:color="000000"/>
              <w:left w:val="single" w:sz="6" w:space="0" w:color="000000"/>
              <w:bottom w:val="single" w:sz="6" w:space="0" w:color="000000"/>
              <w:right w:val="single" w:sz="6" w:space="0" w:color="000000"/>
            </w:tcBorders>
            <w:vAlign w:val="center"/>
          </w:tcPr>
          <w:p w14:paraId="369368EA"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Nemzeti Kulturális Alap Könyvtárak és Levéltárak Kollégiuma</w:t>
            </w:r>
          </w:p>
        </w:tc>
        <w:tc>
          <w:tcPr>
            <w:tcW w:w="1928" w:type="dxa"/>
            <w:tcBorders>
              <w:top w:val="single" w:sz="6" w:space="0" w:color="000000"/>
              <w:left w:val="single" w:sz="6" w:space="0" w:color="000000"/>
              <w:bottom w:val="single" w:sz="6" w:space="0" w:color="000000"/>
              <w:right w:val="single" w:sz="6" w:space="0" w:color="000000"/>
            </w:tcBorders>
            <w:vAlign w:val="center"/>
          </w:tcPr>
          <w:p w14:paraId="502CB279"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Olvasásnépszerűsítő, ifjúsági közösségépítő táborok szervezése</w:t>
            </w:r>
          </w:p>
        </w:tc>
        <w:tc>
          <w:tcPr>
            <w:tcW w:w="772" w:type="dxa"/>
            <w:tcBorders>
              <w:top w:val="single" w:sz="6" w:space="0" w:color="000000"/>
              <w:left w:val="single" w:sz="6" w:space="0" w:color="000000"/>
              <w:bottom w:val="single" w:sz="6" w:space="0" w:color="000000"/>
              <w:right w:val="single" w:sz="6" w:space="0" w:color="000000"/>
            </w:tcBorders>
            <w:vAlign w:val="center"/>
          </w:tcPr>
          <w:p w14:paraId="5DC7A126"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2025.07.17</w:t>
            </w:r>
          </w:p>
        </w:tc>
        <w:tc>
          <w:tcPr>
            <w:tcW w:w="675" w:type="dxa"/>
            <w:tcBorders>
              <w:top w:val="single" w:sz="6" w:space="0" w:color="000000"/>
              <w:left w:val="single" w:sz="6" w:space="0" w:color="000000"/>
              <w:bottom w:val="single" w:sz="6" w:space="0" w:color="000000"/>
              <w:right w:val="single" w:sz="6" w:space="0" w:color="000000"/>
            </w:tcBorders>
            <w:vAlign w:val="center"/>
          </w:tcPr>
          <w:p w14:paraId="4E7E1CCD"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500.000</w:t>
            </w:r>
          </w:p>
        </w:tc>
        <w:tc>
          <w:tcPr>
            <w:tcW w:w="771" w:type="dxa"/>
            <w:tcBorders>
              <w:top w:val="single" w:sz="6" w:space="0" w:color="000000"/>
              <w:left w:val="single" w:sz="6" w:space="0" w:color="000000"/>
              <w:bottom w:val="single" w:sz="6" w:space="0" w:color="000000"/>
              <w:right w:val="single" w:sz="6" w:space="0" w:color="000000"/>
            </w:tcBorders>
            <w:vAlign w:val="center"/>
          </w:tcPr>
          <w:p w14:paraId="5723B0D3"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0</w:t>
            </w:r>
          </w:p>
        </w:tc>
        <w:tc>
          <w:tcPr>
            <w:tcW w:w="676" w:type="dxa"/>
            <w:tcBorders>
              <w:top w:val="single" w:sz="6" w:space="0" w:color="000000"/>
              <w:left w:val="single" w:sz="6" w:space="0" w:color="000000"/>
              <w:bottom w:val="single" w:sz="6" w:space="0" w:color="000000"/>
              <w:right w:val="single" w:sz="6" w:space="0" w:color="000000"/>
            </w:tcBorders>
            <w:vAlign w:val="center"/>
          </w:tcPr>
          <w:p w14:paraId="0F436C04"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2025.06.01</w:t>
            </w:r>
          </w:p>
        </w:tc>
        <w:tc>
          <w:tcPr>
            <w:tcW w:w="675" w:type="dxa"/>
            <w:tcBorders>
              <w:top w:val="single" w:sz="6" w:space="0" w:color="000000"/>
              <w:left w:val="single" w:sz="6" w:space="0" w:color="000000"/>
              <w:bottom w:val="single" w:sz="6" w:space="0" w:color="000000"/>
              <w:right w:val="single" w:sz="6" w:space="0" w:color="000000"/>
            </w:tcBorders>
            <w:vAlign w:val="center"/>
          </w:tcPr>
          <w:p w14:paraId="2893955E"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2026.05.31</w:t>
            </w:r>
          </w:p>
        </w:tc>
        <w:tc>
          <w:tcPr>
            <w:tcW w:w="675" w:type="dxa"/>
            <w:tcBorders>
              <w:top w:val="single" w:sz="6" w:space="0" w:color="000000"/>
              <w:left w:val="single" w:sz="6" w:space="0" w:color="000000"/>
              <w:bottom w:val="single" w:sz="6" w:space="0" w:color="000000"/>
              <w:right w:val="single" w:sz="6" w:space="0" w:color="000000"/>
            </w:tcBorders>
            <w:vAlign w:val="center"/>
          </w:tcPr>
          <w:p w14:paraId="40D60EAA"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 </w:t>
            </w:r>
          </w:p>
        </w:tc>
        <w:tc>
          <w:tcPr>
            <w:tcW w:w="1062" w:type="dxa"/>
            <w:tcBorders>
              <w:top w:val="single" w:sz="6" w:space="0" w:color="000000"/>
              <w:left w:val="single" w:sz="6" w:space="0" w:color="000000"/>
              <w:bottom w:val="single" w:sz="6" w:space="0" w:color="000000"/>
              <w:right w:val="single" w:sz="6" w:space="0" w:color="000000"/>
            </w:tcBorders>
            <w:vAlign w:val="center"/>
          </w:tcPr>
          <w:p w14:paraId="6EFD6F97"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Megvalósítás alatt</w:t>
            </w:r>
          </w:p>
        </w:tc>
      </w:tr>
    </w:tbl>
    <w:p w14:paraId="4DEA8268" w14:textId="77777777" w:rsidR="001B4A49" w:rsidRPr="00AD6E23" w:rsidRDefault="00BA45FB" w:rsidP="00AD6E23">
      <w:pPr>
        <w:pStyle w:val="Szvegtrzs"/>
        <w:spacing w:after="0" w:line="240" w:lineRule="auto"/>
        <w:ind w:left="150" w:right="150"/>
        <w:jc w:val="both"/>
        <w:rPr>
          <w:rFonts w:ascii="Times New Roman" w:hAnsi="Times New Roman"/>
          <w:sz w:val="20"/>
          <w:szCs w:val="20"/>
        </w:rPr>
      </w:pPr>
      <w:r w:rsidRPr="00AD6E23">
        <w:rPr>
          <w:rFonts w:ascii="Times New Roman" w:hAnsi="Times New Roman"/>
          <w:sz w:val="20"/>
          <w:szCs w:val="20"/>
        </w:rPr>
        <w:t> </w:t>
      </w:r>
    </w:p>
    <w:p w14:paraId="3899A38D"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2025. évi maradvány kimutatása</w:t>
      </w:r>
    </w:p>
    <w:p w14:paraId="7D0E9C91"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pénzmaradvány megállapításakor a ténylegesen befolyt bevételeket, a pénzforgalom nélküli bevételeket és a tárgyévben ténylegesen teljesített kiadásokat kell figyelembe venni. Ennek megfelelően az időszak ráfordításaként a tényleges kiadásokat, bevételként a ténylegesen befolyt (beszedett) bevételeket és a pénzforgalom nélküli bevételeket kell a könyvvitelben elszámolni. </w:t>
      </w:r>
      <w:r>
        <w:rPr>
          <w:rFonts w:ascii="Times New Roman" w:hAnsi="Times New Roman"/>
        </w:rPr>
        <w:lastRenderedPageBreak/>
        <w:t xml:space="preserve">Figyelembe kell venni a forgatási célú értékpapírok záró állományát, valamint a rövid lejáratú likvid hitelek és működési célú kötvénykibocsátás záró állományát. Az év végi pénzkészlet összegét helyesbíteni kell a rendezetlen – függő, átfutó és kiegyenlítő – tételekkel is. E tételek figyelembevételekor csak a költségvetési pénzforgalmi és betétszámlákat, valamint a </w:t>
      </w:r>
      <w:proofErr w:type="spellStart"/>
      <w:r>
        <w:rPr>
          <w:rFonts w:ascii="Times New Roman" w:hAnsi="Times New Roman"/>
        </w:rPr>
        <w:t>pénztárat</w:t>
      </w:r>
      <w:proofErr w:type="spellEnd"/>
      <w:r>
        <w:rPr>
          <w:rFonts w:ascii="Times New Roman" w:hAnsi="Times New Roman"/>
        </w:rPr>
        <w:t xml:space="preserve"> érintő tételekkel szabad számolni. A költségvetésen kívüli idegen pénzforgalmi számlákhoz kapcsolódó aktív és passzív pénzügyi elszámolásokat nem szabad figyelembe venni.</w:t>
      </w:r>
    </w:p>
    <w:p w14:paraId="7B829DB0"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 2025. évi költségvetési maradvány értéke </w:t>
      </w:r>
      <w:proofErr w:type="gramStart"/>
      <w:r>
        <w:rPr>
          <w:rFonts w:ascii="Times New Roman" w:hAnsi="Times New Roman"/>
        </w:rPr>
        <w:t>171.535.249,-</w:t>
      </w:r>
      <w:proofErr w:type="gramEnd"/>
      <w:r>
        <w:rPr>
          <w:rFonts w:ascii="Times New Roman" w:hAnsi="Times New Roman"/>
        </w:rPr>
        <w:t>Ft, melyből az alaptevékenység kötelezettségvállalással terhelt maradványa 171.535.249 forint. (10. melléklet)</w:t>
      </w:r>
    </w:p>
    <w:p w14:paraId="5CE875A7" w14:textId="77777777" w:rsidR="001B4A49" w:rsidRDefault="00BA45FB">
      <w:pPr>
        <w:pStyle w:val="Szvegtrzs"/>
        <w:spacing w:after="160" w:line="240" w:lineRule="auto"/>
        <w:jc w:val="right"/>
        <w:rPr>
          <w:rFonts w:ascii="Times New Roman" w:hAnsi="Times New Roman"/>
        </w:rPr>
      </w:pPr>
      <w:r>
        <w:rPr>
          <w:rFonts w:ascii="Times New Roman" w:hAnsi="Times New Roman"/>
        </w:rPr>
        <w:t>            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2338"/>
        <w:gridCol w:w="1169"/>
        <w:gridCol w:w="975"/>
        <w:gridCol w:w="974"/>
        <w:gridCol w:w="974"/>
        <w:gridCol w:w="975"/>
        <w:gridCol w:w="974"/>
        <w:gridCol w:w="1073"/>
      </w:tblGrid>
      <w:tr w:rsidR="001B4A49" w:rsidRPr="00AD6E23" w14:paraId="395BE731"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5CF6664D" w14:textId="77777777" w:rsidR="001B4A49" w:rsidRPr="00AD6E23" w:rsidRDefault="00BA45FB" w:rsidP="00AD6E23">
            <w:pPr>
              <w:pStyle w:val="Szvegtrzs"/>
              <w:spacing w:after="0" w:line="240" w:lineRule="auto"/>
              <w:jc w:val="center"/>
              <w:rPr>
                <w:rFonts w:ascii="Times New Roman" w:hAnsi="Times New Roman"/>
                <w:b/>
                <w:bCs/>
                <w:sz w:val="18"/>
                <w:szCs w:val="18"/>
              </w:rPr>
            </w:pPr>
            <w:r w:rsidRPr="00AD6E23">
              <w:rPr>
                <w:rFonts w:ascii="Times New Roman" w:hAnsi="Times New Roman"/>
                <w:b/>
                <w:bCs/>
                <w:sz w:val="18"/>
                <w:szCs w:val="18"/>
              </w:rPr>
              <w:t>Intézmények</w:t>
            </w:r>
          </w:p>
        </w:tc>
        <w:tc>
          <w:tcPr>
            <w:tcW w:w="1169" w:type="dxa"/>
            <w:tcBorders>
              <w:top w:val="single" w:sz="6" w:space="0" w:color="000000"/>
              <w:left w:val="single" w:sz="6" w:space="0" w:color="000000"/>
              <w:bottom w:val="single" w:sz="6" w:space="0" w:color="000000"/>
              <w:right w:val="single" w:sz="6" w:space="0" w:color="000000"/>
            </w:tcBorders>
            <w:vAlign w:val="center"/>
          </w:tcPr>
          <w:p w14:paraId="73BF819E" w14:textId="77777777" w:rsidR="001B4A49" w:rsidRPr="00AD6E23" w:rsidRDefault="00BA45FB" w:rsidP="00AD6E23">
            <w:pPr>
              <w:pStyle w:val="Szvegtrzs"/>
              <w:spacing w:after="0" w:line="240" w:lineRule="auto"/>
              <w:jc w:val="center"/>
              <w:rPr>
                <w:rFonts w:ascii="Times New Roman" w:hAnsi="Times New Roman"/>
                <w:b/>
                <w:bCs/>
                <w:sz w:val="18"/>
                <w:szCs w:val="18"/>
              </w:rPr>
            </w:pPr>
            <w:r w:rsidRPr="00AD6E23">
              <w:rPr>
                <w:rFonts w:ascii="Times New Roman" w:hAnsi="Times New Roman"/>
                <w:b/>
                <w:bCs/>
                <w:sz w:val="18"/>
                <w:szCs w:val="18"/>
              </w:rPr>
              <w:t>2025. évi költségvetési maradvány</w:t>
            </w:r>
          </w:p>
        </w:tc>
        <w:tc>
          <w:tcPr>
            <w:tcW w:w="975" w:type="dxa"/>
            <w:tcBorders>
              <w:top w:val="single" w:sz="6" w:space="0" w:color="000000"/>
              <w:left w:val="single" w:sz="6" w:space="0" w:color="000000"/>
              <w:bottom w:val="single" w:sz="6" w:space="0" w:color="000000"/>
              <w:right w:val="single" w:sz="6" w:space="0" w:color="000000"/>
            </w:tcBorders>
            <w:vAlign w:val="center"/>
          </w:tcPr>
          <w:p w14:paraId="14DC8EF3" w14:textId="77777777" w:rsidR="001B4A49" w:rsidRPr="00AD6E23" w:rsidRDefault="00BA45FB" w:rsidP="00AD6E23">
            <w:pPr>
              <w:pStyle w:val="Szvegtrzs"/>
              <w:spacing w:after="0" w:line="240" w:lineRule="auto"/>
              <w:jc w:val="center"/>
              <w:rPr>
                <w:rFonts w:ascii="Times New Roman" w:hAnsi="Times New Roman"/>
                <w:b/>
                <w:bCs/>
                <w:sz w:val="18"/>
                <w:szCs w:val="18"/>
              </w:rPr>
            </w:pPr>
            <w:r w:rsidRPr="00AD6E23">
              <w:rPr>
                <w:rFonts w:ascii="Times New Roman" w:hAnsi="Times New Roman"/>
                <w:b/>
                <w:bCs/>
                <w:sz w:val="18"/>
                <w:szCs w:val="18"/>
              </w:rPr>
              <w:t>Személyi juttatás</w:t>
            </w:r>
          </w:p>
        </w:tc>
        <w:tc>
          <w:tcPr>
            <w:tcW w:w="974" w:type="dxa"/>
            <w:tcBorders>
              <w:top w:val="single" w:sz="6" w:space="0" w:color="000000"/>
              <w:left w:val="single" w:sz="6" w:space="0" w:color="000000"/>
              <w:bottom w:val="single" w:sz="6" w:space="0" w:color="000000"/>
              <w:right w:val="single" w:sz="6" w:space="0" w:color="000000"/>
            </w:tcBorders>
            <w:vAlign w:val="center"/>
          </w:tcPr>
          <w:p w14:paraId="6C64C030" w14:textId="77777777" w:rsidR="001B4A49" w:rsidRPr="00AD6E23" w:rsidRDefault="00BA45FB" w:rsidP="00AD6E23">
            <w:pPr>
              <w:pStyle w:val="Szvegtrzs"/>
              <w:spacing w:after="0" w:line="240" w:lineRule="auto"/>
              <w:jc w:val="center"/>
              <w:rPr>
                <w:rFonts w:ascii="Times New Roman" w:hAnsi="Times New Roman"/>
                <w:b/>
                <w:bCs/>
                <w:sz w:val="18"/>
                <w:szCs w:val="18"/>
              </w:rPr>
            </w:pPr>
            <w:r w:rsidRPr="00AD6E23">
              <w:rPr>
                <w:rFonts w:ascii="Times New Roman" w:hAnsi="Times New Roman"/>
                <w:b/>
                <w:bCs/>
                <w:sz w:val="18"/>
                <w:szCs w:val="18"/>
              </w:rPr>
              <w:t>Járulék</w:t>
            </w:r>
          </w:p>
        </w:tc>
        <w:tc>
          <w:tcPr>
            <w:tcW w:w="974" w:type="dxa"/>
            <w:tcBorders>
              <w:top w:val="single" w:sz="6" w:space="0" w:color="000000"/>
              <w:left w:val="single" w:sz="6" w:space="0" w:color="000000"/>
              <w:bottom w:val="single" w:sz="6" w:space="0" w:color="000000"/>
              <w:right w:val="single" w:sz="6" w:space="0" w:color="000000"/>
            </w:tcBorders>
            <w:vAlign w:val="center"/>
          </w:tcPr>
          <w:p w14:paraId="702DEF50" w14:textId="77777777" w:rsidR="001B4A49" w:rsidRPr="00AD6E23" w:rsidRDefault="00BA45FB" w:rsidP="00AD6E23">
            <w:pPr>
              <w:pStyle w:val="Szvegtrzs"/>
              <w:spacing w:after="0" w:line="240" w:lineRule="auto"/>
              <w:jc w:val="center"/>
              <w:rPr>
                <w:rFonts w:ascii="Times New Roman" w:hAnsi="Times New Roman"/>
                <w:b/>
                <w:bCs/>
                <w:sz w:val="18"/>
                <w:szCs w:val="18"/>
              </w:rPr>
            </w:pPr>
            <w:r w:rsidRPr="00AD6E23">
              <w:rPr>
                <w:rFonts w:ascii="Times New Roman" w:hAnsi="Times New Roman"/>
                <w:b/>
                <w:bCs/>
                <w:sz w:val="18"/>
                <w:szCs w:val="18"/>
              </w:rPr>
              <w:t>Dologi kiadások</w:t>
            </w:r>
          </w:p>
        </w:tc>
        <w:tc>
          <w:tcPr>
            <w:tcW w:w="975" w:type="dxa"/>
            <w:tcBorders>
              <w:top w:val="single" w:sz="6" w:space="0" w:color="000000"/>
              <w:left w:val="single" w:sz="6" w:space="0" w:color="000000"/>
              <w:bottom w:val="single" w:sz="6" w:space="0" w:color="000000"/>
              <w:right w:val="single" w:sz="6" w:space="0" w:color="000000"/>
            </w:tcBorders>
            <w:vAlign w:val="center"/>
          </w:tcPr>
          <w:p w14:paraId="2D42D643" w14:textId="77777777" w:rsidR="001B4A49" w:rsidRPr="00AD6E23" w:rsidRDefault="00BA45FB" w:rsidP="00AD6E23">
            <w:pPr>
              <w:pStyle w:val="Szvegtrzs"/>
              <w:spacing w:after="0" w:line="240" w:lineRule="auto"/>
              <w:jc w:val="center"/>
              <w:rPr>
                <w:rFonts w:ascii="Times New Roman" w:hAnsi="Times New Roman"/>
                <w:b/>
                <w:bCs/>
                <w:sz w:val="18"/>
                <w:szCs w:val="18"/>
              </w:rPr>
            </w:pPr>
            <w:r w:rsidRPr="00AD6E23">
              <w:rPr>
                <w:rFonts w:ascii="Times New Roman" w:hAnsi="Times New Roman"/>
                <w:b/>
                <w:bCs/>
                <w:sz w:val="18"/>
                <w:szCs w:val="18"/>
              </w:rPr>
              <w:t>Előleg</w:t>
            </w:r>
          </w:p>
        </w:tc>
        <w:tc>
          <w:tcPr>
            <w:tcW w:w="974" w:type="dxa"/>
            <w:tcBorders>
              <w:top w:val="single" w:sz="6" w:space="0" w:color="000000"/>
              <w:left w:val="single" w:sz="6" w:space="0" w:color="000000"/>
              <w:bottom w:val="single" w:sz="6" w:space="0" w:color="000000"/>
              <w:right w:val="single" w:sz="6" w:space="0" w:color="000000"/>
            </w:tcBorders>
            <w:vAlign w:val="center"/>
          </w:tcPr>
          <w:p w14:paraId="7822881A" w14:textId="77777777" w:rsidR="001B4A49" w:rsidRPr="00AD6E23" w:rsidRDefault="00BA45FB" w:rsidP="00AD6E23">
            <w:pPr>
              <w:pStyle w:val="Szvegtrzs"/>
              <w:spacing w:after="0" w:line="240" w:lineRule="auto"/>
              <w:jc w:val="center"/>
              <w:rPr>
                <w:rFonts w:ascii="Times New Roman" w:hAnsi="Times New Roman"/>
                <w:b/>
                <w:bCs/>
                <w:sz w:val="18"/>
                <w:szCs w:val="18"/>
              </w:rPr>
            </w:pPr>
            <w:r w:rsidRPr="00AD6E23">
              <w:rPr>
                <w:rFonts w:ascii="Times New Roman" w:hAnsi="Times New Roman"/>
                <w:b/>
                <w:bCs/>
                <w:sz w:val="18"/>
                <w:szCs w:val="18"/>
              </w:rPr>
              <w:t xml:space="preserve">Egyéb </w:t>
            </w:r>
            <w:proofErr w:type="spellStart"/>
            <w:r w:rsidRPr="00AD6E23">
              <w:rPr>
                <w:rFonts w:ascii="Times New Roman" w:hAnsi="Times New Roman"/>
                <w:b/>
                <w:bCs/>
                <w:sz w:val="18"/>
                <w:szCs w:val="18"/>
              </w:rPr>
              <w:t>műk.kiad</w:t>
            </w:r>
            <w:proofErr w:type="spellEnd"/>
            <w:r w:rsidRPr="00AD6E23">
              <w:rPr>
                <w:rFonts w:ascii="Times New Roman" w:hAnsi="Times New Roman"/>
                <w:b/>
                <w:bCs/>
                <w:sz w:val="18"/>
                <w:szCs w:val="18"/>
              </w:rPr>
              <w:t>.</w:t>
            </w:r>
          </w:p>
        </w:tc>
        <w:tc>
          <w:tcPr>
            <w:tcW w:w="1073" w:type="dxa"/>
            <w:tcBorders>
              <w:top w:val="single" w:sz="6" w:space="0" w:color="000000"/>
              <w:left w:val="single" w:sz="6" w:space="0" w:color="000000"/>
              <w:bottom w:val="single" w:sz="6" w:space="0" w:color="000000"/>
              <w:right w:val="single" w:sz="6" w:space="0" w:color="000000"/>
            </w:tcBorders>
            <w:vAlign w:val="center"/>
          </w:tcPr>
          <w:p w14:paraId="5FCC3D63" w14:textId="77777777" w:rsidR="001B4A49" w:rsidRPr="00AD6E23" w:rsidRDefault="00BA45FB" w:rsidP="00AD6E23">
            <w:pPr>
              <w:pStyle w:val="Szvegtrzs"/>
              <w:spacing w:after="0" w:line="240" w:lineRule="auto"/>
              <w:jc w:val="center"/>
              <w:rPr>
                <w:rFonts w:ascii="Times New Roman" w:hAnsi="Times New Roman"/>
                <w:b/>
                <w:bCs/>
                <w:sz w:val="18"/>
                <w:szCs w:val="18"/>
              </w:rPr>
            </w:pPr>
            <w:r w:rsidRPr="00AD6E23">
              <w:rPr>
                <w:rFonts w:ascii="Times New Roman" w:hAnsi="Times New Roman"/>
                <w:b/>
                <w:bCs/>
                <w:sz w:val="18"/>
                <w:szCs w:val="18"/>
              </w:rPr>
              <w:t>Felhalmozási kiadásokra</w:t>
            </w:r>
          </w:p>
        </w:tc>
      </w:tr>
      <w:tr w:rsidR="001B4A49" w:rsidRPr="00AD6E23" w14:paraId="66E4E80A"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15C10FAE" w14:textId="77777777" w:rsidR="001B4A49" w:rsidRPr="00AD6E23" w:rsidRDefault="00BA45FB" w:rsidP="00AD6E23">
            <w:pPr>
              <w:pStyle w:val="Szvegtrzs"/>
              <w:spacing w:after="0" w:line="240" w:lineRule="auto"/>
              <w:jc w:val="both"/>
              <w:rPr>
                <w:rFonts w:ascii="Times New Roman" w:hAnsi="Times New Roman"/>
                <w:b/>
                <w:bCs/>
                <w:sz w:val="18"/>
                <w:szCs w:val="18"/>
              </w:rPr>
            </w:pPr>
            <w:r w:rsidRPr="00AD6E23">
              <w:rPr>
                <w:rFonts w:ascii="Times New Roman" w:hAnsi="Times New Roman"/>
                <w:b/>
                <w:bCs/>
                <w:sz w:val="18"/>
                <w:szCs w:val="18"/>
              </w:rPr>
              <w:t>Városi Óvoda</w:t>
            </w:r>
          </w:p>
        </w:tc>
        <w:tc>
          <w:tcPr>
            <w:tcW w:w="1169" w:type="dxa"/>
            <w:tcBorders>
              <w:top w:val="single" w:sz="6" w:space="0" w:color="000000"/>
              <w:left w:val="single" w:sz="6" w:space="0" w:color="000000"/>
              <w:bottom w:val="single" w:sz="6" w:space="0" w:color="000000"/>
              <w:right w:val="single" w:sz="6" w:space="0" w:color="000000"/>
            </w:tcBorders>
            <w:vAlign w:val="center"/>
          </w:tcPr>
          <w:p w14:paraId="2A8347A0"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1 630 011</w:t>
            </w:r>
          </w:p>
        </w:tc>
        <w:tc>
          <w:tcPr>
            <w:tcW w:w="975" w:type="dxa"/>
            <w:tcBorders>
              <w:top w:val="single" w:sz="6" w:space="0" w:color="000000"/>
              <w:left w:val="single" w:sz="6" w:space="0" w:color="000000"/>
              <w:bottom w:val="single" w:sz="6" w:space="0" w:color="000000"/>
              <w:right w:val="single" w:sz="6" w:space="0" w:color="000000"/>
            </w:tcBorders>
            <w:vAlign w:val="center"/>
          </w:tcPr>
          <w:p w14:paraId="095F8E8F"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758 490</w:t>
            </w:r>
          </w:p>
        </w:tc>
        <w:tc>
          <w:tcPr>
            <w:tcW w:w="974" w:type="dxa"/>
            <w:tcBorders>
              <w:top w:val="single" w:sz="6" w:space="0" w:color="000000"/>
              <w:left w:val="single" w:sz="6" w:space="0" w:color="000000"/>
              <w:bottom w:val="single" w:sz="6" w:space="0" w:color="000000"/>
              <w:right w:val="single" w:sz="6" w:space="0" w:color="000000"/>
            </w:tcBorders>
            <w:vAlign w:val="center"/>
          </w:tcPr>
          <w:p w14:paraId="31ECB7BA"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615121C0"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975" w:type="dxa"/>
            <w:tcBorders>
              <w:top w:val="single" w:sz="6" w:space="0" w:color="000000"/>
              <w:left w:val="single" w:sz="6" w:space="0" w:color="000000"/>
              <w:bottom w:val="single" w:sz="6" w:space="0" w:color="000000"/>
              <w:right w:val="single" w:sz="6" w:space="0" w:color="000000"/>
            </w:tcBorders>
            <w:vAlign w:val="center"/>
          </w:tcPr>
          <w:p w14:paraId="0088B206"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871 521</w:t>
            </w:r>
          </w:p>
        </w:tc>
        <w:tc>
          <w:tcPr>
            <w:tcW w:w="974" w:type="dxa"/>
            <w:tcBorders>
              <w:top w:val="single" w:sz="6" w:space="0" w:color="000000"/>
              <w:left w:val="single" w:sz="6" w:space="0" w:color="000000"/>
              <w:bottom w:val="single" w:sz="6" w:space="0" w:color="000000"/>
              <w:right w:val="single" w:sz="6" w:space="0" w:color="000000"/>
            </w:tcBorders>
            <w:vAlign w:val="center"/>
          </w:tcPr>
          <w:p w14:paraId="1722398B" w14:textId="77777777" w:rsidR="001B4A49" w:rsidRPr="00AD6E23" w:rsidRDefault="00BA45FB" w:rsidP="00AD6E23">
            <w:pPr>
              <w:pStyle w:val="Szvegtrzs"/>
              <w:spacing w:after="0" w:line="240" w:lineRule="auto"/>
              <w:jc w:val="both"/>
              <w:rPr>
                <w:rFonts w:ascii="Times New Roman" w:hAnsi="Times New Roman"/>
                <w:sz w:val="18"/>
                <w:szCs w:val="18"/>
              </w:rPr>
            </w:pPr>
            <w:r w:rsidRPr="00AD6E23">
              <w:rPr>
                <w:rFonts w:ascii="Times New Roman" w:hAnsi="Times New Roman"/>
                <w:sz w:val="18"/>
                <w:szCs w:val="18"/>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1706472B" w14:textId="77777777" w:rsidR="001B4A49" w:rsidRPr="00AD6E23" w:rsidRDefault="00BA45FB" w:rsidP="00AD6E23">
            <w:pPr>
              <w:pStyle w:val="Szvegtrzs"/>
              <w:spacing w:after="0" w:line="240" w:lineRule="auto"/>
              <w:jc w:val="both"/>
              <w:rPr>
                <w:rFonts w:ascii="Times New Roman" w:hAnsi="Times New Roman"/>
                <w:sz w:val="18"/>
                <w:szCs w:val="18"/>
              </w:rPr>
            </w:pPr>
            <w:r w:rsidRPr="00AD6E23">
              <w:rPr>
                <w:rFonts w:ascii="Times New Roman" w:hAnsi="Times New Roman"/>
                <w:sz w:val="18"/>
                <w:szCs w:val="18"/>
              </w:rPr>
              <w:t> </w:t>
            </w:r>
          </w:p>
        </w:tc>
      </w:tr>
      <w:tr w:rsidR="001B4A49" w:rsidRPr="00AD6E23" w14:paraId="264DE1B7"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76A6BEA7" w14:textId="77777777" w:rsidR="001B4A49" w:rsidRPr="00AD6E23" w:rsidRDefault="00BA45FB" w:rsidP="00AD6E23">
            <w:pPr>
              <w:pStyle w:val="Szvegtrzs"/>
              <w:spacing w:after="0" w:line="240" w:lineRule="auto"/>
              <w:jc w:val="both"/>
              <w:rPr>
                <w:rFonts w:ascii="Times New Roman" w:hAnsi="Times New Roman"/>
                <w:b/>
                <w:bCs/>
                <w:sz w:val="18"/>
                <w:szCs w:val="18"/>
              </w:rPr>
            </w:pPr>
            <w:proofErr w:type="spellStart"/>
            <w:r w:rsidRPr="00AD6E23">
              <w:rPr>
                <w:rFonts w:ascii="Times New Roman" w:hAnsi="Times New Roman"/>
                <w:b/>
                <w:bCs/>
                <w:sz w:val="18"/>
                <w:szCs w:val="18"/>
              </w:rPr>
              <w:t>Regenbogoben</w:t>
            </w:r>
            <w:proofErr w:type="spellEnd"/>
            <w:r w:rsidRPr="00AD6E23">
              <w:rPr>
                <w:rFonts w:ascii="Times New Roman" w:hAnsi="Times New Roman"/>
                <w:b/>
                <w:bCs/>
                <w:sz w:val="18"/>
                <w:szCs w:val="18"/>
              </w:rPr>
              <w:t xml:space="preserve"> Német Nemzetiségi Óvoda és Művelődési Ház</w:t>
            </w:r>
          </w:p>
        </w:tc>
        <w:tc>
          <w:tcPr>
            <w:tcW w:w="1169" w:type="dxa"/>
            <w:tcBorders>
              <w:top w:val="single" w:sz="6" w:space="0" w:color="000000"/>
              <w:left w:val="single" w:sz="6" w:space="0" w:color="000000"/>
              <w:bottom w:val="single" w:sz="6" w:space="0" w:color="000000"/>
              <w:right w:val="single" w:sz="6" w:space="0" w:color="000000"/>
            </w:tcBorders>
            <w:vAlign w:val="center"/>
          </w:tcPr>
          <w:p w14:paraId="75ED0E4A"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72 7426</w:t>
            </w:r>
          </w:p>
        </w:tc>
        <w:tc>
          <w:tcPr>
            <w:tcW w:w="975" w:type="dxa"/>
            <w:tcBorders>
              <w:top w:val="single" w:sz="6" w:space="0" w:color="000000"/>
              <w:left w:val="single" w:sz="6" w:space="0" w:color="000000"/>
              <w:bottom w:val="single" w:sz="6" w:space="0" w:color="000000"/>
              <w:right w:val="single" w:sz="6" w:space="0" w:color="000000"/>
            </w:tcBorders>
            <w:vAlign w:val="center"/>
          </w:tcPr>
          <w:p w14:paraId="224A3661"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72 426</w:t>
            </w:r>
          </w:p>
        </w:tc>
        <w:tc>
          <w:tcPr>
            <w:tcW w:w="974" w:type="dxa"/>
            <w:tcBorders>
              <w:top w:val="single" w:sz="6" w:space="0" w:color="000000"/>
              <w:left w:val="single" w:sz="6" w:space="0" w:color="000000"/>
              <w:bottom w:val="single" w:sz="6" w:space="0" w:color="000000"/>
              <w:right w:val="single" w:sz="6" w:space="0" w:color="000000"/>
            </w:tcBorders>
            <w:vAlign w:val="center"/>
          </w:tcPr>
          <w:p w14:paraId="1414E6B5"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00E35B77"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975" w:type="dxa"/>
            <w:tcBorders>
              <w:top w:val="single" w:sz="6" w:space="0" w:color="000000"/>
              <w:left w:val="single" w:sz="6" w:space="0" w:color="000000"/>
              <w:bottom w:val="single" w:sz="6" w:space="0" w:color="000000"/>
              <w:right w:val="single" w:sz="6" w:space="0" w:color="000000"/>
            </w:tcBorders>
            <w:vAlign w:val="center"/>
          </w:tcPr>
          <w:p w14:paraId="2D389011"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6DFB999E" w14:textId="77777777" w:rsidR="001B4A49" w:rsidRPr="00AD6E23" w:rsidRDefault="00BA45FB" w:rsidP="00AD6E23">
            <w:pPr>
              <w:pStyle w:val="Szvegtrzs"/>
              <w:spacing w:after="0" w:line="240" w:lineRule="auto"/>
              <w:jc w:val="both"/>
              <w:rPr>
                <w:rFonts w:ascii="Times New Roman" w:hAnsi="Times New Roman"/>
                <w:sz w:val="18"/>
                <w:szCs w:val="18"/>
              </w:rPr>
            </w:pPr>
            <w:r w:rsidRPr="00AD6E23">
              <w:rPr>
                <w:rFonts w:ascii="Times New Roman" w:hAnsi="Times New Roman"/>
                <w:sz w:val="18"/>
                <w:szCs w:val="18"/>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684125A4" w14:textId="77777777" w:rsidR="001B4A49" w:rsidRPr="00AD6E23" w:rsidRDefault="00BA45FB" w:rsidP="00AD6E23">
            <w:pPr>
              <w:pStyle w:val="Szvegtrzs"/>
              <w:spacing w:after="0" w:line="240" w:lineRule="auto"/>
              <w:jc w:val="both"/>
              <w:rPr>
                <w:rFonts w:ascii="Times New Roman" w:hAnsi="Times New Roman"/>
                <w:sz w:val="18"/>
                <w:szCs w:val="18"/>
              </w:rPr>
            </w:pPr>
            <w:r w:rsidRPr="00AD6E23">
              <w:rPr>
                <w:rFonts w:ascii="Times New Roman" w:hAnsi="Times New Roman"/>
                <w:sz w:val="18"/>
                <w:szCs w:val="18"/>
              </w:rPr>
              <w:t> </w:t>
            </w:r>
          </w:p>
        </w:tc>
      </w:tr>
      <w:tr w:rsidR="001B4A49" w:rsidRPr="00AD6E23" w14:paraId="79D39BD6"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14D8FADB" w14:textId="77777777" w:rsidR="001B4A49" w:rsidRPr="00AD6E23" w:rsidRDefault="00BA45FB" w:rsidP="00AD6E23">
            <w:pPr>
              <w:pStyle w:val="Szvegtrzs"/>
              <w:spacing w:after="0" w:line="240" w:lineRule="auto"/>
              <w:jc w:val="both"/>
              <w:rPr>
                <w:rFonts w:ascii="Times New Roman" w:hAnsi="Times New Roman"/>
                <w:b/>
                <w:bCs/>
                <w:sz w:val="18"/>
                <w:szCs w:val="18"/>
              </w:rPr>
            </w:pPr>
            <w:r w:rsidRPr="00AD6E23">
              <w:rPr>
                <w:rFonts w:ascii="Times New Roman" w:hAnsi="Times New Roman"/>
                <w:b/>
                <w:bCs/>
                <w:sz w:val="18"/>
                <w:szCs w:val="18"/>
              </w:rPr>
              <w:t>Városi Intézmények Működtető Szervezető</w:t>
            </w:r>
          </w:p>
        </w:tc>
        <w:tc>
          <w:tcPr>
            <w:tcW w:w="1169" w:type="dxa"/>
            <w:tcBorders>
              <w:top w:val="single" w:sz="6" w:space="0" w:color="000000"/>
              <w:left w:val="single" w:sz="6" w:space="0" w:color="000000"/>
              <w:bottom w:val="single" w:sz="6" w:space="0" w:color="000000"/>
              <w:right w:val="single" w:sz="6" w:space="0" w:color="000000"/>
            </w:tcBorders>
            <w:vAlign w:val="center"/>
          </w:tcPr>
          <w:p w14:paraId="631C6113"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3 225 237</w:t>
            </w:r>
          </w:p>
        </w:tc>
        <w:tc>
          <w:tcPr>
            <w:tcW w:w="975" w:type="dxa"/>
            <w:tcBorders>
              <w:top w:val="single" w:sz="6" w:space="0" w:color="000000"/>
              <w:left w:val="single" w:sz="6" w:space="0" w:color="000000"/>
              <w:bottom w:val="single" w:sz="6" w:space="0" w:color="000000"/>
              <w:right w:val="single" w:sz="6" w:space="0" w:color="000000"/>
            </w:tcBorders>
            <w:vAlign w:val="center"/>
          </w:tcPr>
          <w:p w14:paraId="52C4F49C"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68E8F549"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4C16F1F2"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129 828</w:t>
            </w:r>
          </w:p>
        </w:tc>
        <w:tc>
          <w:tcPr>
            <w:tcW w:w="975" w:type="dxa"/>
            <w:tcBorders>
              <w:top w:val="single" w:sz="6" w:space="0" w:color="000000"/>
              <w:left w:val="single" w:sz="6" w:space="0" w:color="000000"/>
              <w:bottom w:val="single" w:sz="6" w:space="0" w:color="000000"/>
              <w:right w:val="single" w:sz="6" w:space="0" w:color="000000"/>
            </w:tcBorders>
            <w:vAlign w:val="center"/>
          </w:tcPr>
          <w:p w14:paraId="274CB77E"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3 095 409 </w:t>
            </w:r>
          </w:p>
        </w:tc>
        <w:tc>
          <w:tcPr>
            <w:tcW w:w="974" w:type="dxa"/>
            <w:tcBorders>
              <w:top w:val="single" w:sz="6" w:space="0" w:color="000000"/>
              <w:left w:val="single" w:sz="6" w:space="0" w:color="000000"/>
              <w:bottom w:val="single" w:sz="6" w:space="0" w:color="000000"/>
              <w:right w:val="single" w:sz="6" w:space="0" w:color="000000"/>
            </w:tcBorders>
            <w:vAlign w:val="center"/>
          </w:tcPr>
          <w:p w14:paraId="452829CD" w14:textId="77777777" w:rsidR="001B4A49" w:rsidRPr="00AD6E23" w:rsidRDefault="00BA45FB" w:rsidP="00AD6E23">
            <w:pPr>
              <w:pStyle w:val="Szvegtrzs"/>
              <w:spacing w:after="0" w:line="240" w:lineRule="auto"/>
              <w:jc w:val="both"/>
              <w:rPr>
                <w:rFonts w:ascii="Times New Roman" w:hAnsi="Times New Roman"/>
                <w:sz w:val="18"/>
                <w:szCs w:val="18"/>
              </w:rPr>
            </w:pPr>
            <w:r w:rsidRPr="00AD6E23">
              <w:rPr>
                <w:rFonts w:ascii="Times New Roman" w:hAnsi="Times New Roman"/>
                <w:sz w:val="18"/>
                <w:szCs w:val="18"/>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30D86CD3" w14:textId="77777777" w:rsidR="001B4A49" w:rsidRPr="00AD6E23" w:rsidRDefault="00BA45FB" w:rsidP="00AD6E23">
            <w:pPr>
              <w:pStyle w:val="Szvegtrzs"/>
              <w:spacing w:after="0" w:line="240" w:lineRule="auto"/>
              <w:jc w:val="both"/>
              <w:rPr>
                <w:rFonts w:ascii="Times New Roman" w:hAnsi="Times New Roman"/>
                <w:sz w:val="18"/>
                <w:szCs w:val="18"/>
              </w:rPr>
            </w:pPr>
            <w:r w:rsidRPr="00AD6E23">
              <w:rPr>
                <w:rFonts w:ascii="Times New Roman" w:hAnsi="Times New Roman"/>
                <w:sz w:val="18"/>
                <w:szCs w:val="18"/>
              </w:rPr>
              <w:t> </w:t>
            </w:r>
          </w:p>
        </w:tc>
      </w:tr>
      <w:tr w:rsidR="001B4A49" w:rsidRPr="00AD6E23" w14:paraId="41282ACA"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460E61FE" w14:textId="77777777" w:rsidR="001B4A49" w:rsidRPr="00AD6E23" w:rsidRDefault="00BA45FB" w:rsidP="00AD6E23">
            <w:pPr>
              <w:pStyle w:val="Szvegtrzs"/>
              <w:spacing w:after="0" w:line="240" w:lineRule="auto"/>
              <w:jc w:val="both"/>
              <w:rPr>
                <w:rFonts w:ascii="Times New Roman" w:hAnsi="Times New Roman"/>
                <w:b/>
                <w:bCs/>
                <w:sz w:val="18"/>
                <w:szCs w:val="18"/>
              </w:rPr>
            </w:pPr>
            <w:r w:rsidRPr="00AD6E23">
              <w:rPr>
                <w:rFonts w:ascii="Times New Roman" w:hAnsi="Times New Roman"/>
                <w:b/>
                <w:bCs/>
                <w:sz w:val="18"/>
                <w:szCs w:val="18"/>
              </w:rPr>
              <w:t>Nagy László Városi Könyvtár és Szabadidő Központ</w:t>
            </w:r>
          </w:p>
        </w:tc>
        <w:tc>
          <w:tcPr>
            <w:tcW w:w="1169" w:type="dxa"/>
            <w:tcBorders>
              <w:top w:val="single" w:sz="6" w:space="0" w:color="000000"/>
              <w:left w:val="single" w:sz="6" w:space="0" w:color="000000"/>
              <w:bottom w:val="single" w:sz="6" w:space="0" w:color="000000"/>
              <w:right w:val="single" w:sz="6" w:space="0" w:color="000000"/>
            </w:tcBorders>
            <w:vAlign w:val="center"/>
          </w:tcPr>
          <w:p w14:paraId="30D233DA"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8 316 034</w:t>
            </w:r>
          </w:p>
        </w:tc>
        <w:tc>
          <w:tcPr>
            <w:tcW w:w="975" w:type="dxa"/>
            <w:tcBorders>
              <w:top w:val="single" w:sz="6" w:space="0" w:color="000000"/>
              <w:left w:val="single" w:sz="6" w:space="0" w:color="000000"/>
              <w:bottom w:val="single" w:sz="6" w:space="0" w:color="000000"/>
              <w:right w:val="single" w:sz="6" w:space="0" w:color="000000"/>
            </w:tcBorders>
            <w:vAlign w:val="center"/>
          </w:tcPr>
          <w:p w14:paraId="0B1BFF3A"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4C1AFD0E"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426AE9A3"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4 169 639</w:t>
            </w:r>
          </w:p>
        </w:tc>
        <w:tc>
          <w:tcPr>
            <w:tcW w:w="975" w:type="dxa"/>
            <w:tcBorders>
              <w:top w:val="single" w:sz="6" w:space="0" w:color="000000"/>
              <w:left w:val="single" w:sz="6" w:space="0" w:color="000000"/>
              <w:bottom w:val="single" w:sz="6" w:space="0" w:color="000000"/>
              <w:right w:val="single" w:sz="6" w:space="0" w:color="000000"/>
            </w:tcBorders>
            <w:vAlign w:val="center"/>
          </w:tcPr>
          <w:p w14:paraId="1A91ED1B"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96 395</w:t>
            </w:r>
          </w:p>
        </w:tc>
        <w:tc>
          <w:tcPr>
            <w:tcW w:w="974" w:type="dxa"/>
            <w:tcBorders>
              <w:top w:val="single" w:sz="6" w:space="0" w:color="000000"/>
              <w:left w:val="single" w:sz="6" w:space="0" w:color="000000"/>
              <w:bottom w:val="single" w:sz="6" w:space="0" w:color="000000"/>
              <w:right w:val="single" w:sz="6" w:space="0" w:color="000000"/>
            </w:tcBorders>
            <w:vAlign w:val="center"/>
          </w:tcPr>
          <w:p w14:paraId="6B41E4F2"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59F90456"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4 050 000 </w:t>
            </w:r>
          </w:p>
        </w:tc>
      </w:tr>
      <w:tr w:rsidR="001B4A49" w:rsidRPr="00AD6E23" w14:paraId="2699427B"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3CFE4F2A" w14:textId="77777777" w:rsidR="001B4A49" w:rsidRPr="00AD6E23" w:rsidRDefault="00BA45FB" w:rsidP="00AD6E23">
            <w:pPr>
              <w:pStyle w:val="Szvegtrzs"/>
              <w:spacing w:after="0" w:line="240" w:lineRule="auto"/>
              <w:jc w:val="both"/>
              <w:rPr>
                <w:rFonts w:ascii="Times New Roman" w:hAnsi="Times New Roman"/>
                <w:b/>
                <w:bCs/>
                <w:sz w:val="18"/>
                <w:szCs w:val="18"/>
              </w:rPr>
            </w:pPr>
            <w:r w:rsidRPr="00AD6E23">
              <w:rPr>
                <w:rFonts w:ascii="Times New Roman" w:hAnsi="Times New Roman"/>
                <w:b/>
                <w:bCs/>
                <w:sz w:val="18"/>
                <w:szCs w:val="18"/>
              </w:rPr>
              <w:t>Szociális Szolgáltató és Gondozási Központ</w:t>
            </w:r>
          </w:p>
        </w:tc>
        <w:tc>
          <w:tcPr>
            <w:tcW w:w="1169" w:type="dxa"/>
            <w:tcBorders>
              <w:top w:val="single" w:sz="6" w:space="0" w:color="000000"/>
              <w:left w:val="single" w:sz="6" w:space="0" w:color="000000"/>
              <w:bottom w:val="single" w:sz="6" w:space="0" w:color="000000"/>
              <w:right w:val="single" w:sz="6" w:space="0" w:color="000000"/>
            </w:tcBorders>
            <w:vAlign w:val="center"/>
          </w:tcPr>
          <w:p w14:paraId="032FD88D"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2 612 554</w:t>
            </w:r>
          </w:p>
        </w:tc>
        <w:tc>
          <w:tcPr>
            <w:tcW w:w="975" w:type="dxa"/>
            <w:tcBorders>
              <w:top w:val="single" w:sz="6" w:space="0" w:color="000000"/>
              <w:left w:val="single" w:sz="6" w:space="0" w:color="000000"/>
              <w:bottom w:val="single" w:sz="6" w:space="0" w:color="000000"/>
              <w:right w:val="single" w:sz="6" w:space="0" w:color="000000"/>
            </w:tcBorders>
            <w:vAlign w:val="center"/>
          </w:tcPr>
          <w:p w14:paraId="5D9347FA"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2 214 281</w:t>
            </w:r>
          </w:p>
        </w:tc>
        <w:tc>
          <w:tcPr>
            <w:tcW w:w="974" w:type="dxa"/>
            <w:tcBorders>
              <w:top w:val="single" w:sz="6" w:space="0" w:color="000000"/>
              <w:left w:val="single" w:sz="6" w:space="0" w:color="000000"/>
              <w:bottom w:val="single" w:sz="6" w:space="0" w:color="000000"/>
              <w:right w:val="single" w:sz="6" w:space="0" w:color="000000"/>
            </w:tcBorders>
            <w:vAlign w:val="center"/>
          </w:tcPr>
          <w:p w14:paraId="763D28D9"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287 856</w:t>
            </w:r>
          </w:p>
        </w:tc>
        <w:tc>
          <w:tcPr>
            <w:tcW w:w="974" w:type="dxa"/>
            <w:tcBorders>
              <w:top w:val="single" w:sz="6" w:space="0" w:color="000000"/>
              <w:left w:val="single" w:sz="6" w:space="0" w:color="000000"/>
              <w:bottom w:val="single" w:sz="6" w:space="0" w:color="000000"/>
              <w:right w:val="single" w:sz="6" w:space="0" w:color="000000"/>
            </w:tcBorders>
            <w:vAlign w:val="center"/>
          </w:tcPr>
          <w:p w14:paraId="2354F44F" w14:textId="77777777" w:rsidR="001B4A49" w:rsidRPr="00AD6E23" w:rsidRDefault="00BA45FB" w:rsidP="00AD6E23">
            <w:pPr>
              <w:jc w:val="both"/>
              <w:rPr>
                <w:rFonts w:ascii="Times New Roman" w:hAnsi="Times New Roman"/>
                <w:sz w:val="18"/>
                <w:szCs w:val="18"/>
              </w:rPr>
            </w:pPr>
            <w:r w:rsidRPr="00AD6E23">
              <w:rPr>
                <w:rFonts w:ascii="Times New Roman" w:hAnsi="Times New Roman"/>
                <w:sz w:val="18"/>
                <w:szCs w:val="18"/>
              </w:rPr>
              <w:t> </w:t>
            </w:r>
          </w:p>
        </w:tc>
        <w:tc>
          <w:tcPr>
            <w:tcW w:w="975" w:type="dxa"/>
            <w:tcBorders>
              <w:top w:val="single" w:sz="6" w:space="0" w:color="000000"/>
              <w:left w:val="single" w:sz="6" w:space="0" w:color="000000"/>
              <w:bottom w:val="single" w:sz="6" w:space="0" w:color="000000"/>
              <w:right w:val="single" w:sz="6" w:space="0" w:color="000000"/>
            </w:tcBorders>
            <w:vAlign w:val="center"/>
          </w:tcPr>
          <w:p w14:paraId="0D2D4EB2"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110 417</w:t>
            </w:r>
          </w:p>
        </w:tc>
        <w:tc>
          <w:tcPr>
            <w:tcW w:w="974" w:type="dxa"/>
            <w:tcBorders>
              <w:top w:val="single" w:sz="6" w:space="0" w:color="000000"/>
              <w:left w:val="single" w:sz="6" w:space="0" w:color="000000"/>
              <w:bottom w:val="single" w:sz="6" w:space="0" w:color="000000"/>
              <w:right w:val="single" w:sz="6" w:space="0" w:color="000000"/>
            </w:tcBorders>
            <w:vAlign w:val="center"/>
          </w:tcPr>
          <w:p w14:paraId="1E30CDE5" w14:textId="77777777" w:rsidR="001B4A49" w:rsidRPr="00AD6E23" w:rsidRDefault="00BA45FB" w:rsidP="00AD6E23">
            <w:pPr>
              <w:pStyle w:val="Szvegtrzs"/>
              <w:spacing w:after="0" w:line="240" w:lineRule="auto"/>
              <w:jc w:val="both"/>
              <w:rPr>
                <w:rFonts w:ascii="Times New Roman" w:hAnsi="Times New Roman"/>
                <w:sz w:val="18"/>
                <w:szCs w:val="18"/>
              </w:rPr>
            </w:pPr>
            <w:r w:rsidRPr="00AD6E23">
              <w:rPr>
                <w:rFonts w:ascii="Times New Roman" w:hAnsi="Times New Roman"/>
                <w:sz w:val="18"/>
                <w:szCs w:val="18"/>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51578BC1" w14:textId="77777777" w:rsidR="001B4A49" w:rsidRPr="00AD6E23" w:rsidRDefault="00BA45FB" w:rsidP="00AD6E23">
            <w:pPr>
              <w:pStyle w:val="Szvegtrzs"/>
              <w:spacing w:after="0" w:line="240" w:lineRule="auto"/>
              <w:jc w:val="both"/>
              <w:rPr>
                <w:rFonts w:ascii="Times New Roman" w:hAnsi="Times New Roman"/>
                <w:sz w:val="18"/>
                <w:szCs w:val="18"/>
              </w:rPr>
            </w:pPr>
            <w:r w:rsidRPr="00AD6E23">
              <w:rPr>
                <w:rFonts w:ascii="Times New Roman" w:hAnsi="Times New Roman"/>
                <w:sz w:val="18"/>
                <w:szCs w:val="18"/>
              </w:rPr>
              <w:t> </w:t>
            </w:r>
          </w:p>
        </w:tc>
      </w:tr>
      <w:tr w:rsidR="001B4A49" w:rsidRPr="00AD6E23" w14:paraId="6D58D454"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60983A94" w14:textId="77777777" w:rsidR="001B4A49" w:rsidRPr="00AD6E23" w:rsidRDefault="00BA45FB" w:rsidP="00AD6E23">
            <w:pPr>
              <w:pStyle w:val="Szvegtrzs"/>
              <w:spacing w:after="0" w:line="240" w:lineRule="auto"/>
              <w:jc w:val="both"/>
              <w:rPr>
                <w:rFonts w:ascii="Times New Roman" w:hAnsi="Times New Roman"/>
                <w:b/>
                <w:bCs/>
                <w:sz w:val="18"/>
                <w:szCs w:val="18"/>
              </w:rPr>
            </w:pPr>
            <w:r w:rsidRPr="00AD6E23">
              <w:rPr>
                <w:rFonts w:ascii="Times New Roman" w:hAnsi="Times New Roman"/>
                <w:b/>
                <w:bCs/>
                <w:sz w:val="18"/>
                <w:szCs w:val="18"/>
              </w:rPr>
              <w:t>Városi Bölcsőde</w:t>
            </w:r>
          </w:p>
        </w:tc>
        <w:tc>
          <w:tcPr>
            <w:tcW w:w="1169" w:type="dxa"/>
            <w:tcBorders>
              <w:top w:val="single" w:sz="6" w:space="0" w:color="000000"/>
              <w:left w:val="single" w:sz="6" w:space="0" w:color="000000"/>
              <w:bottom w:val="single" w:sz="6" w:space="0" w:color="000000"/>
              <w:right w:val="single" w:sz="6" w:space="0" w:color="000000"/>
            </w:tcBorders>
            <w:vAlign w:val="center"/>
          </w:tcPr>
          <w:p w14:paraId="4B0C2E0F"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1 116 932</w:t>
            </w:r>
          </w:p>
        </w:tc>
        <w:tc>
          <w:tcPr>
            <w:tcW w:w="975" w:type="dxa"/>
            <w:tcBorders>
              <w:top w:val="single" w:sz="6" w:space="0" w:color="000000"/>
              <w:left w:val="single" w:sz="6" w:space="0" w:color="000000"/>
              <w:bottom w:val="single" w:sz="6" w:space="0" w:color="000000"/>
              <w:right w:val="single" w:sz="6" w:space="0" w:color="000000"/>
            </w:tcBorders>
            <w:vAlign w:val="center"/>
          </w:tcPr>
          <w:p w14:paraId="2D4FDDAD"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137 036</w:t>
            </w:r>
          </w:p>
        </w:tc>
        <w:tc>
          <w:tcPr>
            <w:tcW w:w="974" w:type="dxa"/>
            <w:tcBorders>
              <w:top w:val="single" w:sz="6" w:space="0" w:color="000000"/>
              <w:left w:val="single" w:sz="6" w:space="0" w:color="000000"/>
              <w:bottom w:val="single" w:sz="6" w:space="0" w:color="000000"/>
              <w:right w:val="single" w:sz="6" w:space="0" w:color="000000"/>
            </w:tcBorders>
            <w:vAlign w:val="center"/>
          </w:tcPr>
          <w:p w14:paraId="6BF802B9"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17 815</w:t>
            </w:r>
          </w:p>
        </w:tc>
        <w:tc>
          <w:tcPr>
            <w:tcW w:w="974" w:type="dxa"/>
            <w:tcBorders>
              <w:top w:val="single" w:sz="6" w:space="0" w:color="000000"/>
              <w:left w:val="single" w:sz="6" w:space="0" w:color="000000"/>
              <w:bottom w:val="single" w:sz="6" w:space="0" w:color="000000"/>
              <w:right w:val="single" w:sz="6" w:space="0" w:color="000000"/>
            </w:tcBorders>
            <w:vAlign w:val="center"/>
          </w:tcPr>
          <w:p w14:paraId="248D5AFC"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933 926</w:t>
            </w:r>
          </w:p>
        </w:tc>
        <w:tc>
          <w:tcPr>
            <w:tcW w:w="975" w:type="dxa"/>
            <w:tcBorders>
              <w:top w:val="single" w:sz="6" w:space="0" w:color="000000"/>
              <w:left w:val="single" w:sz="6" w:space="0" w:color="000000"/>
              <w:bottom w:val="single" w:sz="6" w:space="0" w:color="000000"/>
              <w:right w:val="single" w:sz="6" w:space="0" w:color="000000"/>
            </w:tcBorders>
            <w:vAlign w:val="center"/>
          </w:tcPr>
          <w:p w14:paraId="5DE83F0D"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28 155</w:t>
            </w:r>
          </w:p>
        </w:tc>
        <w:tc>
          <w:tcPr>
            <w:tcW w:w="974" w:type="dxa"/>
            <w:tcBorders>
              <w:top w:val="single" w:sz="6" w:space="0" w:color="000000"/>
              <w:left w:val="single" w:sz="6" w:space="0" w:color="000000"/>
              <w:bottom w:val="single" w:sz="6" w:space="0" w:color="000000"/>
              <w:right w:val="single" w:sz="6" w:space="0" w:color="000000"/>
            </w:tcBorders>
            <w:vAlign w:val="center"/>
          </w:tcPr>
          <w:p w14:paraId="31C7B6D5" w14:textId="77777777" w:rsidR="001B4A49" w:rsidRPr="00AD6E23" w:rsidRDefault="00BA45FB" w:rsidP="00AD6E23">
            <w:pPr>
              <w:pStyle w:val="Szvegtrzs"/>
              <w:spacing w:after="0" w:line="240" w:lineRule="auto"/>
              <w:jc w:val="both"/>
              <w:rPr>
                <w:rFonts w:ascii="Times New Roman" w:hAnsi="Times New Roman"/>
                <w:sz w:val="18"/>
                <w:szCs w:val="18"/>
              </w:rPr>
            </w:pPr>
            <w:r w:rsidRPr="00AD6E23">
              <w:rPr>
                <w:rFonts w:ascii="Times New Roman" w:hAnsi="Times New Roman"/>
                <w:sz w:val="18"/>
                <w:szCs w:val="18"/>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55BDCC70" w14:textId="77777777" w:rsidR="001B4A49" w:rsidRPr="00AD6E23" w:rsidRDefault="00BA45FB" w:rsidP="00AD6E23">
            <w:pPr>
              <w:pStyle w:val="Szvegtrzs"/>
              <w:spacing w:after="0" w:line="240" w:lineRule="auto"/>
              <w:jc w:val="both"/>
              <w:rPr>
                <w:rFonts w:ascii="Times New Roman" w:hAnsi="Times New Roman"/>
                <w:sz w:val="18"/>
                <w:szCs w:val="18"/>
              </w:rPr>
            </w:pPr>
            <w:r w:rsidRPr="00AD6E23">
              <w:rPr>
                <w:rFonts w:ascii="Times New Roman" w:hAnsi="Times New Roman"/>
                <w:sz w:val="18"/>
                <w:szCs w:val="18"/>
              </w:rPr>
              <w:t> </w:t>
            </w:r>
          </w:p>
        </w:tc>
      </w:tr>
      <w:tr w:rsidR="001B4A49" w:rsidRPr="00AD6E23" w14:paraId="7C2D5719"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03D68D16" w14:textId="77777777" w:rsidR="001B4A49" w:rsidRPr="00AD6E23" w:rsidRDefault="00BA45FB" w:rsidP="00AD6E23">
            <w:pPr>
              <w:pStyle w:val="Szvegtrzs"/>
              <w:spacing w:after="0" w:line="240" w:lineRule="auto"/>
              <w:jc w:val="both"/>
              <w:rPr>
                <w:rFonts w:ascii="Times New Roman" w:hAnsi="Times New Roman"/>
                <w:b/>
                <w:bCs/>
                <w:sz w:val="18"/>
                <w:szCs w:val="18"/>
              </w:rPr>
            </w:pPr>
            <w:r w:rsidRPr="00AD6E23">
              <w:rPr>
                <w:rFonts w:ascii="Times New Roman" w:hAnsi="Times New Roman"/>
                <w:b/>
                <w:bCs/>
                <w:sz w:val="18"/>
                <w:szCs w:val="18"/>
              </w:rPr>
              <w:t>Ajkai Család-és Gyermekjóléti Központ</w:t>
            </w:r>
          </w:p>
        </w:tc>
        <w:tc>
          <w:tcPr>
            <w:tcW w:w="1169" w:type="dxa"/>
            <w:tcBorders>
              <w:top w:val="single" w:sz="6" w:space="0" w:color="000000"/>
              <w:left w:val="single" w:sz="6" w:space="0" w:color="000000"/>
              <w:bottom w:val="single" w:sz="6" w:space="0" w:color="000000"/>
              <w:right w:val="single" w:sz="6" w:space="0" w:color="000000"/>
            </w:tcBorders>
            <w:vAlign w:val="center"/>
          </w:tcPr>
          <w:p w14:paraId="58EF2E20"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356 830</w:t>
            </w:r>
          </w:p>
        </w:tc>
        <w:tc>
          <w:tcPr>
            <w:tcW w:w="975" w:type="dxa"/>
            <w:tcBorders>
              <w:top w:val="single" w:sz="6" w:space="0" w:color="000000"/>
              <w:left w:val="single" w:sz="6" w:space="0" w:color="000000"/>
              <w:bottom w:val="single" w:sz="6" w:space="0" w:color="000000"/>
              <w:right w:val="single" w:sz="6" w:space="0" w:color="000000"/>
            </w:tcBorders>
            <w:vAlign w:val="center"/>
          </w:tcPr>
          <w:p w14:paraId="6AC9771C"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184 566</w:t>
            </w:r>
          </w:p>
        </w:tc>
        <w:tc>
          <w:tcPr>
            <w:tcW w:w="974" w:type="dxa"/>
            <w:tcBorders>
              <w:top w:val="single" w:sz="6" w:space="0" w:color="000000"/>
              <w:left w:val="single" w:sz="6" w:space="0" w:color="000000"/>
              <w:bottom w:val="single" w:sz="6" w:space="0" w:color="000000"/>
              <w:right w:val="single" w:sz="6" w:space="0" w:color="000000"/>
            </w:tcBorders>
            <w:vAlign w:val="center"/>
          </w:tcPr>
          <w:p w14:paraId="4DEB662E"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23 994</w:t>
            </w:r>
          </w:p>
        </w:tc>
        <w:tc>
          <w:tcPr>
            <w:tcW w:w="974" w:type="dxa"/>
            <w:tcBorders>
              <w:top w:val="single" w:sz="6" w:space="0" w:color="000000"/>
              <w:left w:val="single" w:sz="6" w:space="0" w:color="000000"/>
              <w:bottom w:val="single" w:sz="6" w:space="0" w:color="000000"/>
              <w:right w:val="single" w:sz="6" w:space="0" w:color="000000"/>
            </w:tcBorders>
            <w:vAlign w:val="center"/>
          </w:tcPr>
          <w:p w14:paraId="5ABBDA09"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71 500</w:t>
            </w:r>
          </w:p>
        </w:tc>
        <w:tc>
          <w:tcPr>
            <w:tcW w:w="975" w:type="dxa"/>
            <w:tcBorders>
              <w:top w:val="single" w:sz="6" w:space="0" w:color="000000"/>
              <w:left w:val="single" w:sz="6" w:space="0" w:color="000000"/>
              <w:bottom w:val="single" w:sz="6" w:space="0" w:color="000000"/>
              <w:right w:val="single" w:sz="6" w:space="0" w:color="000000"/>
            </w:tcBorders>
            <w:vAlign w:val="center"/>
          </w:tcPr>
          <w:p w14:paraId="73A8779D"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76 770</w:t>
            </w:r>
          </w:p>
        </w:tc>
        <w:tc>
          <w:tcPr>
            <w:tcW w:w="974" w:type="dxa"/>
            <w:tcBorders>
              <w:top w:val="single" w:sz="6" w:space="0" w:color="000000"/>
              <w:left w:val="single" w:sz="6" w:space="0" w:color="000000"/>
              <w:bottom w:val="single" w:sz="6" w:space="0" w:color="000000"/>
              <w:right w:val="single" w:sz="6" w:space="0" w:color="000000"/>
            </w:tcBorders>
            <w:vAlign w:val="center"/>
          </w:tcPr>
          <w:p w14:paraId="2101B4E7" w14:textId="77777777" w:rsidR="001B4A49" w:rsidRPr="00AD6E23" w:rsidRDefault="00BA45FB" w:rsidP="00AD6E23">
            <w:pPr>
              <w:pStyle w:val="Szvegtrzs"/>
              <w:spacing w:after="0" w:line="240" w:lineRule="auto"/>
              <w:jc w:val="both"/>
              <w:rPr>
                <w:rFonts w:ascii="Times New Roman" w:hAnsi="Times New Roman"/>
                <w:sz w:val="18"/>
                <w:szCs w:val="18"/>
              </w:rPr>
            </w:pPr>
            <w:r w:rsidRPr="00AD6E23">
              <w:rPr>
                <w:rFonts w:ascii="Times New Roman" w:hAnsi="Times New Roman"/>
                <w:sz w:val="18"/>
                <w:szCs w:val="18"/>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5985C6ED" w14:textId="77777777" w:rsidR="001B4A49" w:rsidRPr="00AD6E23" w:rsidRDefault="00BA45FB" w:rsidP="00AD6E23">
            <w:pPr>
              <w:pStyle w:val="Szvegtrzs"/>
              <w:spacing w:after="0" w:line="240" w:lineRule="auto"/>
              <w:jc w:val="both"/>
              <w:rPr>
                <w:rFonts w:ascii="Times New Roman" w:hAnsi="Times New Roman"/>
                <w:sz w:val="18"/>
                <w:szCs w:val="18"/>
              </w:rPr>
            </w:pPr>
            <w:r w:rsidRPr="00AD6E23">
              <w:rPr>
                <w:rFonts w:ascii="Times New Roman" w:hAnsi="Times New Roman"/>
                <w:sz w:val="18"/>
                <w:szCs w:val="18"/>
              </w:rPr>
              <w:t> </w:t>
            </w:r>
          </w:p>
        </w:tc>
      </w:tr>
      <w:tr w:rsidR="001B4A49" w:rsidRPr="00AD6E23" w14:paraId="0501A90F"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72735496" w14:textId="77777777" w:rsidR="001B4A49" w:rsidRPr="00AD6E23" w:rsidRDefault="00BA45FB" w:rsidP="00AD6E23">
            <w:pPr>
              <w:pStyle w:val="Szvegtrzs"/>
              <w:spacing w:after="0" w:line="240" w:lineRule="auto"/>
              <w:jc w:val="both"/>
              <w:rPr>
                <w:rFonts w:ascii="Times New Roman" w:hAnsi="Times New Roman"/>
                <w:b/>
                <w:bCs/>
                <w:sz w:val="18"/>
                <w:szCs w:val="18"/>
              </w:rPr>
            </w:pPr>
            <w:r w:rsidRPr="00AD6E23">
              <w:rPr>
                <w:rFonts w:ascii="Times New Roman" w:hAnsi="Times New Roman"/>
                <w:b/>
                <w:bCs/>
                <w:sz w:val="18"/>
                <w:szCs w:val="18"/>
              </w:rPr>
              <w:t>Ajkai Közös Önkormányzati Hivatal</w:t>
            </w:r>
          </w:p>
        </w:tc>
        <w:tc>
          <w:tcPr>
            <w:tcW w:w="1169" w:type="dxa"/>
            <w:tcBorders>
              <w:top w:val="single" w:sz="6" w:space="0" w:color="000000"/>
              <w:left w:val="single" w:sz="6" w:space="0" w:color="000000"/>
              <w:bottom w:val="single" w:sz="6" w:space="0" w:color="000000"/>
              <w:right w:val="single" w:sz="6" w:space="0" w:color="000000"/>
            </w:tcBorders>
            <w:vAlign w:val="center"/>
          </w:tcPr>
          <w:p w14:paraId="4D80FE18"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2 141 961</w:t>
            </w:r>
          </w:p>
        </w:tc>
        <w:tc>
          <w:tcPr>
            <w:tcW w:w="975" w:type="dxa"/>
            <w:tcBorders>
              <w:top w:val="single" w:sz="6" w:space="0" w:color="000000"/>
              <w:left w:val="single" w:sz="6" w:space="0" w:color="000000"/>
              <w:bottom w:val="single" w:sz="6" w:space="0" w:color="000000"/>
              <w:right w:val="single" w:sz="6" w:space="0" w:color="000000"/>
            </w:tcBorders>
            <w:vAlign w:val="center"/>
          </w:tcPr>
          <w:p w14:paraId="68A0C571"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7AC38160"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39472D59"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2 141 961</w:t>
            </w:r>
          </w:p>
        </w:tc>
        <w:tc>
          <w:tcPr>
            <w:tcW w:w="975" w:type="dxa"/>
            <w:tcBorders>
              <w:top w:val="single" w:sz="6" w:space="0" w:color="000000"/>
              <w:left w:val="single" w:sz="6" w:space="0" w:color="000000"/>
              <w:bottom w:val="single" w:sz="6" w:space="0" w:color="000000"/>
              <w:right w:val="single" w:sz="6" w:space="0" w:color="000000"/>
            </w:tcBorders>
            <w:vAlign w:val="center"/>
          </w:tcPr>
          <w:p w14:paraId="7AA37157"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6B4017C8" w14:textId="77777777" w:rsidR="001B4A49" w:rsidRPr="00AD6E23" w:rsidRDefault="00BA45FB" w:rsidP="00AD6E23">
            <w:pPr>
              <w:pStyle w:val="Szvegtrzs"/>
              <w:spacing w:after="0" w:line="240" w:lineRule="auto"/>
              <w:jc w:val="both"/>
              <w:rPr>
                <w:rFonts w:ascii="Times New Roman" w:hAnsi="Times New Roman"/>
                <w:sz w:val="18"/>
                <w:szCs w:val="18"/>
              </w:rPr>
            </w:pPr>
            <w:r w:rsidRPr="00AD6E23">
              <w:rPr>
                <w:rFonts w:ascii="Times New Roman" w:hAnsi="Times New Roman"/>
                <w:sz w:val="18"/>
                <w:szCs w:val="18"/>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14DD3331" w14:textId="77777777" w:rsidR="001B4A49" w:rsidRPr="00AD6E23" w:rsidRDefault="00BA45FB" w:rsidP="00AD6E23">
            <w:pPr>
              <w:pStyle w:val="Szvegtrzs"/>
              <w:spacing w:after="0" w:line="240" w:lineRule="auto"/>
              <w:jc w:val="both"/>
              <w:rPr>
                <w:rFonts w:ascii="Times New Roman" w:hAnsi="Times New Roman"/>
                <w:sz w:val="18"/>
                <w:szCs w:val="18"/>
              </w:rPr>
            </w:pPr>
            <w:r w:rsidRPr="00AD6E23">
              <w:rPr>
                <w:rFonts w:ascii="Times New Roman" w:hAnsi="Times New Roman"/>
                <w:sz w:val="18"/>
                <w:szCs w:val="18"/>
              </w:rPr>
              <w:t> </w:t>
            </w:r>
          </w:p>
        </w:tc>
      </w:tr>
      <w:tr w:rsidR="001B4A49" w:rsidRPr="00AD6E23" w14:paraId="77AD913C"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2BBF5827" w14:textId="77777777" w:rsidR="001B4A49" w:rsidRPr="00AD6E23" w:rsidRDefault="00BA45FB" w:rsidP="00AD6E23">
            <w:pPr>
              <w:pStyle w:val="Szvegtrzs"/>
              <w:spacing w:after="0" w:line="240" w:lineRule="auto"/>
              <w:jc w:val="both"/>
              <w:rPr>
                <w:rFonts w:ascii="Times New Roman" w:hAnsi="Times New Roman"/>
                <w:b/>
                <w:bCs/>
                <w:sz w:val="18"/>
                <w:szCs w:val="18"/>
              </w:rPr>
            </w:pPr>
            <w:r w:rsidRPr="00AD6E23">
              <w:rPr>
                <w:rFonts w:ascii="Times New Roman" w:hAnsi="Times New Roman"/>
                <w:b/>
                <w:bCs/>
                <w:sz w:val="18"/>
                <w:szCs w:val="18"/>
              </w:rPr>
              <w:t xml:space="preserve">Ajka város Önkormányzata </w:t>
            </w:r>
          </w:p>
        </w:tc>
        <w:tc>
          <w:tcPr>
            <w:tcW w:w="1169" w:type="dxa"/>
            <w:tcBorders>
              <w:top w:val="single" w:sz="6" w:space="0" w:color="000000"/>
              <w:left w:val="single" w:sz="6" w:space="0" w:color="000000"/>
              <w:bottom w:val="single" w:sz="6" w:space="0" w:color="000000"/>
              <w:right w:val="single" w:sz="6" w:space="0" w:color="000000"/>
            </w:tcBorders>
            <w:vAlign w:val="center"/>
          </w:tcPr>
          <w:p w14:paraId="66A59061"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152 063 264</w:t>
            </w:r>
          </w:p>
        </w:tc>
        <w:tc>
          <w:tcPr>
            <w:tcW w:w="975" w:type="dxa"/>
            <w:tcBorders>
              <w:top w:val="single" w:sz="6" w:space="0" w:color="000000"/>
              <w:left w:val="single" w:sz="6" w:space="0" w:color="000000"/>
              <w:bottom w:val="single" w:sz="6" w:space="0" w:color="000000"/>
              <w:right w:val="single" w:sz="6" w:space="0" w:color="000000"/>
            </w:tcBorders>
            <w:vAlign w:val="center"/>
          </w:tcPr>
          <w:p w14:paraId="78A0CCA0"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8 169 560 </w:t>
            </w:r>
          </w:p>
        </w:tc>
        <w:tc>
          <w:tcPr>
            <w:tcW w:w="974" w:type="dxa"/>
            <w:tcBorders>
              <w:top w:val="single" w:sz="6" w:space="0" w:color="000000"/>
              <w:left w:val="single" w:sz="6" w:space="0" w:color="000000"/>
              <w:bottom w:val="single" w:sz="6" w:space="0" w:color="000000"/>
              <w:right w:val="single" w:sz="6" w:space="0" w:color="000000"/>
            </w:tcBorders>
            <w:vAlign w:val="center"/>
          </w:tcPr>
          <w:p w14:paraId="4BD70BD6"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13EDF85F"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128 616 347</w:t>
            </w:r>
          </w:p>
        </w:tc>
        <w:tc>
          <w:tcPr>
            <w:tcW w:w="975" w:type="dxa"/>
            <w:tcBorders>
              <w:top w:val="single" w:sz="6" w:space="0" w:color="000000"/>
              <w:left w:val="single" w:sz="6" w:space="0" w:color="000000"/>
              <w:bottom w:val="single" w:sz="6" w:space="0" w:color="000000"/>
              <w:right w:val="single" w:sz="6" w:space="0" w:color="000000"/>
            </w:tcBorders>
            <w:vAlign w:val="center"/>
          </w:tcPr>
          <w:p w14:paraId="2B5E1002"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974" w:type="dxa"/>
            <w:tcBorders>
              <w:top w:val="single" w:sz="6" w:space="0" w:color="000000"/>
              <w:left w:val="single" w:sz="6" w:space="0" w:color="000000"/>
              <w:bottom w:val="single" w:sz="6" w:space="0" w:color="000000"/>
              <w:right w:val="single" w:sz="6" w:space="0" w:color="000000"/>
            </w:tcBorders>
            <w:vAlign w:val="center"/>
          </w:tcPr>
          <w:p w14:paraId="5298D8BE"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 </w:t>
            </w:r>
          </w:p>
        </w:tc>
        <w:tc>
          <w:tcPr>
            <w:tcW w:w="1073" w:type="dxa"/>
            <w:tcBorders>
              <w:top w:val="single" w:sz="6" w:space="0" w:color="000000"/>
              <w:left w:val="single" w:sz="6" w:space="0" w:color="000000"/>
              <w:bottom w:val="single" w:sz="6" w:space="0" w:color="000000"/>
              <w:right w:val="single" w:sz="6" w:space="0" w:color="000000"/>
            </w:tcBorders>
            <w:vAlign w:val="center"/>
          </w:tcPr>
          <w:p w14:paraId="4CBFDDD2" w14:textId="77777777" w:rsidR="001B4A49" w:rsidRPr="00AD6E23" w:rsidRDefault="00BA45FB" w:rsidP="00AD6E23">
            <w:pPr>
              <w:pStyle w:val="Szvegtrzs"/>
              <w:spacing w:after="0" w:line="240" w:lineRule="auto"/>
              <w:jc w:val="right"/>
              <w:rPr>
                <w:rFonts w:ascii="Times New Roman" w:hAnsi="Times New Roman"/>
                <w:sz w:val="18"/>
                <w:szCs w:val="18"/>
              </w:rPr>
            </w:pPr>
            <w:r w:rsidRPr="00AD6E23">
              <w:rPr>
                <w:rFonts w:ascii="Times New Roman" w:hAnsi="Times New Roman"/>
                <w:sz w:val="18"/>
                <w:szCs w:val="18"/>
              </w:rPr>
              <w:t>15 277 357</w:t>
            </w:r>
          </w:p>
        </w:tc>
      </w:tr>
      <w:tr w:rsidR="001B4A49" w:rsidRPr="00AD6E23" w14:paraId="2C444B18" w14:textId="77777777">
        <w:tc>
          <w:tcPr>
            <w:tcW w:w="2338" w:type="dxa"/>
            <w:tcBorders>
              <w:top w:val="single" w:sz="6" w:space="0" w:color="000000"/>
              <w:left w:val="single" w:sz="6" w:space="0" w:color="000000"/>
              <w:bottom w:val="single" w:sz="6" w:space="0" w:color="000000"/>
              <w:right w:val="single" w:sz="6" w:space="0" w:color="000000"/>
            </w:tcBorders>
            <w:vAlign w:val="center"/>
          </w:tcPr>
          <w:p w14:paraId="58A9A3BB" w14:textId="77777777" w:rsidR="001B4A49" w:rsidRPr="00AD6E23" w:rsidRDefault="00BA45FB" w:rsidP="00AD6E23">
            <w:pPr>
              <w:pStyle w:val="Szvegtrzs"/>
              <w:spacing w:after="0" w:line="240" w:lineRule="auto"/>
              <w:jc w:val="center"/>
              <w:rPr>
                <w:rFonts w:ascii="Times New Roman" w:hAnsi="Times New Roman"/>
                <w:b/>
                <w:bCs/>
                <w:sz w:val="18"/>
                <w:szCs w:val="18"/>
              </w:rPr>
            </w:pPr>
            <w:r w:rsidRPr="00AD6E23">
              <w:rPr>
                <w:rFonts w:ascii="Times New Roman" w:hAnsi="Times New Roman"/>
                <w:b/>
                <w:bCs/>
                <w:sz w:val="18"/>
                <w:szCs w:val="18"/>
              </w:rPr>
              <w:t>Költségvetési maradvány</w:t>
            </w:r>
          </w:p>
        </w:tc>
        <w:tc>
          <w:tcPr>
            <w:tcW w:w="1169" w:type="dxa"/>
            <w:tcBorders>
              <w:top w:val="single" w:sz="6" w:space="0" w:color="000000"/>
              <w:left w:val="single" w:sz="6" w:space="0" w:color="000000"/>
              <w:bottom w:val="single" w:sz="6" w:space="0" w:color="000000"/>
              <w:right w:val="single" w:sz="6" w:space="0" w:color="000000"/>
            </w:tcBorders>
            <w:vAlign w:val="center"/>
          </w:tcPr>
          <w:p w14:paraId="7EFB1D5D"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171 535 249</w:t>
            </w:r>
          </w:p>
        </w:tc>
        <w:tc>
          <w:tcPr>
            <w:tcW w:w="975" w:type="dxa"/>
            <w:tcBorders>
              <w:top w:val="single" w:sz="6" w:space="0" w:color="000000"/>
              <w:left w:val="single" w:sz="6" w:space="0" w:color="000000"/>
              <w:bottom w:val="single" w:sz="6" w:space="0" w:color="000000"/>
              <w:right w:val="single" w:sz="6" w:space="0" w:color="000000"/>
            </w:tcBorders>
            <w:vAlign w:val="center"/>
          </w:tcPr>
          <w:p w14:paraId="02A2703A"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11 536 359</w:t>
            </w:r>
          </w:p>
        </w:tc>
        <w:tc>
          <w:tcPr>
            <w:tcW w:w="974" w:type="dxa"/>
            <w:tcBorders>
              <w:top w:val="single" w:sz="6" w:space="0" w:color="000000"/>
              <w:left w:val="single" w:sz="6" w:space="0" w:color="000000"/>
              <w:bottom w:val="single" w:sz="6" w:space="0" w:color="000000"/>
              <w:right w:val="single" w:sz="6" w:space="0" w:color="000000"/>
            </w:tcBorders>
            <w:vAlign w:val="center"/>
          </w:tcPr>
          <w:p w14:paraId="2CB802DD"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329 665</w:t>
            </w:r>
          </w:p>
        </w:tc>
        <w:tc>
          <w:tcPr>
            <w:tcW w:w="974" w:type="dxa"/>
            <w:tcBorders>
              <w:top w:val="single" w:sz="6" w:space="0" w:color="000000"/>
              <w:left w:val="single" w:sz="6" w:space="0" w:color="000000"/>
              <w:bottom w:val="single" w:sz="6" w:space="0" w:color="000000"/>
              <w:right w:val="single" w:sz="6" w:space="0" w:color="000000"/>
            </w:tcBorders>
            <w:vAlign w:val="center"/>
          </w:tcPr>
          <w:p w14:paraId="2A52AF0E"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136 063 201</w:t>
            </w:r>
          </w:p>
        </w:tc>
        <w:tc>
          <w:tcPr>
            <w:tcW w:w="975" w:type="dxa"/>
            <w:tcBorders>
              <w:top w:val="single" w:sz="6" w:space="0" w:color="000000"/>
              <w:left w:val="single" w:sz="6" w:space="0" w:color="000000"/>
              <w:bottom w:val="single" w:sz="6" w:space="0" w:color="000000"/>
              <w:right w:val="single" w:sz="6" w:space="0" w:color="000000"/>
            </w:tcBorders>
            <w:vAlign w:val="center"/>
          </w:tcPr>
          <w:p w14:paraId="4112839A"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4 278 667</w:t>
            </w:r>
          </w:p>
        </w:tc>
        <w:tc>
          <w:tcPr>
            <w:tcW w:w="974" w:type="dxa"/>
            <w:tcBorders>
              <w:top w:val="single" w:sz="6" w:space="0" w:color="000000"/>
              <w:left w:val="single" w:sz="6" w:space="0" w:color="000000"/>
              <w:bottom w:val="single" w:sz="6" w:space="0" w:color="000000"/>
              <w:right w:val="single" w:sz="6" w:space="0" w:color="000000"/>
            </w:tcBorders>
            <w:vAlign w:val="center"/>
          </w:tcPr>
          <w:p w14:paraId="7E4F8AC6"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0</w:t>
            </w:r>
          </w:p>
        </w:tc>
        <w:tc>
          <w:tcPr>
            <w:tcW w:w="1073" w:type="dxa"/>
            <w:tcBorders>
              <w:top w:val="single" w:sz="6" w:space="0" w:color="000000"/>
              <w:left w:val="single" w:sz="6" w:space="0" w:color="000000"/>
              <w:bottom w:val="single" w:sz="6" w:space="0" w:color="000000"/>
              <w:right w:val="single" w:sz="6" w:space="0" w:color="000000"/>
            </w:tcBorders>
            <w:vAlign w:val="center"/>
          </w:tcPr>
          <w:p w14:paraId="4C8BDA58" w14:textId="77777777" w:rsidR="001B4A49" w:rsidRPr="00AD6E23" w:rsidRDefault="00BA45FB" w:rsidP="00AD6E23">
            <w:pPr>
              <w:pStyle w:val="Szvegtrzs"/>
              <w:spacing w:after="0" w:line="240" w:lineRule="auto"/>
              <w:jc w:val="right"/>
              <w:rPr>
                <w:rFonts w:ascii="Times New Roman" w:hAnsi="Times New Roman"/>
                <w:b/>
                <w:bCs/>
                <w:sz w:val="18"/>
                <w:szCs w:val="18"/>
              </w:rPr>
            </w:pPr>
            <w:r w:rsidRPr="00AD6E23">
              <w:rPr>
                <w:rFonts w:ascii="Times New Roman" w:hAnsi="Times New Roman"/>
                <w:b/>
                <w:bCs/>
                <w:sz w:val="18"/>
                <w:szCs w:val="18"/>
              </w:rPr>
              <w:t>19 327 357</w:t>
            </w:r>
          </w:p>
        </w:tc>
      </w:tr>
    </w:tbl>
    <w:p w14:paraId="20318795" w14:textId="77777777" w:rsidR="00AD6E23" w:rsidRDefault="00AD6E23" w:rsidP="00AD6E23">
      <w:pPr>
        <w:pStyle w:val="Szvegtrzs"/>
        <w:spacing w:after="0" w:line="240" w:lineRule="auto"/>
        <w:jc w:val="both"/>
        <w:rPr>
          <w:rFonts w:ascii="Times New Roman" w:hAnsi="Times New Roman"/>
        </w:rPr>
      </w:pPr>
    </w:p>
    <w:p w14:paraId="021CB71A" w14:textId="6317B96D" w:rsidR="001B4A49" w:rsidRDefault="00BA45FB">
      <w:pPr>
        <w:pStyle w:val="Szvegtrzs"/>
        <w:spacing w:after="160" w:line="240" w:lineRule="auto"/>
        <w:jc w:val="both"/>
        <w:rPr>
          <w:rFonts w:ascii="Times New Roman" w:hAnsi="Times New Roman"/>
        </w:rPr>
      </w:pPr>
      <w:r>
        <w:rPr>
          <w:rFonts w:ascii="Times New Roman" w:hAnsi="Times New Roman"/>
        </w:rPr>
        <w:t xml:space="preserve">Az </w:t>
      </w:r>
      <w:proofErr w:type="spellStart"/>
      <w:r>
        <w:rPr>
          <w:rFonts w:ascii="Times New Roman" w:hAnsi="Times New Roman"/>
        </w:rPr>
        <w:t>Áhsz</w:t>
      </w:r>
      <w:proofErr w:type="spellEnd"/>
      <w:r>
        <w:rPr>
          <w:rFonts w:ascii="Times New Roman" w:hAnsi="Times New Roman"/>
        </w:rPr>
        <w:t>. 17. melléklet 4. pontja alapján a pénzkészlet egyeztetést elvégeztük, a feladattal terhelt 2025. évi költségvetési maradványokat az intézmények 2025-ös költségvetésébe a megfelelő kiemelt előirányzatokhoz hozzárendeljük.</w:t>
      </w:r>
    </w:p>
    <w:p w14:paraId="49A50AF9"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w:t>
      </w:r>
      <w:r>
        <w:rPr>
          <w:rFonts w:ascii="Times New Roman" w:hAnsi="Times New Roman"/>
          <w:b/>
          <w:bCs/>
        </w:rPr>
        <w:t>10/A. mellékletben</w:t>
      </w:r>
      <w:r>
        <w:rPr>
          <w:rFonts w:ascii="Times New Roman" w:hAnsi="Times New Roman"/>
        </w:rPr>
        <w:t xml:space="preserve"> 2025. évi eredmény kimutatást összesítetten mutatjuk be. A mérleg szerinti eredmény 2025. évben mínusz -1.409.254.702,-Ft.</w:t>
      </w:r>
    </w:p>
    <w:p w14:paraId="5BA2BF8F" w14:textId="77777777" w:rsidR="001B4A49" w:rsidRDefault="00BA45FB">
      <w:pPr>
        <w:pStyle w:val="Szvegtrzs"/>
        <w:spacing w:after="160" w:line="240" w:lineRule="auto"/>
        <w:jc w:val="both"/>
        <w:rPr>
          <w:rFonts w:ascii="Times New Roman" w:hAnsi="Times New Roman"/>
        </w:rPr>
      </w:pPr>
      <w:r>
        <w:rPr>
          <w:rFonts w:ascii="Times New Roman" w:hAnsi="Times New Roman"/>
        </w:rPr>
        <w:t>                                                                                                                           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014"/>
        <w:gridCol w:w="1719"/>
        <w:gridCol w:w="1719"/>
      </w:tblGrid>
      <w:tr w:rsidR="001B4A49" w:rsidRPr="00AD6E23" w14:paraId="5920A804" w14:textId="77777777">
        <w:tc>
          <w:tcPr>
            <w:tcW w:w="601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9BA745"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FFFFFF"/>
              </w:rPr>
            </w:pPr>
            <w:r w:rsidRPr="00AD6E23">
              <w:rPr>
                <w:rFonts w:ascii="Times New Roman" w:hAnsi="Times New Roman"/>
                <w:b/>
                <w:bCs/>
                <w:sz w:val="20"/>
                <w:szCs w:val="20"/>
                <w:shd w:val="clear" w:color="auto" w:fill="FFFFFF"/>
              </w:rPr>
              <w:t>Megnevezés</w:t>
            </w:r>
          </w:p>
        </w:tc>
        <w:tc>
          <w:tcPr>
            <w:tcW w:w="17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6CBF23"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FFFFFF"/>
              </w:rPr>
            </w:pPr>
            <w:r w:rsidRPr="00AD6E23">
              <w:rPr>
                <w:rFonts w:ascii="Times New Roman" w:hAnsi="Times New Roman"/>
                <w:b/>
                <w:bCs/>
                <w:sz w:val="20"/>
                <w:szCs w:val="20"/>
                <w:shd w:val="clear" w:color="auto" w:fill="FFFFFF"/>
              </w:rPr>
              <w:t>2024. év</w:t>
            </w:r>
          </w:p>
        </w:tc>
        <w:tc>
          <w:tcPr>
            <w:tcW w:w="17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1ED569E"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FFFFFF"/>
              </w:rPr>
            </w:pPr>
            <w:r w:rsidRPr="00AD6E23">
              <w:rPr>
                <w:rFonts w:ascii="Times New Roman" w:hAnsi="Times New Roman"/>
                <w:b/>
                <w:bCs/>
                <w:sz w:val="20"/>
                <w:szCs w:val="20"/>
                <w:shd w:val="clear" w:color="auto" w:fill="FFFFFF"/>
              </w:rPr>
              <w:t>2025. év</w:t>
            </w:r>
          </w:p>
        </w:tc>
      </w:tr>
      <w:tr w:rsidR="001B4A49" w:rsidRPr="00AD6E23" w14:paraId="7888C696" w14:textId="77777777">
        <w:tc>
          <w:tcPr>
            <w:tcW w:w="601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DA7945" w14:textId="77777777" w:rsidR="001B4A49" w:rsidRPr="00AD6E23" w:rsidRDefault="00BA45FB" w:rsidP="00AD6E23">
            <w:pPr>
              <w:pStyle w:val="Szvegtrzs"/>
              <w:spacing w:after="0" w:line="240" w:lineRule="auto"/>
              <w:jc w:val="center"/>
              <w:rPr>
                <w:rFonts w:ascii="Times New Roman" w:hAnsi="Times New Roman"/>
                <w:b/>
                <w:bCs/>
                <w:sz w:val="20"/>
                <w:szCs w:val="20"/>
                <w:shd w:val="clear" w:color="auto" w:fill="FFFFFF"/>
              </w:rPr>
            </w:pPr>
            <w:r w:rsidRPr="00AD6E23">
              <w:rPr>
                <w:rFonts w:ascii="Times New Roman" w:hAnsi="Times New Roman"/>
                <w:b/>
                <w:bCs/>
                <w:sz w:val="20"/>
                <w:szCs w:val="20"/>
                <w:shd w:val="clear" w:color="auto" w:fill="FFFFFF"/>
              </w:rPr>
              <w:t>B</w:t>
            </w:r>
          </w:p>
        </w:tc>
        <w:tc>
          <w:tcPr>
            <w:tcW w:w="1719" w:type="dxa"/>
            <w:tcBorders>
              <w:top w:val="single" w:sz="6" w:space="0" w:color="000000"/>
              <w:left w:val="single" w:sz="6" w:space="0" w:color="000000"/>
              <w:bottom w:val="single" w:sz="6" w:space="0" w:color="000000"/>
              <w:right w:val="single" w:sz="6" w:space="0" w:color="000000"/>
            </w:tcBorders>
            <w:vAlign w:val="center"/>
          </w:tcPr>
          <w:p w14:paraId="5C6B2169" w14:textId="77777777" w:rsidR="001B4A49" w:rsidRPr="00AD6E23" w:rsidRDefault="00BA45FB" w:rsidP="00AD6E23">
            <w:pPr>
              <w:pStyle w:val="Szvegtrzs"/>
              <w:spacing w:after="0" w:line="240" w:lineRule="auto"/>
              <w:jc w:val="center"/>
              <w:rPr>
                <w:rFonts w:ascii="Times New Roman" w:hAnsi="Times New Roman"/>
                <w:b/>
                <w:bCs/>
                <w:sz w:val="20"/>
                <w:szCs w:val="20"/>
              </w:rPr>
            </w:pPr>
            <w:r w:rsidRPr="00AD6E23">
              <w:rPr>
                <w:rFonts w:ascii="Times New Roman" w:hAnsi="Times New Roman"/>
                <w:b/>
                <w:bCs/>
                <w:sz w:val="20"/>
                <w:szCs w:val="20"/>
              </w:rPr>
              <w:t>C</w:t>
            </w:r>
          </w:p>
        </w:tc>
        <w:tc>
          <w:tcPr>
            <w:tcW w:w="1719" w:type="dxa"/>
            <w:tcBorders>
              <w:top w:val="single" w:sz="6" w:space="0" w:color="000000"/>
              <w:left w:val="single" w:sz="6" w:space="0" w:color="000000"/>
              <w:bottom w:val="single" w:sz="6" w:space="0" w:color="000000"/>
              <w:right w:val="single" w:sz="6" w:space="0" w:color="000000"/>
            </w:tcBorders>
            <w:vAlign w:val="center"/>
          </w:tcPr>
          <w:p w14:paraId="14ED8EB7" w14:textId="77777777" w:rsidR="001B4A49" w:rsidRPr="00AD6E23" w:rsidRDefault="00BA45FB" w:rsidP="00AD6E23">
            <w:pPr>
              <w:pStyle w:val="Szvegtrzs"/>
              <w:spacing w:after="0" w:line="240" w:lineRule="auto"/>
              <w:jc w:val="center"/>
              <w:rPr>
                <w:rFonts w:ascii="Times New Roman" w:hAnsi="Times New Roman"/>
                <w:b/>
                <w:bCs/>
                <w:sz w:val="20"/>
                <w:szCs w:val="20"/>
              </w:rPr>
            </w:pPr>
            <w:r w:rsidRPr="00AD6E23">
              <w:rPr>
                <w:rFonts w:ascii="Times New Roman" w:hAnsi="Times New Roman"/>
                <w:b/>
                <w:bCs/>
                <w:sz w:val="20"/>
                <w:szCs w:val="20"/>
              </w:rPr>
              <w:t>D</w:t>
            </w:r>
          </w:p>
        </w:tc>
      </w:tr>
      <w:tr w:rsidR="001B4A49" w:rsidRPr="00AD6E23" w14:paraId="79C132A2"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32376CF7"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I. Tevékenység nettó eredményszemléletű bevétele</w:t>
            </w:r>
          </w:p>
        </w:tc>
        <w:tc>
          <w:tcPr>
            <w:tcW w:w="1719" w:type="dxa"/>
            <w:tcBorders>
              <w:top w:val="single" w:sz="6" w:space="0" w:color="000000"/>
              <w:left w:val="single" w:sz="6" w:space="0" w:color="000000"/>
              <w:bottom w:val="single" w:sz="6" w:space="0" w:color="000000"/>
              <w:right w:val="single" w:sz="6" w:space="0" w:color="000000"/>
            </w:tcBorders>
            <w:vAlign w:val="center"/>
          </w:tcPr>
          <w:p w14:paraId="135C1EF8"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3 639 911 942</w:t>
            </w:r>
          </w:p>
        </w:tc>
        <w:tc>
          <w:tcPr>
            <w:tcW w:w="1719" w:type="dxa"/>
            <w:tcBorders>
              <w:top w:val="single" w:sz="6" w:space="0" w:color="000000"/>
              <w:left w:val="single" w:sz="6" w:space="0" w:color="000000"/>
              <w:bottom w:val="single" w:sz="6" w:space="0" w:color="000000"/>
              <w:right w:val="single" w:sz="6" w:space="0" w:color="000000"/>
            </w:tcBorders>
            <w:vAlign w:val="center"/>
          </w:tcPr>
          <w:p w14:paraId="501CBE66"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5 626 172 145</w:t>
            </w:r>
          </w:p>
        </w:tc>
      </w:tr>
      <w:tr w:rsidR="001B4A49" w:rsidRPr="00AD6E23" w14:paraId="234832A0"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03C05A0E"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II. Aktivált saját teljesítmények értéke</w:t>
            </w:r>
          </w:p>
        </w:tc>
        <w:tc>
          <w:tcPr>
            <w:tcW w:w="1719" w:type="dxa"/>
            <w:tcBorders>
              <w:top w:val="single" w:sz="6" w:space="0" w:color="000000"/>
              <w:left w:val="single" w:sz="6" w:space="0" w:color="000000"/>
              <w:bottom w:val="single" w:sz="6" w:space="0" w:color="000000"/>
              <w:right w:val="single" w:sz="6" w:space="0" w:color="000000"/>
            </w:tcBorders>
            <w:vAlign w:val="center"/>
          </w:tcPr>
          <w:p w14:paraId="054B7F77"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 </w:t>
            </w:r>
          </w:p>
        </w:tc>
        <w:tc>
          <w:tcPr>
            <w:tcW w:w="1719" w:type="dxa"/>
            <w:tcBorders>
              <w:top w:val="single" w:sz="6" w:space="0" w:color="000000"/>
              <w:left w:val="single" w:sz="6" w:space="0" w:color="000000"/>
              <w:bottom w:val="single" w:sz="6" w:space="0" w:color="000000"/>
              <w:right w:val="single" w:sz="6" w:space="0" w:color="000000"/>
            </w:tcBorders>
            <w:vAlign w:val="center"/>
          </w:tcPr>
          <w:p w14:paraId="3C65AA6F"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 </w:t>
            </w:r>
          </w:p>
        </w:tc>
      </w:tr>
      <w:tr w:rsidR="001B4A49" w:rsidRPr="00AD6E23" w14:paraId="4CD06629"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23CAF6D9"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III. Egyéb eredményszemléletű bevételek</w:t>
            </w:r>
          </w:p>
        </w:tc>
        <w:tc>
          <w:tcPr>
            <w:tcW w:w="1719" w:type="dxa"/>
            <w:tcBorders>
              <w:top w:val="single" w:sz="6" w:space="0" w:color="000000"/>
              <w:left w:val="single" w:sz="6" w:space="0" w:color="000000"/>
              <w:bottom w:val="single" w:sz="6" w:space="0" w:color="000000"/>
              <w:right w:val="single" w:sz="6" w:space="0" w:color="000000"/>
            </w:tcBorders>
            <w:vAlign w:val="center"/>
          </w:tcPr>
          <w:p w14:paraId="3C6CAAB0"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8 002 242 374</w:t>
            </w:r>
          </w:p>
        </w:tc>
        <w:tc>
          <w:tcPr>
            <w:tcW w:w="1719" w:type="dxa"/>
            <w:tcBorders>
              <w:top w:val="single" w:sz="6" w:space="0" w:color="000000"/>
              <w:left w:val="single" w:sz="6" w:space="0" w:color="000000"/>
              <w:bottom w:val="single" w:sz="6" w:space="0" w:color="000000"/>
              <w:right w:val="single" w:sz="6" w:space="0" w:color="000000"/>
            </w:tcBorders>
            <w:vAlign w:val="center"/>
          </w:tcPr>
          <w:p w14:paraId="2FDD0332"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7 796 191 858</w:t>
            </w:r>
          </w:p>
        </w:tc>
      </w:tr>
      <w:tr w:rsidR="001B4A49" w:rsidRPr="00AD6E23" w14:paraId="1DA7EFD9"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71EC1A4B"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IV. Anyagjellegű ráfordítások</w:t>
            </w:r>
          </w:p>
        </w:tc>
        <w:tc>
          <w:tcPr>
            <w:tcW w:w="17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B9A290" w14:textId="77777777" w:rsidR="001B4A49" w:rsidRPr="00AD6E23" w:rsidRDefault="00BA45FB" w:rsidP="00AD6E23">
            <w:pPr>
              <w:pStyle w:val="Szvegtrzs"/>
              <w:spacing w:after="0" w:line="240" w:lineRule="auto"/>
              <w:jc w:val="right"/>
              <w:rPr>
                <w:rFonts w:ascii="Times New Roman" w:hAnsi="Times New Roman"/>
                <w:sz w:val="20"/>
                <w:szCs w:val="20"/>
                <w:shd w:val="clear" w:color="auto" w:fill="FFFFFF"/>
              </w:rPr>
            </w:pPr>
            <w:r w:rsidRPr="00AD6E23">
              <w:rPr>
                <w:rFonts w:ascii="Times New Roman" w:hAnsi="Times New Roman"/>
                <w:sz w:val="20"/>
                <w:szCs w:val="20"/>
                <w:shd w:val="clear" w:color="auto" w:fill="FFFFFF"/>
              </w:rPr>
              <w:t>1 523 517 943</w:t>
            </w:r>
          </w:p>
        </w:tc>
        <w:tc>
          <w:tcPr>
            <w:tcW w:w="17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9E36C5" w14:textId="77777777" w:rsidR="001B4A49" w:rsidRPr="00AD6E23" w:rsidRDefault="00BA45FB" w:rsidP="00AD6E23">
            <w:pPr>
              <w:pStyle w:val="Szvegtrzs"/>
              <w:spacing w:after="0" w:line="240" w:lineRule="auto"/>
              <w:jc w:val="right"/>
              <w:rPr>
                <w:rFonts w:ascii="Times New Roman" w:hAnsi="Times New Roman"/>
                <w:sz w:val="20"/>
                <w:szCs w:val="20"/>
                <w:shd w:val="clear" w:color="auto" w:fill="FFFFFF"/>
              </w:rPr>
            </w:pPr>
            <w:r w:rsidRPr="00AD6E23">
              <w:rPr>
                <w:rFonts w:ascii="Times New Roman" w:hAnsi="Times New Roman"/>
                <w:sz w:val="20"/>
                <w:szCs w:val="20"/>
                <w:shd w:val="clear" w:color="auto" w:fill="FFFFFF"/>
              </w:rPr>
              <w:t>1 564 980 066</w:t>
            </w:r>
          </w:p>
        </w:tc>
      </w:tr>
      <w:tr w:rsidR="001B4A49" w:rsidRPr="00AD6E23" w14:paraId="5EB6C2D0"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4EA907DC"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V. Személyi jellegű ráfordítások</w:t>
            </w:r>
          </w:p>
        </w:tc>
        <w:tc>
          <w:tcPr>
            <w:tcW w:w="1719" w:type="dxa"/>
            <w:tcBorders>
              <w:top w:val="single" w:sz="6" w:space="0" w:color="000000"/>
              <w:left w:val="single" w:sz="6" w:space="0" w:color="000000"/>
              <w:bottom w:val="single" w:sz="6" w:space="0" w:color="000000"/>
              <w:right w:val="single" w:sz="6" w:space="0" w:color="000000"/>
            </w:tcBorders>
            <w:vAlign w:val="center"/>
          </w:tcPr>
          <w:p w14:paraId="459F6D52"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3 185 546 707</w:t>
            </w:r>
          </w:p>
        </w:tc>
        <w:tc>
          <w:tcPr>
            <w:tcW w:w="1719" w:type="dxa"/>
            <w:tcBorders>
              <w:top w:val="single" w:sz="6" w:space="0" w:color="000000"/>
              <w:left w:val="single" w:sz="6" w:space="0" w:color="000000"/>
              <w:bottom w:val="single" w:sz="6" w:space="0" w:color="000000"/>
              <w:right w:val="single" w:sz="6" w:space="0" w:color="000000"/>
            </w:tcBorders>
            <w:vAlign w:val="center"/>
          </w:tcPr>
          <w:p w14:paraId="1031B9EF"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3 566 135 605</w:t>
            </w:r>
          </w:p>
        </w:tc>
      </w:tr>
      <w:tr w:rsidR="001B4A49" w:rsidRPr="00AD6E23" w14:paraId="49FA696C"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245CA039"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VI. Értékcsökkenési leírás</w:t>
            </w:r>
          </w:p>
        </w:tc>
        <w:tc>
          <w:tcPr>
            <w:tcW w:w="1719" w:type="dxa"/>
            <w:tcBorders>
              <w:top w:val="single" w:sz="6" w:space="0" w:color="000000"/>
              <w:left w:val="single" w:sz="6" w:space="0" w:color="000000"/>
              <w:bottom w:val="single" w:sz="6" w:space="0" w:color="000000"/>
              <w:right w:val="single" w:sz="6" w:space="0" w:color="000000"/>
            </w:tcBorders>
            <w:vAlign w:val="center"/>
          </w:tcPr>
          <w:p w14:paraId="107B6B73"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-1 510 689 238</w:t>
            </w:r>
          </w:p>
        </w:tc>
        <w:tc>
          <w:tcPr>
            <w:tcW w:w="1719" w:type="dxa"/>
            <w:tcBorders>
              <w:top w:val="single" w:sz="6" w:space="0" w:color="000000"/>
              <w:left w:val="single" w:sz="6" w:space="0" w:color="000000"/>
              <w:bottom w:val="single" w:sz="6" w:space="0" w:color="000000"/>
              <w:right w:val="single" w:sz="6" w:space="0" w:color="000000"/>
            </w:tcBorders>
            <w:vAlign w:val="center"/>
          </w:tcPr>
          <w:p w14:paraId="69D5CBDA"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786 830 329</w:t>
            </w:r>
          </w:p>
        </w:tc>
      </w:tr>
      <w:tr w:rsidR="001B4A49" w:rsidRPr="00AD6E23" w14:paraId="0029462E"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26AB3E69"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VII. Egyéb ráfordítások</w:t>
            </w:r>
          </w:p>
        </w:tc>
        <w:tc>
          <w:tcPr>
            <w:tcW w:w="1719" w:type="dxa"/>
            <w:tcBorders>
              <w:top w:val="single" w:sz="6" w:space="0" w:color="000000"/>
              <w:left w:val="single" w:sz="6" w:space="0" w:color="000000"/>
              <w:bottom w:val="single" w:sz="6" w:space="0" w:color="000000"/>
              <w:right w:val="single" w:sz="6" w:space="0" w:color="000000"/>
            </w:tcBorders>
            <w:vAlign w:val="center"/>
          </w:tcPr>
          <w:p w14:paraId="12860462"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8 678 431 953</w:t>
            </w:r>
          </w:p>
        </w:tc>
        <w:tc>
          <w:tcPr>
            <w:tcW w:w="1719" w:type="dxa"/>
            <w:tcBorders>
              <w:top w:val="single" w:sz="6" w:space="0" w:color="000000"/>
              <w:left w:val="single" w:sz="6" w:space="0" w:color="000000"/>
              <w:bottom w:val="single" w:sz="6" w:space="0" w:color="000000"/>
              <w:right w:val="single" w:sz="6" w:space="0" w:color="000000"/>
            </w:tcBorders>
            <w:vAlign w:val="center"/>
          </w:tcPr>
          <w:p w14:paraId="3A62ECF5"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8 436 508 272</w:t>
            </w:r>
          </w:p>
        </w:tc>
      </w:tr>
      <w:tr w:rsidR="001B4A49" w:rsidRPr="00AD6E23" w14:paraId="5B33FA5E"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4A75F7A6" w14:textId="77777777" w:rsidR="001B4A49" w:rsidRPr="00AD6E23" w:rsidRDefault="00BA45FB" w:rsidP="00AD6E23">
            <w:pPr>
              <w:pStyle w:val="Szvegtrzs"/>
              <w:spacing w:after="0" w:line="240" w:lineRule="auto"/>
              <w:jc w:val="both"/>
              <w:rPr>
                <w:rFonts w:ascii="Times New Roman" w:hAnsi="Times New Roman"/>
                <w:b/>
                <w:bCs/>
                <w:sz w:val="20"/>
                <w:szCs w:val="20"/>
              </w:rPr>
            </w:pPr>
            <w:r w:rsidRPr="00AD6E23">
              <w:rPr>
                <w:rFonts w:ascii="Times New Roman" w:hAnsi="Times New Roman"/>
                <w:b/>
                <w:bCs/>
                <w:sz w:val="20"/>
                <w:szCs w:val="20"/>
              </w:rPr>
              <w:t xml:space="preserve">A) TEVÉKENYSÉGEK EREDMÉNYE </w:t>
            </w:r>
          </w:p>
        </w:tc>
        <w:tc>
          <w:tcPr>
            <w:tcW w:w="1719" w:type="dxa"/>
            <w:tcBorders>
              <w:top w:val="single" w:sz="6" w:space="0" w:color="000000"/>
              <w:left w:val="single" w:sz="6" w:space="0" w:color="000000"/>
              <w:bottom w:val="single" w:sz="6" w:space="0" w:color="000000"/>
              <w:right w:val="single" w:sz="6" w:space="0" w:color="000000"/>
            </w:tcBorders>
            <w:vAlign w:val="center"/>
          </w:tcPr>
          <w:p w14:paraId="2AAA8A34" w14:textId="77777777" w:rsidR="001B4A49" w:rsidRPr="00AD6E23" w:rsidRDefault="00BA45FB" w:rsidP="00AD6E23">
            <w:pPr>
              <w:pStyle w:val="Szvegtrzs"/>
              <w:spacing w:after="0" w:line="240" w:lineRule="auto"/>
              <w:jc w:val="right"/>
              <w:rPr>
                <w:rFonts w:ascii="Times New Roman" w:hAnsi="Times New Roman"/>
                <w:b/>
                <w:bCs/>
                <w:sz w:val="20"/>
                <w:szCs w:val="20"/>
              </w:rPr>
            </w:pPr>
            <w:r w:rsidRPr="00AD6E23">
              <w:rPr>
                <w:rFonts w:ascii="Times New Roman" w:hAnsi="Times New Roman"/>
                <w:b/>
                <w:bCs/>
                <w:sz w:val="20"/>
                <w:szCs w:val="20"/>
              </w:rPr>
              <w:t>-234 653 049</w:t>
            </w:r>
          </w:p>
        </w:tc>
        <w:tc>
          <w:tcPr>
            <w:tcW w:w="1719" w:type="dxa"/>
            <w:tcBorders>
              <w:top w:val="single" w:sz="6" w:space="0" w:color="000000"/>
              <w:left w:val="single" w:sz="6" w:space="0" w:color="000000"/>
              <w:bottom w:val="single" w:sz="6" w:space="0" w:color="000000"/>
              <w:right w:val="single" w:sz="6" w:space="0" w:color="000000"/>
            </w:tcBorders>
            <w:vAlign w:val="center"/>
          </w:tcPr>
          <w:p w14:paraId="6B84A828" w14:textId="77777777" w:rsidR="001B4A49" w:rsidRPr="00AD6E23" w:rsidRDefault="00BA45FB" w:rsidP="00AD6E23">
            <w:pPr>
              <w:pStyle w:val="Szvegtrzs"/>
              <w:spacing w:after="0" w:line="240" w:lineRule="auto"/>
              <w:jc w:val="right"/>
              <w:rPr>
                <w:rFonts w:ascii="Times New Roman" w:hAnsi="Times New Roman"/>
                <w:b/>
                <w:bCs/>
                <w:sz w:val="20"/>
                <w:szCs w:val="20"/>
              </w:rPr>
            </w:pPr>
            <w:r w:rsidRPr="00AD6E23">
              <w:rPr>
                <w:rFonts w:ascii="Times New Roman" w:hAnsi="Times New Roman"/>
                <w:b/>
                <w:bCs/>
                <w:sz w:val="20"/>
                <w:szCs w:val="20"/>
              </w:rPr>
              <w:t>-932 090 269</w:t>
            </w:r>
          </w:p>
        </w:tc>
      </w:tr>
      <w:tr w:rsidR="001B4A49" w:rsidRPr="00AD6E23" w14:paraId="1AF70286"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7418E174"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VIII. Pénzügyi műveletek eredményszemléletű bevételei</w:t>
            </w:r>
          </w:p>
        </w:tc>
        <w:tc>
          <w:tcPr>
            <w:tcW w:w="1719" w:type="dxa"/>
            <w:tcBorders>
              <w:top w:val="single" w:sz="6" w:space="0" w:color="000000"/>
              <w:left w:val="single" w:sz="6" w:space="0" w:color="000000"/>
              <w:bottom w:val="single" w:sz="6" w:space="0" w:color="000000"/>
              <w:right w:val="single" w:sz="6" w:space="0" w:color="000000"/>
            </w:tcBorders>
            <w:vAlign w:val="center"/>
          </w:tcPr>
          <w:p w14:paraId="798E2243"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50 103 229</w:t>
            </w:r>
          </w:p>
        </w:tc>
        <w:tc>
          <w:tcPr>
            <w:tcW w:w="1719" w:type="dxa"/>
            <w:tcBorders>
              <w:top w:val="single" w:sz="6" w:space="0" w:color="000000"/>
              <w:left w:val="single" w:sz="6" w:space="0" w:color="000000"/>
              <w:bottom w:val="single" w:sz="6" w:space="0" w:color="000000"/>
              <w:right w:val="single" w:sz="6" w:space="0" w:color="000000"/>
            </w:tcBorders>
            <w:vAlign w:val="center"/>
          </w:tcPr>
          <w:p w14:paraId="5CC55FBF"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10 333 903</w:t>
            </w:r>
          </w:p>
        </w:tc>
      </w:tr>
      <w:tr w:rsidR="001B4A49" w:rsidRPr="00AD6E23" w14:paraId="447A3B0C"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112883E2" w14:textId="77777777" w:rsidR="001B4A49" w:rsidRPr="00AD6E23" w:rsidRDefault="00BA45FB" w:rsidP="00AD6E23">
            <w:pPr>
              <w:pStyle w:val="Szvegtrzs"/>
              <w:spacing w:after="0" w:line="240" w:lineRule="auto"/>
              <w:jc w:val="both"/>
              <w:rPr>
                <w:rFonts w:ascii="Times New Roman" w:hAnsi="Times New Roman"/>
                <w:sz w:val="20"/>
                <w:szCs w:val="20"/>
              </w:rPr>
            </w:pPr>
            <w:r w:rsidRPr="00AD6E23">
              <w:rPr>
                <w:rFonts w:ascii="Times New Roman" w:hAnsi="Times New Roman"/>
                <w:sz w:val="20"/>
                <w:szCs w:val="20"/>
              </w:rPr>
              <w:t>IX. Pénzügyi műveletek ráfordításai</w:t>
            </w:r>
          </w:p>
        </w:tc>
        <w:tc>
          <w:tcPr>
            <w:tcW w:w="1719" w:type="dxa"/>
            <w:tcBorders>
              <w:top w:val="single" w:sz="6" w:space="0" w:color="000000"/>
              <w:left w:val="single" w:sz="6" w:space="0" w:color="000000"/>
              <w:bottom w:val="single" w:sz="6" w:space="0" w:color="000000"/>
              <w:right w:val="single" w:sz="6" w:space="0" w:color="000000"/>
            </w:tcBorders>
            <w:vAlign w:val="center"/>
          </w:tcPr>
          <w:p w14:paraId="5A58273A"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308 153 418</w:t>
            </w:r>
          </w:p>
        </w:tc>
        <w:tc>
          <w:tcPr>
            <w:tcW w:w="1719" w:type="dxa"/>
            <w:tcBorders>
              <w:top w:val="single" w:sz="6" w:space="0" w:color="000000"/>
              <w:left w:val="single" w:sz="6" w:space="0" w:color="000000"/>
              <w:bottom w:val="single" w:sz="6" w:space="0" w:color="000000"/>
              <w:right w:val="single" w:sz="6" w:space="0" w:color="000000"/>
            </w:tcBorders>
            <w:vAlign w:val="center"/>
          </w:tcPr>
          <w:p w14:paraId="02E5C9C5" w14:textId="77777777" w:rsidR="001B4A49" w:rsidRPr="00AD6E23" w:rsidRDefault="00BA45FB" w:rsidP="00AD6E23">
            <w:pPr>
              <w:pStyle w:val="Szvegtrzs"/>
              <w:spacing w:after="0" w:line="240" w:lineRule="auto"/>
              <w:jc w:val="right"/>
              <w:rPr>
                <w:rFonts w:ascii="Times New Roman" w:hAnsi="Times New Roman"/>
                <w:sz w:val="20"/>
                <w:szCs w:val="20"/>
              </w:rPr>
            </w:pPr>
            <w:r w:rsidRPr="00AD6E23">
              <w:rPr>
                <w:rFonts w:ascii="Times New Roman" w:hAnsi="Times New Roman"/>
                <w:sz w:val="20"/>
                <w:szCs w:val="20"/>
              </w:rPr>
              <w:t>487 498 336</w:t>
            </w:r>
          </w:p>
        </w:tc>
      </w:tr>
      <w:tr w:rsidR="001B4A49" w:rsidRPr="00AD6E23" w14:paraId="3B46B85A"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203802D8" w14:textId="77777777" w:rsidR="001B4A49" w:rsidRPr="00AD6E23" w:rsidRDefault="00BA45FB" w:rsidP="00AD6E23">
            <w:pPr>
              <w:pStyle w:val="Szvegtrzs"/>
              <w:spacing w:after="0" w:line="240" w:lineRule="auto"/>
              <w:jc w:val="both"/>
              <w:rPr>
                <w:rFonts w:ascii="Times New Roman" w:hAnsi="Times New Roman"/>
                <w:b/>
                <w:bCs/>
                <w:sz w:val="20"/>
                <w:szCs w:val="20"/>
              </w:rPr>
            </w:pPr>
            <w:r w:rsidRPr="00AD6E23">
              <w:rPr>
                <w:rFonts w:ascii="Times New Roman" w:hAnsi="Times New Roman"/>
                <w:b/>
                <w:bCs/>
                <w:sz w:val="20"/>
                <w:szCs w:val="20"/>
              </w:rPr>
              <w:t xml:space="preserve">B) PÉNZÜGYI MŰVELETEK EREDMÉNYE </w:t>
            </w:r>
          </w:p>
        </w:tc>
        <w:tc>
          <w:tcPr>
            <w:tcW w:w="1719" w:type="dxa"/>
            <w:tcBorders>
              <w:top w:val="single" w:sz="6" w:space="0" w:color="000000"/>
              <w:left w:val="single" w:sz="6" w:space="0" w:color="000000"/>
              <w:bottom w:val="single" w:sz="6" w:space="0" w:color="000000"/>
              <w:right w:val="single" w:sz="6" w:space="0" w:color="000000"/>
            </w:tcBorders>
            <w:vAlign w:val="center"/>
          </w:tcPr>
          <w:p w14:paraId="1FD1EDE4" w14:textId="77777777" w:rsidR="001B4A49" w:rsidRPr="00AD6E23" w:rsidRDefault="00BA45FB" w:rsidP="00AD6E23">
            <w:pPr>
              <w:pStyle w:val="Szvegtrzs"/>
              <w:spacing w:after="0" w:line="240" w:lineRule="auto"/>
              <w:jc w:val="right"/>
              <w:rPr>
                <w:rFonts w:ascii="Times New Roman" w:hAnsi="Times New Roman"/>
                <w:b/>
                <w:bCs/>
                <w:sz w:val="20"/>
                <w:szCs w:val="20"/>
              </w:rPr>
            </w:pPr>
            <w:r w:rsidRPr="00AD6E23">
              <w:rPr>
                <w:rFonts w:ascii="Times New Roman" w:hAnsi="Times New Roman"/>
                <w:b/>
                <w:bCs/>
                <w:sz w:val="20"/>
                <w:szCs w:val="20"/>
              </w:rPr>
              <w:t>-258 050 189</w:t>
            </w:r>
          </w:p>
        </w:tc>
        <w:tc>
          <w:tcPr>
            <w:tcW w:w="1719" w:type="dxa"/>
            <w:tcBorders>
              <w:top w:val="single" w:sz="6" w:space="0" w:color="000000"/>
              <w:left w:val="single" w:sz="6" w:space="0" w:color="000000"/>
              <w:bottom w:val="single" w:sz="6" w:space="0" w:color="000000"/>
              <w:right w:val="single" w:sz="6" w:space="0" w:color="000000"/>
            </w:tcBorders>
            <w:vAlign w:val="center"/>
          </w:tcPr>
          <w:p w14:paraId="539FFA00" w14:textId="77777777" w:rsidR="001B4A49" w:rsidRPr="00AD6E23" w:rsidRDefault="00BA45FB" w:rsidP="00AD6E23">
            <w:pPr>
              <w:pStyle w:val="Szvegtrzs"/>
              <w:spacing w:after="0" w:line="240" w:lineRule="auto"/>
              <w:jc w:val="right"/>
              <w:rPr>
                <w:rFonts w:ascii="Times New Roman" w:hAnsi="Times New Roman"/>
                <w:b/>
                <w:bCs/>
                <w:sz w:val="20"/>
                <w:szCs w:val="20"/>
              </w:rPr>
            </w:pPr>
            <w:r w:rsidRPr="00AD6E23">
              <w:rPr>
                <w:rFonts w:ascii="Times New Roman" w:hAnsi="Times New Roman"/>
                <w:b/>
                <w:bCs/>
                <w:sz w:val="20"/>
                <w:szCs w:val="20"/>
              </w:rPr>
              <w:t>-477 164 433</w:t>
            </w:r>
          </w:p>
        </w:tc>
      </w:tr>
      <w:tr w:rsidR="001B4A49" w:rsidRPr="00AD6E23" w14:paraId="557698D9" w14:textId="77777777">
        <w:tc>
          <w:tcPr>
            <w:tcW w:w="6014" w:type="dxa"/>
            <w:tcBorders>
              <w:top w:val="single" w:sz="6" w:space="0" w:color="000000"/>
              <w:left w:val="single" w:sz="6" w:space="0" w:color="000000"/>
              <w:bottom w:val="single" w:sz="6" w:space="0" w:color="000000"/>
              <w:right w:val="single" w:sz="6" w:space="0" w:color="000000"/>
            </w:tcBorders>
            <w:vAlign w:val="center"/>
          </w:tcPr>
          <w:p w14:paraId="231B332F" w14:textId="77777777" w:rsidR="001B4A49" w:rsidRPr="00AD6E23" w:rsidRDefault="00BA45FB" w:rsidP="00AD6E23">
            <w:pPr>
              <w:pStyle w:val="Szvegtrzs"/>
              <w:spacing w:after="0" w:line="240" w:lineRule="auto"/>
              <w:jc w:val="both"/>
              <w:rPr>
                <w:rFonts w:ascii="Times New Roman" w:hAnsi="Times New Roman"/>
                <w:b/>
                <w:bCs/>
                <w:sz w:val="20"/>
                <w:szCs w:val="20"/>
              </w:rPr>
            </w:pPr>
            <w:r w:rsidRPr="00AD6E23">
              <w:rPr>
                <w:rFonts w:ascii="Times New Roman" w:hAnsi="Times New Roman"/>
                <w:b/>
                <w:bCs/>
                <w:sz w:val="20"/>
                <w:szCs w:val="20"/>
              </w:rPr>
              <w:t xml:space="preserve">C) MÉRLEG SZERINTI EREDMÉNY </w:t>
            </w:r>
          </w:p>
        </w:tc>
        <w:tc>
          <w:tcPr>
            <w:tcW w:w="1719" w:type="dxa"/>
            <w:tcBorders>
              <w:top w:val="single" w:sz="6" w:space="0" w:color="000000"/>
              <w:left w:val="single" w:sz="6" w:space="0" w:color="000000"/>
              <w:bottom w:val="single" w:sz="6" w:space="0" w:color="000000"/>
              <w:right w:val="single" w:sz="6" w:space="0" w:color="000000"/>
            </w:tcBorders>
            <w:vAlign w:val="center"/>
          </w:tcPr>
          <w:p w14:paraId="6587476C" w14:textId="77777777" w:rsidR="001B4A49" w:rsidRPr="00AD6E23" w:rsidRDefault="00BA45FB" w:rsidP="00AD6E23">
            <w:pPr>
              <w:pStyle w:val="Szvegtrzs"/>
              <w:spacing w:after="0" w:line="240" w:lineRule="auto"/>
              <w:jc w:val="right"/>
              <w:rPr>
                <w:rFonts w:ascii="Times New Roman" w:hAnsi="Times New Roman"/>
                <w:b/>
                <w:bCs/>
                <w:sz w:val="20"/>
                <w:szCs w:val="20"/>
              </w:rPr>
            </w:pPr>
            <w:r w:rsidRPr="00AD6E23">
              <w:rPr>
                <w:rFonts w:ascii="Times New Roman" w:hAnsi="Times New Roman"/>
                <w:b/>
                <w:bCs/>
                <w:sz w:val="20"/>
                <w:szCs w:val="20"/>
              </w:rPr>
              <w:t>-492 703 238</w:t>
            </w:r>
          </w:p>
        </w:tc>
        <w:tc>
          <w:tcPr>
            <w:tcW w:w="1719" w:type="dxa"/>
            <w:tcBorders>
              <w:top w:val="single" w:sz="6" w:space="0" w:color="000000"/>
              <w:left w:val="single" w:sz="6" w:space="0" w:color="000000"/>
              <w:bottom w:val="single" w:sz="6" w:space="0" w:color="000000"/>
              <w:right w:val="single" w:sz="6" w:space="0" w:color="000000"/>
            </w:tcBorders>
            <w:vAlign w:val="center"/>
          </w:tcPr>
          <w:p w14:paraId="11CBE0AA" w14:textId="77777777" w:rsidR="001B4A49" w:rsidRPr="00AD6E23" w:rsidRDefault="00BA45FB" w:rsidP="00AD6E23">
            <w:pPr>
              <w:pStyle w:val="Szvegtrzs"/>
              <w:spacing w:after="0" w:line="240" w:lineRule="auto"/>
              <w:jc w:val="right"/>
              <w:rPr>
                <w:rFonts w:ascii="Times New Roman" w:hAnsi="Times New Roman"/>
                <w:b/>
                <w:bCs/>
                <w:sz w:val="20"/>
                <w:szCs w:val="20"/>
              </w:rPr>
            </w:pPr>
            <w:r w:rsidRPr="00AD6E23">
              <w:rPr>
                <w:rFonts w:ascii="Times New Roman" w:hAnsi="Times New Roman"/>
                <w:b/>
                <w:bCs/>
                <w:sz w:val="20"/>
                <w:szCs w:val="20"/>
              </w:rPr>
              <w:t>-1 409 254 702</w:t>
            </w:r>
          </w:p>
        </w:tc>
      </w:tr>
    </w:tbl>
    <w:p w14:paraId="4694DA0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lastRenderedPageBreak/>
        <w:t>Közvetett támogatások (15. melléklet)</w:t>
      </w:r>
    </w:p>
    <w:p w14:paraId="577D6D33"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2025 -es évben az önkormányzat által nyújtott közvetett támogatás értéke </w:t>
      </w:r>
      <w:proofErr w:type="gramStart"/>
      <w:r>
        <w:rPr>
          <w:rFonts w:ascii="Times New Roman" w:hAnsi="Times New Roman"/>
        </w:rPr>
        <w:t>581.313.755,-</w:t>
      </w:r>
      <w:proofErr w:type="gramEnd"/>
      <w:r>
        <w:rPr>
          <w:rFonts w:ascii="Times New Roman" w:hAnsi="Times New Roman"/>
        </w:rPr>
        <w:t>Ft. A közvetett támogatás az önkormányzat kiadási oldalán tulajdonképpen egy bevételkiesést foglal magában. Az önkormányzat számára így elmaradt jövedelmeket a támogatottak kapják, helyesebben tartják meg. Az államháztartásról szóló 2011. évi CXCV. törvény 24. § (4) c) pontjában foglaltak szerint a költségvetési rendelet-tervezetben szöveges indoklással együtt be kell mutatni a közvetett támogatásokat - így különösen adóelengedéseket, adókedvezményeket - tartalmazó kimutatást.</w:t>
      </w:r>
    </w:p>
    <w:p w14:paraId="01D326E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Építményadó</w:t>
      </w:r>
    </w:p>
    <w:p w14:paraId="1C87480D"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Mentesség</w:t>
      </w:r>
    </w:p>
    <w:p w14:paraId="0CE3EB0D"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Helyi adókról szóló törvény és az építményadóról szóló önkormányzati rendeletünk alapján biztosított, mely egyben közvetett támogatásnak minősül.  2025 évben: 28,7 millió Ft a közvetett támogatás összege, mely a 2025. évi bevétel: 2,4%-át teszi ki.</w:t>
      </w:r>
    </w:p>
    <w:p w14:paraId="1EBD116A"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 xml:space="preserve">Az önkormányzati rendelet alapján </w:t>
      </w:r>
      <w:r>
        <w:rPr>
          <w:rFonts w:ascii="Times New Roman" w:hAnsi="Times New Roman"/>
          <w:i/>
          <w:iCs/>
        </w:rPr>
        <w:t xml:space="preserve">mentes </w:t>
      </w:r>
      <w:r>
        <w:rPr>
          <w:rFonts w:ascii="Times New Roman" w:hAnsi="Times New Roman"/>
        </w:rPr>
        <w:t>az építményadó fizetése alól:</w:t>
      </w:r>
    </w:p>
    <w:p w14:paraId="5651D21E" w14:textId="77777777" w:rsidR="001B4A49" w:rsidRDefault="00BA45FB" w:rsidP="00AD6E23">
      <w:pPr>
        <w:numPr>
          <w:ilvl w:val="0"/>
          <w:numId w:val="19"/>
        </w:numPr>
        <w:jc w:val="both"/>
        <w:rPr>
          <w:rFonts w:ascii="Times New Roman" w:hAnsi="Times New Roman"/>
        </w:rPr>
      </w:pPr>
      <w:r>
        <w:rPr>
          <w:rFonts w:ascii="Times New Roman" w:hAnsi="Times New Roman"/>
        </w:rPr>
        <w:t>a magánszemély tulajdonában álló lakás, vagy lakáscélú ingatlan, melyet életvitelszerűen kizárólag lakhatás céljára használnak. melyet lakhatás céljára használnak,</w:t>
      </w:r>
    </w:p>
    <w:p w14:paraId="1BF6B519" w14:textId="77777777" w:rsidR="001B4A49" w:rsidRDefault="00BA45FB" w:rsidP="00AD6E23">
      <w:pPr>
        <w:numPr>
          <w:ilvl w:val="0"/>
          <w:numId w:val="19"/>
        </w:numPr>
        <w:jc w:val="both"/>
        <w:rPr>
          <w:rFonts w:ascii="Times New Roman" w:hAnsi="Times New Roman"/>
        </w:rPr>
      </w:pPr>
      <w:r>
        <w:rPr>
          <w:rFonts w:ascii="Times New Roman" w:hAnsi="Times New Roman"/>
        </w:rPr>
        <w:t>az a nem vállalkozási célú garázs, összesen: 50 m2- hasznos alapterületig, melyet a magánszemély tulajdonosa gépjármű tárolására használja,</w:t>
      </w:r>
    </w:p>
    <w:p w14:paraId="628E3EA5" w14:textId="77777777" w:rsidR="001B4A49" w:rsidRDefault="00BA45FB" w:rsidP="00AD6E23">
      <w:pPr>
        <w:numPr>
          <w:ilvl w:val="0"/>
          <w:numId w:val="19"/>
        </w:numPr>
        <w:jc w:val="both"/>
        <w:rPr>
          <w:rFonts w:ascii="Times New Roman" w:hAnsi="Times New Roman"/>
        </w:rPr>
      </w:pPr>
      <w:r>
        <w:rPr>
          <w:rFonts w:ascii="Times New Roman" w:hAnsi="Times New Roman"/>
        </w:rPr>
        <w:t>mentes az építményadó alól az a telekadó köteles ingatlanon létesített építmény, melynek hasznos alapterülete a 100 m2-t nem éri feltéve, hogy azt vállalkozási célra nem használják.</w:t>
      </w:r>
    </w:p>
    <w:p w14:paraId="71AD43C2" w14:textId="77777777" w:rsidR="00AD6E23" w:rsidRDefault="00AD6E23">
      <w:pPr>
        <w:pStyle w:val="Szvegtrzs"/>
        <w:spacing w:after="160" w:line="240" w:lineRule="auto"/>
        <w:jc w:val="center"/>
        <w:rPr>
          <w:rFonts w:ascii="Times New Roman" w:hAnsi="Times New Roman"/>
          <w:b/>
          <w:bCs/>
        </w:rPr>
      </w:pPr>
    </w:p>
    <w:p w14:paraId="0606337C" w14:textId="7F90D0F5" w:rsidR="001B4A49" w:rsidRDefault="00BA45FB">
      <w:pPr>
        <w:pStyle w:val="Szvegtrzs"/>
        <w:spacing w:after="160" w:line="240" w:lineRule="auto"/>
        <w:jc w:val="center"/>
        <w:rPr>
          <w:rFonts w:ascii="Times New Roman" w:hAnsi="Times New Roman"/>
          <w:b/>
          <w:bCs/>
        </w:rPr>
      </w:pPr>
      <w:r>
        <w:rPr>
          <w:rFonts w:ascii="Times New Roman" w:hAnsi="Times New Roman"/>
          <w:b/>
          <w:bCs/>
        </w:rPr>
        <w:t>Telekadó</w:t>
      </w:r>
    </w:p>
    <w:p w14:paraId="36F1D2F8"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Mentesség:</w:t>
      </w:r>
    </w:p>
    <w:p w14:paraId="76375366"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A Helyi adókról szóló törvény és a telekadóról szóló önkormányzati rendeletünk alapján biztosított, mely egyben közvetett támogatásnak minősül.  2025. évben: 8,8 millió Ft a közvetett támogatás összege, mely a 2025. évi bevétel: 2,6 %.</w:t>
      </w:r>
    </w:p>
    <w:p w14:paraId="4387720E" w14:textId="77777777" w:rsidR="001B4A49" w:rsidRDefault="00BA45FB" w:rsidP="00AD6E23">
      <w:pPr>
        <w:pStyle w:val="Szvegtrzs"/>
        <w:spacing w:after="0" w:line="240" w:lineRule="auto"/>
        <w:jc w:val="both"/>
        <w:rPr>
          <w:rFonts w:ascii="Times New Roman" w:hAnsi="Times New Roman"/>
        </w:rPr>
      </w:pPr>
      <w:r>
        <w:rPr>
          <w:rFonts w:ascii="Times New Roman" w:hAnsi="Times New Roman"/>
        </w:rPr>
        <w:t>Rendeletünk által mentes a telekadó alól: a lakás, lakóház építése célját szolgáló vagy állandó lakhatásra alkalmas építmény elhelyezésének célját szolgáló földterület.</w:t>
      </w:r>
    </w:p>
    <w:p w14:paraId="3E2F629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AE737F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Magánszemélyek kommunális adója</w:t>
      </w:r>
    </w:p>
    <w:p w14:paraId="3BB203A4"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mentesség címén történő törlések 1.497 </w:t>
      </w:r>
      <w:proofErr w:type="spellStart"/>
      <w:r>
        <w:rPr>
          <w:rFonts w:ascii="Times New Roman" w:hAnsi="Times New Roman"/>
        </w:rPr>
        <w:t>eFt-tal</w:t>
      </w:r>
      <w:proofErr w:type="spellEnd"/>
      <w:r>
        <w:rPr>
          <w:rFonts w:ascii="Times New Roman" w:hAnsi="Times New Roman"/>
        </w:rPr>
        <w:t xml:space="preserve"> csökkentették az Önkormányzat adóbevételét, ami a még érvényes, előző években biztosított mentességek és kedvezmények hatásával együtt összesen: 35 970 </w:t>
      </w:r>
      <w:proofErr w:type="spellStart"/>
      <w:r>
        <w:rPr>
          <w:rFonts w:ascii="Times New Roman" w:hAnsi="Times New Roman"/>
        </w:rPr>
        <w:t>eFt</w:t>
      </w:r>
      <w:proofErr w:type="spellEnd"/>
      <w:r>
        <w:rPr>
          <w:rFonts w:ascii="Times New Roman" w:hAnsi="Times New Roman"/>
        </w:rPr>
        <w:t xml:space="preserve"> éves közvetett támogatást jelent. (Az éves tervezet: 50 millió 150 ezer forint)</w:t>
      </w:r>
    </w:p>
    <w:p w14:paraId="3742773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BE4E54F"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 xml:space="preserve">Iparűzési adó </w:t>
      </w:r>
    </w:p>
    <w:p w14:paraId="45A7460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A helyi rendelet által biztosított adóalap miatti adómentességek alakulása:</w:t>
      </w:r>
    </w:p>
    <w:p w14:paraId="3D35661C"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w:t>
      </w:r>
      <w:proofErr w:type="spellStart"/>
      <w:r>
        <w:rPr>
          <w:rFonts w:ascii="Times New Roman" w:hAnsi="Times New Roman"/>
          <w:b/>
          <w:bCs/>
        </w:rPr>
        <w:t>Htv</w:t>
      </w:r>
      <w:proofErr w:type="spellEnd"/>
      <w:r>
        <w:rPr>
          <w:rFonts w:ascii="Times New Roman" w:hAnsi="Times New Roman"/>
          <w:b/>
          <w:bCs/>
        </w:rPr>
        <w:t>. 39/C. § (2))</w:t>
      </w:r>
    </w:p>
    <w:p w14:paraId="0E3BCB84" w14:textId="77777777" w:rsidR="001B4A49" w:rsidRDefault="00BA45FB">
      <w:pPr>
        <w:pStyle w:val="Szvegtrzs"/>
        <w:spacing w:after="160" w:line="240" w:lineRule="auto"/>
        <w:jc w:val="center"/>
        <w:rPr>
          <w:rFonts w:ascii="Times New Roman" w:hAnsi="Times New Roman"/>
        </w:rPr>
      </w:pPr>
      <w:r>
        <w:rPr>
          <w:rFonts w:ascii="Times New Roman" w:hAnsi="Times New Roman"/>
        </w:rPr>
        <w:t>(A vállalkozási szintű adóalap kisebb vagy egyenlő 500.000 forint. Ebben az esetben bevallási kötelezettség van, de az adót nem kell megfizetni.)</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3150"/>
        <w:gridCol w:w="3151"/>
        <w:gridCol w:w="3151"/>
      </w:tblGrid>
      <w:tr w:rsidR="001B4A49" w14:paraId="53D7FAA4" w14:textId="77777777">
        <w:tc>
          <w:tcPr>
            <w:tcW w:w="3150" w:type="dxa"/>
            <w:tcBorders>
              <w:top w:val="single" w:sz="6" w:space="0" w:color="000000"/>
              <w:left w:val="single" w:sz="6" w:space="0" w:color="000000"/>
              <w:bottom w:val="single" w:sz="6" w:space="0" w:color="000000"/>
              <w:right w:val="single" w:sz="6" w:space="0" w:color="000000"/>
            </w:tcBorders>
            <w:vAlign w:val="center"/>
          </w:tcPr>
          <w:p w14:paraId="26FB2CB8"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c>
        <w:tc>
          <w:tcPr>
            <w:tcW w:w="3151" w:type="dxa"/>
            <w:tcBorders>
              <w:top w:val="single" w:sz="6" w:space="0" w:color="000000"/>
              <w:left w:val="single" w:sz="6" w:space="0" w:color="000000"/>
              <w:bottom w:val="single" w:sz="6" w:space="0" w:color="000000"/>
              <w:right w:val="single" w:sz="6" w:space="0" w:color="000000"/>
            </w:tcBorders>
            <w:vAlign w:val="center"/>
          </w:tcPr>
          <w:p w14:paraId="0CEF574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 vállalkozások száma</w:t>
            </w:r>
          </w:p>
        </w:tc>
        <w:tc>
          <w:tcPr>
            <w:tcW w:w="3151" w:type="dxa"/>
            <w:tcBorders>
              <w:top w:val="single" w:sz="6" w:space="0" w:color="000000"/>
              <w:left w:val="single" w:sz="6" w:space="0" w:color="000000"/>
              <w:bottom w:val="single" w:sz="6" w:space="0" w:color="000000"/>
              <w:right w:val="single" w:sz="6" w:space="0" w:color="000000"/>
            </w:tcBorders>
            <w:vAlign w:val="center"/>
          </w:tcPr>
          <w:p w14:paraId="54F4F14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Adómentesség összege (Ft)</w:t>
            </w:r>
          </w:p>
        </w:tc>
      </w:tr>
      <w:tr w:rsidR="001B4A49" w14:paraId="405F4D80" w14:textId="77777777">
        <w:tc>
          <w:tcPr>
            <w:tcW w:w="3150" w:type="dxa"/>
            <w:tcBorders>
              <w:top w:val="single" w:sz="6" w:space="0" w:color="000000"/>
              <w:left w:val="single" w:sz="6" w:space="0" w:color="000000"/>
              <w:bottom w:val="single" w:sz="6" w:space="0" w:color="000000"/>
              <w:right w:val="single" w:sz="6" w:space="0" w:color="000000"/>
            </w:tcBorders>
            <w:vAlign w:val="center"/>
          </w:tcPr>
          <w:p w14:paraId="1FB74FF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2024.</w:t>
            </w:r>
          </w:p>
        </w:tc>
        <w:tc>
          <w:tcPr>
            <w:tcW w:w="3151" w:type="dxa"/>
            <w:tcBorders>
              <w:top w:val="single" w:sz="6" w:space="0" w:color="000000"/>
              <w:left w:val="single" w:sz="6" w:space="0" w:color="000000"/>
              <w:bottom w:val="single" w:sz="6" w:space="0" w:color="000000"/>
              <w:right w:val="single" w:sz="6" w:space="0" w:color="000000"/>
            </w:tcBorders>
            <w:vAlign w:val="center"/>
          </w:tcPr>
          <w:p w14:paraId="568400F6" w14:textId="77777777" w:rsidR="001B4A49" w:rsidRDefault="00BA45FB">
            <w:pPr>
              <w:pStyle w:val="Szvegtrzs"/>
              <w:spacing w:after="160" w:line="240" w:lineRule="auto"/>
              <w:jc w:val="center"/>
              <w:rPr>
                <w:rFonts w:ascii="Times New Roman" w:hAnsi="Times New Roman"/>
              </w:rPr>
            </w:pPr>
            <w:r>
              <w:rPr>
                <w:rFonts w:ascii="Times New Roman" w:hAnsi="Times New Roman"/>
              </w:rPr>
              <w:t>156</w:t>
            </w:r>
          </w:p>
        </w:tc>
        <w:tc>
          <w:tcPr>
            <w:tcW w:w="3151" w:type="dxa"/>
            <w:tcBorders>
              <w:top w:val="single" w:sz="6" w:space="0" w:color="000000"/>
              <w:left w:val="single" w:sz="6" w:space="0" w:color="000000"/>
              <w:bottom w:val="single" w:sz="6" w:space="0" w:color="000000"/>
              <w:right w:val="single" w:sz="6" w:space="0" w:color="000000"/>
            </w:tcBorders>
            <w:vAlign w:val="center"/>
          </w:tcPr>
          <w:p w14:paraId="2125C0B9" w14:textId="77777777" w:rsidR="001B4A49" w:rsidRDefault="00BA45FB">
            <w:pPr>
              <w:pStyle w:val="Szvegtrzs"/>
              <w:spacing w:after="160" w:line="240" w:lineRule="auto"/>
              <w:jc w:val="center"/>
              <w:rPr>
                <w:rFonts w:ascii="Times New Roman" w:hAnsi="Times New Roman"/>
              </w:rPr>
            </w:pPr>
            <w:r>
              <w:rPr>
                <w:rFonts w:ascii="Times New Roman" w:hAnsi="Times New Roman"/>
              </w:rPr>
              <w:t>785.749</w:t>
            </w:r>
          </w:p>
        </w:tc>
      </w:tr>
    </w:tbl>
    <w:p w14:paraId="232D0E9A" w14:textId="77777777" w:rsidR="001B4A49" w:rsidRDefault="00BA45FB">
      <w:pPr>
        <w:pStyle w:val="Szvegtrzs"/>
        <w:spacing w:after="160" w:line="240" w:lineRule="auto"/>
        <w:jc w:val="both"/>
        <w:rPr>
          <w:rFonts w:ascii="Times New Roman" w:hAnsi="Times New Roman"/>
        </w:rPr>
      </w:pPr>
      <w:r>
        <w:rPr>
          <w:rFonts w:ascii="Times New Roman" w:hAnsi="Times New Roman"/>
        </w:rPr>
        <w:t>Ez az összeg egyben az iparűzési adóban az önkormányzat által biztosított közvetett támogatás is.</w:t>
      </w:r>
    </w:p>
    <w:p w14:paraId="1FC00BD5"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lastRenderedPageBreak/>
        <w:t xml:space="preserve">A </w:t>
      </w:r>
      <w:proofErr w:type="spellStart"/>
      <w:r>
        <w:rPr>
          <w:rFonts w:ascii="Times New Roman" w:hAnsi="Times New Roman"/>
          <w:b/>
          <w:bCs/>
        </w:rPr>
        <w:t>Htv</w:t>
      </w:r>
      <w:proofErr w:type="spellEnd"/>
      <w:r>
        <w:rPr>
          <w:rFonts w:ascii="Times New Roman" w:hAnsi="Times New Roman"/>
          <w:b/>
          <w:bCs/>
        </w:rPr>
        <w:t>. 40/A. §</w:t>
      </w:r>
    </w:p>
    <w:p w14:paraId="0731500B" w14:textId="77777777" w:rsidR="001B4A49" w:rsidRDefault="00BA45FB">
      <w:pPr>
        <w:numPr>
          <w:ilvl w:val="0"/>
          <w:numId w:val="20"/>
        </w:numPr>
        <w:spacing w:before="150" w:after="150"/>
        <w:jc w:val="both"/>
        <w:rPr>
          <w:rFonts w:ascii="Times New Roman" w:hAnsi="Times New Roman"/>
        </w:rPr>
      </w:pPr>
      <w:r>
        <w:rPr>
          <w:rFonts w:ascii="Times New Roman" w:hAnsi="Times New Roman"/>
        </w:rPr>
        <w:t>bekezdése által biztosított adókedvezmény: ráfordításként, költségként az adóévben elszámolt, a belföldön és külföldön autópályák, autóutak és főutak használatáért fizetendő, megtett úttal arányos díjnak, az autópályák, autóutak és főutak használatáért fizetendő használati díjnak (útdíj) 7,5 %-a: 54.993.278 Ft.</w:t>
      </w:r>
    </w:p>
    <w:p w14:paraId="09D858FE" w14:textId="77777777" w:rsidR="001B4A49" w:rsidRDefault="00BA45FB">
      <w:pPr>
        <w:pStyle w:val="Szvegtrzs"/>
        <w:spacing w:after="160" w:line="240" w:lineRule="auto"/>
        <w:jc w:val="both"/>
        <w:rPr>
          <w:rFonts w:ascii="Times New Roman" w:hAnsi="Times New Roman"/>
        </w:rPr>
      </w:pPr>
      <w:r>
        <w:rPr>
          <w:rFonts w:ascii="Times New Roman" w:hAnsi="Times New Roman"/>
        </w:rPr>
        <w:t>Az adókedvezmény egyben a törvény által biztosított közvetett támogatás is.</w:t>
      </w:r>
    </w:p>
    <w:p w14:paraId="405EC65B" w14:textId="77777777" w:rsidR="00AD6E23" w:rsidRDefault="00AD6E23">
      <w:pPr>
        <w:pStyle w:val="Szvegtrzs"/>
        <w:spacing w:after="160" w:line="240" w:lineRule="auto"/>
        <w:jc w:val="center"/>
        <w:rPr>
          <w:rFonts w:ascii="Times New Roman" w:hAnsi="Times New Roman"/>
          <w:b/>
          <w:bCs/>
        </w:rPr>
      </w:pPr>
    </w:p>
    <w:p w14:paraId="5EF3E65A" w14:textId="5616B65C" w:rsidR="001B4A49" w:rsidRDefault="00BA45FB">
      <w:pPr>
        <w:pStyle w:val="Szvegtrzs"/>
        <w:spacing w:after="160" w:line="240" w:lineRule="auto"/>
        <w:jc w:val="center"/>
        <w:rPr>
          <w:rFonts w:ascii="Times New Roman" w:hAnsi="Times New Roman"/>
          <w:b/>
          <w:bCs/>
        </w:rPr>
      </w:pPr>
      <w:r>
        <w:rPr>
          <w:rFonts w:ascii="Times New Roman" w:hAnsi="Times New Roman"/>
          <w:b/>
          <w:bCs/>
        </w:rPr>
        <w:t>Mérlegelemzések</w:t>
      </w:r>
    </w:p>
    <w:p w14:paraId="1986F69C" w14:textId="77777777" w:rsidR="001B4A49" w:rsidRDefault="00BA45FB" w:rsidP="0048613F">
      <w:pPr>
        <w:pStyle w:val="Szvegtrzs"/>
        <w:spacing w:after="0" w:line="240" w:lineRule="auto"/>
        <w:jc w:val="both"/>
        <w:rPr>
          <w:rFonts w:ascii="Times New Roman" w:hAnsi="Times New Roman"/>
        </w:rPr>
      </w:pPr>
      <w:r>
        <w:rPr>
          <w:rFonts w:ascii="Times New Roman" w:hAnsi="Times New Roman"/>
        </w:rPr>
        <w:t xml:space="preserve">A számviteli alapelvek érvényesülésénél és alkalmazásánál abból kell kiindulni, hogy az államháztartási szervezetek könyvvezetését alapvetően nem a számvitelről szóló 2000. évi C. törvény (továbbiakban: Szt.), hanem az államháztartás számviteléről szóló 4/2013. (I.11.) Korm. rendelet (továbbiakban: </w:t>
      </w:r>
      <w:proofErr w:type="spellStart"/>
      <w:r>
        <w:rPr>
          <w:rFonts w:ascii="Times New Roman" w:hAnsi="Times New Roman"/>
        </w:rPr>
        <w:t>Áhsz</w:t>
      </w:r>
      <w:proofErr w:type="spellEnd"/>
      <w:r>
        <w:rPr>
          <w:rFonts w:ascii="Times New Roman" w:hAnsi="Times New Roman"/>
        </w:rPr>
        <w:t xml:space="preserve">.) határozza meg. A Szt. rendelkezéseit csak akkor lehet alkalmazni, ha azt az </w:t>
      </w:r>
      <w:proofErr w:type="spellStart"/>
      <w:r>
        <w:rPr>
          <w:rFonts w:ascii="Times New Roman" w:hAnsi="Times New Roman"/>
        </w:rPr>
        <w:t>Áhsz</w:t>
      </w:r>
      <w:proofErr w:type="spellEnd"/>
      <w:r>
        <w:rPr>
          <w:rFonts w:ascii="Times New Roman" w:hAnsi="Times New Roman"/>
        </w:rPr>
        <w:t>. kifejezetten elrendeli. A költségvetési szférában az alapelvek közül néhány eltéréssel vagy sajátos értelmezéssel, néhány pedig nem is alkalmazható.</w:t>
      </w:r>
    </w:p>
    <w:p w14:paraId="69AF8314" w14:textId="77777777" w:rsidR="001B4A49" w:rsidRDefault="00BA45FB" w:rsidP="0048613F">
      <w:pPr>
        <w:pStyle w:val="Szvegtrzs"/>
        <w:spacing w:after="0" w:line="240" w:lineRule="auto"/>
        <w:jc w:val="both"/>
        <w:rPr>
          <w:rFonts w:ascii="Times New Roman" w:hAnsi="Times New Roman"/>
        </w:rPr>
      </w:pPr>
      <w:r>
        <w:rPr>
          <w:rFonts w:ascii="Times New Roman" w:hAnsi="Times New Roman"/>
        </w:rPr>
        <w:t>A valódiság elvének maradéktalanul érvényesülnie kell a költségvetési számvitelben. A mérleg adatai megbízható, leltárral alátámasztott értékelésén alapul. A valódiság elve érvényesülésénél a leltárral, történő alátámasztással biztosítható az a támpont, hogy a mérlegben kimutatott eszközök és források a valóságban is megtalálhatóak. Ugyanakkor a mérlegben kimutatott eszközök és források reális értékét a meghatározott értékelési elvek, és eljárások következetes alkalmazása biztosítja.</w:t>
      </w:r>
    </w:p>
    <w:p w14:paraId="0D449041" w14:textId="77777777" w:rsidR="001B4A49" w:rsidRDefault="00BA45FB" w:rsidP="0048613F">
      <w:pPr>
        <w:pStyle w:val="Szvegtrzs"/>
        <w:spacing w:after="0" w:line="240" w:lineRule="auto"/>
        <w:jc w:val="both"/>
        <w:rPr>
          <w:rFonts w:ascii="Times New Roman" w:hAnsi="Times New Roman"/>
        </w:rPr>
      </w:pPr>
      <w:r>
        <w:rPr>
          <w:rFonts w:ascii="Times New Roman" w:hAnsi="Times New Roman"/>
        </w:rPr>
        <w:t>A tárgyévben felmerült és teljesült gazdasági eseményeket a beszámoló fordulónapjáig (december 31.) a pénzforgalmi adatok tartalmazzák. A nyilvántartás módosított teljesítés szemléletű, és a költségvetés naptári évre készül. A pénzforgalmi adatok könyvelését a gazdasági esemény megjelenését követően, míg a készletekben, követelések, kötelezettségekben bekövetkezett változásokat negyedévenként kell könyvelni. A teljesség elvének érvényesítése egyrészt azt jelenti, hogy a költségvetési szerveknek is könyvelnie kell mindazon gazdasági eseményeket, amelyek eszközökre és a forrásokra, illetve a tárgyévi eredményre gyakorolt hatását a beszámolóban ki kell mutatni. Másrészt érvényesíteni kell az időbeli elhatárolás elvét, igaz korlátozottan, a pénzügyi számvitel vonatkozásában.</w:t>
      </w:r>
    </w:p>
    <w:p w14:paraId="1A5EB601" w14:textId="77777777" w:rsidR="001B4A49" w:rsidRDefault="00BA45FB" w:rsidP="0048613F">
      <w:pPr>
        <w:pStyle w:val="Szvegtrzs"/>
        <w:spacing w:after="0" w:line="240" w:lineRule="auto"/>
        <w:jc w:val="both"/>
        <w:rPr>
          <w:rFonts w:ascii="Times New Roman" w:hAnsi="Times New Roman"/>
        </w:rPr>
      </w:pPr>
      <w:r>
        <w:rPr>
          <w:rFonts w:ascii="Times New Roman" w:hAnsi="Times New Roman"/>
        </w:rPr>
        <w:t>Következetesség megvalósítása érdekében az éves költségvetési beszámoló részét képező pénzforgalmi jelentés (pénzforgalmi kimutatás) szerkezeti felépítése, formája azonos az elemi költségvetéssel. A következetesség elvének megvalósítása úgy érvényesül, hogy a beszámoló tartalma és formája, valamint az azt alátámasztó könyvvezetés tekintetében az összehasonlíthatóságot biztosítjuk.</w:t>
      </w:r>
    </w:p>
    <w:p w14:paraId="3E78F42B" w14:textId="77777777" w:rsidR="001B4A49" w:rsidRDefault="00BA45FB" w:rsidP="0048613F">
      <w:pPr>
        <w:pStyle w:val="Szvegtrzs"/>
        <w:spacing w:after="0" w:line="240" w:lineRule="auto"/>
        <w:jc w:val="both"/>
        <w:rPr>
          <w:rFonts w:ascii="Times New Roman" w:hAnsi="Times New Roman"/>
        </w:rPr>
      </w:pPr>
      <w:r>
        <w:rPr>
          <w:rFonts w:ascii="Times New Roman" w:hAnsi="Times New Roman"/>
        </w:rPr>
        <w:t> </w:t>
      </w:r>
    </w:p>
    <w:p w14:paraId="413BEB1D"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bruttó elszámolás elve a tartozásokat és követeléseket, illetve a bevételeket és kiadásokat egymással szemben </w:t>
      </w:r>
      <w:proofErr w:type="spellStart"/>
      <w:r>
        <w:rPr>
          <w:rFonts w:ascii="Times New Roman" w:hAnsi="Times New Roman"/>
        </w:rPr>
        <w:t>térítményezés</w:t>
      </w:r>
      <w:proofErr w:type="spellEnd"/>
      <w:r>
        <w:rPr>
          <w:rFonts w:ascii="Times New Roman" w:hAnsi="Times New Roman"/>
        </w:rPr>
        <w:t xml:space="preserve"> címén nem számolhatjuk el, kivétel a függő, átfutó, kiegyenlítő tételeknél, ahol viszont a halmozódás elkerülése érdekében szükséges a nettó jellegű rendezés. A bruttó elszámolás elvét nem sérti, ha a szállító és a vevő követeléseket pénzmozgás nélkül egyenlítik ki egymással szemben (szállító vevő összevetése).</w:t>
      </w:r>
    </w:p>
    <w:p w14:paraId="32B79B0B" w14:textId="77777777" w:rsidR="001B4A49" w:rsidRDefault="00BA45FB" w:rsidP="0048613F">
      <w:pPr>
        <w:pStyle w:val="Szvegtrzs"/>
        <w:spacing w:after="0" w:line="240" w:lineRule="auto"/>
        <w:jc w:val="both"/>
        <w:rPr>
          <w:rFonts w:ascii="Times New Roman" w:hAnsi="Times New Roman"/>
        </w:rPr>
      </w:pPr>
      <w:r>
        <w:rPr>
          <w:rFonts w:ascii="Times New Roman" w:hAnsi="Times New Roman"/>
        </w:rPr>
        <w:t> </w:t>
      </w:r>
    </w:p>
    <w:p w14:paraId="48C3B0DD"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időbeli elhatárolás elve a költségvetési szervek a könyvviteli sajátosságokból adódóan, a régi </w:t>
      </w:r>
      <w:proofErr w:type="spellStart"/>
      <w:r>
        <w:rPr>
          <w:rFonts w:ascii="Times New Roman" w:hAnsi="Times New Roman"/>
        </w:rPr>
        <w:t>Áhsz</w:t>
      </w:r>
      <w:proofErr w:type="spellEnd"/>
      <w:r>
        <w:rPr>
          <w:rFonts w:ascii="Times New Roman" w:hAnsi="Times New Roman"/>
        </w:rPr>
        <w:t>. alapján nem alkalmazták. 2014. évtől ez az alapelv a költségvetési számvitelben továbbra sem alkalmazható, de a pénzügyi számvitelben változtatás nélkül érvényesül. Az éves költségvetési beszámoló elkészítése során az olyan gazdasági események hatásait, amelyek két vagy több évet is érintenek, az adott időszak eredményszemléletű bevételei és költségei között olyan arányban kell elszámolni, ahogyan az az alapul szolgáló időszak és a jövőbeni elszámolási időszak(ok) között megoszlik.</w:t>
      </w:r>
    </w:p>
    <w:p w14:paraId="1664ED2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8EA7CA2" w14:textId="77777777" w:rsidR="001B4A49" w:rsidRDefault="00BA45FB">
      <w:pPr>
        <w:pStyle w:val="Szvegtrzs"/>
        <w:spacing w:after="160" w:line="240" w:lineRule="auto"/>
        <w:jc w:val="both"/>
        <w:rPr>
          <w:rFonts w:ascii="Times New Roman" w:hAnsi="Times New Roman"/>
        </w:rPr>
      </w:pPr>
      <w:r>
        <w:rPr>
          <w:rFonts w:ascii="Times New Roman" w:hAnsi="Times New Roman"/>
        </w:rPr>
        <w:lastRenderedPageBreak/>
        <w:t>A mérlegelemzéshez az összevont önkormányzati szintű könyvviteli mérleg adatait használtuk. A mérleg fordulónapján statikus adatokat szolgáltat, az év eleji állapothoz képest bekövetkezett változást mérhetjük. A jövőbeni eseményeket, azoknak az eszközökre, forrásokra, likviditásra gyakorolt hatását a tartalékon (költségvetési maradványon), követelések, kötelezettségek állományán keresztül jelzi előre.</w:t>
      </w:r>
    </w:p>
    <w:p w14:paraId="4AD7C1C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2330E8B" w14:textId="77777777" w:rsidR="001B4A49" w:rsidRDefault="00BA45FB" w:rsidP="0048613F">
      <w:pPr>
        <w:numPr>
          <w:ilvl w:val="0"/>
          <w:numId w:val="21"/>
        </w:numPr>
        <w:tabs>
          <w:tab w:val="clear" w:pos="849"/>
        </w:tabs>
        <w:spacing w:after="150"/>
        <w:ind w:left="150" w:right="150" w:firstLine="0"/>
        <w:jc w:val="both"/>
        <w:rPr>
          <w:rFonts w:ascii="Times New Roman" w:hAnsi="Times New Roman"/>
          <w:b/>
          <w:bCs/>
        </w:rPr>
      </w:pPr>
      <w:r>
        <w:rPr>
          <w:rFonts w:ascii="Times New Roman" w:hAnsi="Times New Roman"/>
          <w:b/>
          <w:bCs/>
        </w:rPr>
        <w:t xml:space="preserve">Nemzeti vagyonba tartozó befektetett eszközök </w:t>
      </w:r>
    </w:p>
    <w:p w14:paraId="0BC1DD5D" w14:textId="77777777" w:rsidR="001B4A49" w:rsidRDefault="00BA45FB">
      <w:pPr>
        <w:pStyle w:val="Szvegtrzs"/>
        <w:spacing w:after="160" w:line="240" w:lineRule="auto"/>
        <w:jc w:val="both"/>
        <w:rPr>
          <w:rFonts w:ascii="Times New Roman" w:hAnsi="Times New Roman"/>
        </w:rPr>
      </w:pPr>
      <w:r>
        <w:rPr>
          <w:rFonts w:ascii="Times New Roman" w:hAnsi="Times New Roman"/>
        </w:rPr>
        <w:t>A teljes eszközállomány, vagyis a vagyon azon része, amely a kötelező önkormányzati feladat- és hatáskör ellátását, vagy közhatalom gyakorlását szolgálja, a törzsvagyont képezi, melyet a többi vagyontárgytól elkülönítetten kell nyilvántartani és a vagyonállapotot az éves zárszámadásban kell kimutatni.</w:t>
      </w:r>
    </w:p>
    <w:p w14:paraId="28F359E1" w14:textId="77777777" w:rsidR="001B4A49" w:rsidRDefault="00BA45FB">
      <w:pPr>
        <w:pStyle w:val="Szvegtrzs"/>
        <w:spacing w:after="160" w:line="240" w:lineRule="auto"/>
        <w:jc w:val="both"/>
        <w:rPr>
          <w:rFonts w:ascii="Times New Roman" w:hAnsi="Times New Roman"/>
        </w:rPr>
      </w:pPr>
      <w:r>
        <w:rPr>
          <w:rFonts w:ascii="Times New Roman" w:hAnsi="Times New Roman"/>
        </w:rPr>
        <w:t>Ajka város Önkormányzatának 2025. évi vagyonkimutatását a 13/B. mellékletekben mutatjuk be az önkormányzat és intézményei saját vagyonának adataival.</w:t>
      </w:r>
    </w:p>
    <w:p w14:paraId="1B1D302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 vagyon alakulása</w:t>
      </w:r>
    </w:p>
    <w:p w14:paraId="49CD2B5F"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önkormányzat vagyonán belül – a befektetett eszközöket kivéve – az </w:t>
      </w:r>
      <w:proofErr w:type="spellStart"/>
      <w:r>
        <w:rPr>
          <w:rFonts w:ascii="Times New Roman" w:hAnsi="Times New Roman"/>
        </w:rPr>
        <w:t>elhasználódási</w:t>
      </w:r>
      <w:proofErr w:type="spellEnd"/>
      <w:r>
        <w:rPr>
          <w:rFonts w:ascii="Times New Roman" w:hAnsi="Times New Roman"/>
        </w:rPr>
        <w:t xml:space="preserve"> szint, valamint a használhatósági fok a következők szerint alakult:</w:t>
      </w:r>
    </w:p>
    <w:p w14:paraId="5F05C83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bl>
      <w:tblPr>
        <w:tblW w:w="9452" w:type="dxa"/>
        <w:tblInd w:w="150" w:type="dxa"/>
        <w:tblLayout w:type="fixed"/>
        <w:tblCellMar>
          <w:top w:w="28" w:type="dxa"/>
          <w:left w:w="28" w:type="dxa"/>
          <w:bottom w:w="28" w:type="dxa"/>
          <w:right w:w="28" w:type="dxa"/>
        </w:tblCellMar>
        <w:tblLook w:val="04A0" w:firstRow="1" w:lastRow="0" w:firstColumn="1" w:lastColumn="0" w:noHBand="0" w:noVBand="1"/>
      </w:tblPr>
      <w:tblGrid>
        <w:gridCol w:w="1809"/>
        <w:gridCol w:w="804"/>
        <w:gridCol w:w="705"/>
        <w:gridCol w:w="804"/>
        <w:gridCol w:w="804"/>
        <w:gridCol w:w="804"/>
        <w:gridCol w:w="704"/>
        <w:gridCol w:w="805"/>
        <w:gridCol w:w="704"/>
        <w:gridCol w:w="804"/>
        <w:gridCol w:w="705"/>
      </w:tblGrid>
      <w:tr w:rsidR="001B4A49" w14:paraId="696DE3C7" w14:textId="77777777">
        <w:tc>
          <w:tcPr>
            <w:tcW w:w="1809" w:type="dxa"/>
            <w:vAlign w:val="center"/>
          </w:tcPr>
          <w:p w14:paraId="7BDF6EC6" w14:textId="77777777" w:rsidR="001B4A49" w:rsidRPr="0048613F" w:rsidRDefault="00BA45FB" w:rsidP="0048613F">
            <w:pPr>
              <w:pStyle w:val="Szvegtrzs"/>
              <w:spacing w:after="0" w:line="240" w:lineRule="auto"/>
              <w:jc w:val="center"/>
              <w:rPr>
                <w:rFonts w:ascii="Times New Roman" w:hAnsi="Times New Roman"/>
                <w:b/>
                <w:bCs/>
                <w:sz w:val="20"/>
                <w:szCs w:val="20"/>
              </w:rPr>
            </w:pPr>
            <w:r w:rsidRPr="0048613F">
              <w:rPr>
                <w:rFonts w:ascii="Times New Roman" w:hAnsi="Times New Roman"/>
                <w:b/>
                <w:bCs/>
                <w:sz w:val="20"/>
                <w:szCs w:val="20"/>
              </w:rPr>
              <w:t>Eszközök felsorolása</w:t>
            </w:r>
          </w:p>
        </w:tc>
        <w:tc>
          <w:tcPr>
            <w:tcW w:w="1509" w:type="dxa"/>
            <w:gridSpan w:val="2"/>
            <w:vAlign w:val="center"/>
          </w:tcPr>
          <w:p w14:paraId="45A99EFC" w14:textId="77777777" w:rsidR="001B4A49" w:rsidRPr="0048613F" w:rsidRDefault="00BA45FB" w:rsidP="0048613F">
            <w:pPr>
              <w:pStyle w:val="Szvegtrzs"/>
              <w:spacing w:after="0" w:line="240" w:lineRule="auto"/>
              <w:jc w:val="center"/>
              <w:rPr>
                <w:rFonts w:ascii="Times New Roman" w:hAnsi="Times New Roman"/>
                <w:b/>
                <w:bCs/>
                <w:sz w:val="20"/>
                <w:szCs w:val="20"/>
              </w:rPr>
            </w:pPr>
            <w:r w:rsidRPr="0048613F">
              <w:rPr>
                <w:rFonts w:ascii="Times New Roman" w:hAnsi="Times New Roman"/>
                <w:b/>
                <w:bCs/>
                <w:sz w:val="20"/>
                <w:szCs w:val="20"/>
              </w:rPr>
              <w:t>Épületek</w:t>
            </w:r>
          </w:p>
        </w:tc>
        <w:tc>
          <w:tcPr>
            <w:tcW w:w="1608" w:type="dxa"/>
            <w:gridSpan w:val="2"/>
            <w:vAlign w:val="center"/>
          </w:tcPr>
          <w:p w14:paraId="17450988" w14:textId="77777777" w:rsidR="001B4A49" w:rsidRPr="0048613F" w:rsidRDefault="00BA45FB" w:rsidP="0048613F">
            <w:pPr>
              <w:pStyle w:val="Szvegtrzs"/>
              <w:spacing w:after="0" w:line="240" w:lineRule="auto"/>
              <w:jc w:val="center"/>
              <w:rPr>
                <w:rFonts w:ascii="Times New Roman" w:hAnsi="Times New Roman"/>
                <w:b/>
                <w:bCs/>
                <w:sz w:val="20"/>
                <w:szCs w:val="20"/>
              </w:rPr>
            </w:pPr>
            <w:r w:rsidRPr="0048613F">
              <w:rPr>
                <w:rFonts w:ascii="Times New Roman" w:hAnsi="Times New Roman"/>
                <w:b/>
                <w:bCs/>
                <w:sz w:val="20"/>
                <w:szCs w:val="20"/>
              </w:rPr>
              <w:t>Egyéb építmények</w:t>
            </w:r>
          </w:p>
        </w:tc>
        <w:tc>
          <w:tcPr>
            <w:tcW w:w="1508" w:type="dxa"/>
            <w:gridSpan w:val="2"/>
            <w:vAlign w:val="center"/>
          </w:tcPr>
          <w:p w14:paraId="4E8B7408" w14:textId="77777777" w:rsidR="001B4A49" w:rsidRPr="0048613F" w:rsidRDefault="00BA45FB" w:rsidP="0048613F">
            <w:pPr>
              <w:pStyle w:val="Szvegtrzs"/>
              <w:spacing w:after="0" w:line="240" w:lineRule="auto"/>
              <w:jc w:val="center"/>
              <w:rPr>
                <w:rFonts w:ascii="Times New Roman" w:hAnsi="Times New Roman"/>
                <w:b/>
                <w:bCs/>
                <w:sz w:val="20"/>
                <w:szCs w:val="20"/>
              </w:rPr>
            </w:pPr>
            <w:r w:rsidRPr="0048613F">
              <w:rPr>
                <w:rFonts w:ascii="Times New Roman" w:hAnsi="Times New Roman"/>
                <w:b/>
                <w:bCs/>
                <w:sz w:val="20"/>
                <w:szCs w:val="20"/>
              </w:rPr>
              <w:t>Informatikai eszközök</w:t>
            </w:r>
          </w:p>
        </w:tc>
        <w:tc>
          <w:tcPr>
            <w:tcW w:w="1509" w:type="dxa"/>
            <w:gridSpan w:val="2"/>
            <w:vAlign w:val="center"/>
          </w:tcPr>
          <w:p w14:paraId="56EF37A3" w14:textId="77777777" w:rsidR="001B4A49" w:rsidRPr="0048613F" w:rsidRDefault="00BA45FB" w:rsidP="0048613F">
            <w:pPr>
              <w:pStyle w:val="Szvegtrzs"/>
              <w:spacing w:after="0" w:line="240" w:lineRule="auto"/>
              <w:jc w:val="center"/>
              <w:rPr>
                <w:rFonts w:ascii="Times New Roman" w:hAnsi="Times New Roman"/>
                <w:b/>
                <w:bCs/>
                <w:sz w:val="20"/>
                <w:szCs w:val="20"/>
              </w:rPr>
            </w:pPr>
            <w:r w:rsidRPr="0048613F">
              <w:rPr>
                <w:rFonts w:ascii="Times New Roman" w:hAnsi="Times New Roman"/>
                <w:b/>
                <w:bCs/>
                <w:sz w:val="20"/>
                <w:szCs w:val="20"/>
              </w:rPr>
              <w:t>Egyéb gépek, berendezések, felszerelések</w:t>
            </w:r>
          </w:p>
        </w:tc>
        <w:tc>
          <w:tcPr>
            <w:tcW w:w="1509" w:type="dxa"/>
            <w:gridSpan w:val="2"/>
            <w:vAlign w:val="center"/>
          </w:tcPr>
          <w:p w14:paraId="32365529" w14:textId="77777777" w:rsidR="001B4A49" w:rsidRPr="0048613F" w:rsidRDefault="00BA45FB" w:rsidP="0048613F">
            <w:pPr>
              <w:pStyle w:val="Szvegtrzs"/>
              <w:spacing w:after="0" w:line="240" w:lineRule="auto"/>
              <w:jc w:val="center"/>
              <w:rPr>
                <w:rFonts w:ascii="Times New Roman" w:hAnsi="Times New Roman"/>
                <w:b/>
                <w:bCs/>
                <w:sz w:val="20"/>
                <w:szCs w:val="20"/>
              </w:rPr>
            </w:pPr>
            <w:r w:rsidRPr="0048613F">
              <w:rPr>
                <w:rFonts w:ascii="Times New Roman" w:hAnsi="Times New Roman"/>
                <w:b/>
                <w:bCs/>
                <w:sz w:val="20"/>
                <w:szCs w:val="20"/>
              </w:rPr>
              <w:t>Járművek</w:t>
            </w:r>
          </w:p>
        </w:tc>
      </w:tr>
      <w:tr w:rsidR="001B4A49" w14:paraId="056F6F09" w14:textId="77777777">
        <w:tc>
          <w:tcPr>
            <w:tcW w:w="1809" w:type="dxa"/>
            <w:vAlign w:val="center"/>
          </w:tcPr>
          <w:p w14:paraId="37C839FC" w14:textId="77777777" w:rsidR="001B4A49" w:rsidRPr="0048613F" w:rsidRDefault="00BA45FB" w:rsidP="0048613F">
            <w:pPr>
              <w:pStyle w:val="Szvegtrzs"/>
              <w:spacing w:after="0" w:line="240" w:lineRule="auto"/>
              <w:jc w:val="center"/>
              <w:rPr>
                <w:rFonts w:ascii="Times New Roman" w:hAnsi="Times New Roman"/>
                <w:b/>
                <w:bCs/>
                <w:sz w:val="20"/>
                <w:szCs w:val="20"/>
              </w:rPr>
            </w:pPr>
            <w:r w:rsidRPr="0048613F">
              <w:rPr>
                <w:rFonts w:ascii="Times New Roman" w:hAnsi="Times New Roman"/>
                <w:b/>
                <w:bCs/>
                <w:sz w:val="20"/>
                <w:szCs w:val="20"/>
              </w:rPr>
              <w:t>Intézmény neve</w:t>
            </w:r>
          </w:p>
        </w:tc>
        <w:tc>
          <w:tcPr>
            <w:tcW w:w="804" w:type="dxa"/>
            <w:vAlign w:val="center"/>
          </w:tcPr>
          <w:p w14:paraId="17655995" w14:textId="77777777" w:rsidR="001B4A49" w:rsidRPr="0048613F" w:rsidRDefault="00BA45FB" w:rsidP="0048613F">
            <w:pPr>
              <w:pStyle w:val="Szvegtrzs"/>
              <w:spacing w:after="0" w:line="240" w:lineRule="auto"/>
              <w:jc w:val="center"/>
              <w:rPr>
                <w:rFonts w:ascii="Times New Roman" w:hAnsi="Times New Roman"/>
                <w:b/>
                <w:bCs/>
                <w:sz w:val="20"/>
                <w:szCs w:val="20"/>
              </w:rPr>
            </w:pPr>
            <w:proofErr w:type="spellStart"/>
            <w:r w:rsidRPr="0048613F">
              <w:rPr>
                <w:rFonts w:ascii="Times New Roman" w:hAnsi="Times New Roman"/>
                <w:b/>
                <w:bCs/>
                <w:sz w:val="20"/>
                <w:szCs w:val="20"/>
              </w:rPr>
              <w:t>Elhasz-nálódási</w:t>
            </w:r>
            <w:proofErr w:type="spellEnd"/>
            <w:r w:rsidRPr="0048613F">
              <w:rPr>
                <w:rFonts w:ascii="Times New Roman" w:hAnsi="Times New Roman"/>
                <w:b/>
                <w:bCs/>
                <w:sz w:val="20"/>
                <w:szCs w:val="20"/>
              </w:rPr>
              <w:t xml:space="preserve"> szint %</w:t>
            </w:r>
          </w:p>
        </w:tc>
        <w:tc>
          <w:tcPr>
            <w:tcW w:w="705" w:type="dxa"/>
            <w:vAlign w:val="center"/>
          </w:tcPr>
          <w:p w14:paraId="262A6539" w14:textId="77777777" w:rsidR="001B4A49" w:rsidRPr="0048613F" w:rsidRDefault="00BA45FB" w:rsidP="0048613F">
            <w:pPr>
              <w:pStyle w:val="Szvegtrzs"/>
              <w:spacing w:after="0" w:line="240" w:lineRule="auto"/>
              <w:jc w:val="center"/>
              <w:rPr>
                <w:rFonts w:ascii="Times New Roman" w:hAnsi="Times New Roman"/>
                <w:b/>
                <w:bCs/>
                <w:sz w:val="20"/>
                <w:szCs w:val="20"/>
              </w:rPr>
            </w:pPr>
            <w:r w:rsidRPr="0048613F">
              <w:rPr>
                <w:rFonts w:ascii="Times New Roman" w:hAnsi="Times New Roman"/>
                <w:b/>
                <w:bCs/>
                <w:sz w:val="20"/>
                <w:szCs w:val="20"/>
              </w:rPr>
              <w:t>Átlagos életkor - év</w:t>
            </w:r>
          </w:p>
        </w:tc>
        <w:tc>
          <w:tcPr>
            <w:tcW w:w="804" w:type="dxa"/>
            <w:vAlign w:val="center"/>
          </w:tcPr>
          <w:p w14:paraId="437A091C" w14:textId="77777777" w:rsidR="001B4A49" w:rsidRPr="0048613F" w:rsidRDefault="00BA45FB" w:rsidP="0048613F">
            <w:pPr>
              <w:pStyle w:val="Szvegtrzs"/>
              <w:spacing w:after="0" w:line="240" w:lineRule="auto"/>
              <w:jc w:val="center"/>
              <w:rPr>
                <w:rFonts w:ascii="Times New Roman" w:hAnsi="Times New Roman"/>
                <w:b/>
                <w:bCs/>
                <w:sz w:val="20"/>
                <w:szCs w:val="20"/>
              </w:rPr>
            </w:pPr>
            <w:proofErr w:type="spellStart"/>
            <w:r w:rsidRPr="0048613F">
              <w:rPr>
                <w:rFonts w:ascii="Times New Roman" w:hAnsi="Times New Roman"/>
                <w:b/>
                <w:bCs/>
                <w:sz w:val="20"/>
                <w:szCs w:val="20"/>
              </w:rPr>
              <w:t>Elhasz-nálódási</w:t>
            </w:r>
            <w:proofErr w:type="spellEnd"/>
            <w:r w:rsidRPr="0048613F">
              <w:rPr>
                <w:rFonts w:ascii="Times New Roman" w:hAnsi="Times New Roman"/>
                <w:b/>
                <w:bCs/>
                <w:sz w:val="20"/>
                <w:szCs w:val="20"/>
              </w:rPr>
              <w:t xml:space="preserve"> szint %</w:t>
            </w:r>
          </w:p>
        </w:tc>
        <w:tc>
          <w:tcPr>
            <w:tcW w:w="804" w:type="dxa"/>
            <w:vAlign w:val="center"/>
          </w:tcPr>
          <w:p w14:paraId="3BBC4300" w14:textId="77777777" w:rsidR="001B4A49" w:rsidRPr="0048613F" w:rsidRDefault="00BA45FB" w:rsidP="0048613F">
            <w:pPr>
              <w:pStyle w:val="Szvegtrzs"/>
              <w:spacing w:after="0" w:line="240" w:lineRule="auto"/>
              <w:jc w:val="center"/>
              <w:rPr>
                <w:rFonts w:ascii="Times New Roman" w:hAnsi="Times New Roman"/>
                <w:b/>
                <w:bCs/>
                <w:sz w:val="20"/>
                <w:szCs w:val="20"/>
              </w:rPr>
            </w:pPr>
            <w:r w:rsidRPr="0048613F">
              <w:rPr>
                <w:rFonts w:ascii="Times New Roman" w:hAnsi="Times New Roman"/>
                <w:b/>
                <w:bCs/>
                <w:sz w:val="20"/>
                <w:szCs w:val="20"/>
              </w:rPr>
              <w:t>Átlagos életkor - év</w:t>
            </w:r>
          </w:p>
        </w:tc>
        <w:tc>
          <w:tcPr>
            <w:tcW w:w="804" w:type="dxa"/>
            <w:vAlign w:val="center"/>
          </w:tcPr>
          <w:p w14:paraId="406329F2" w14:textId="77777777" w:rsidR="001B4A49" w:rsidRPr="0048613F" w:rsidRDefault="00BA45FB" w:rsidP="0048613F">
            <w:pPr>
              <w:pStyle w:val="Szvegtrzs"/>
              <w:spacing w:after="0" w:line="240" w:lineRule="auto"/>
              <w:jc w:val="center"/>
              <w:rPr>
                <w:rFonts w:ascii="Times New Roman" w:hAnsi="Times New Roman"/>
                <w:b/>
                <w:bCs/>
                <w:sz w:val="20"/>
                <w:szCs w:val="20"/>
              </w:rPr>
            </w:pPr>
            <w:proofErr w:type="spellStart"/>
            <w:r w:rsidRPr="0048613F">
              <w:rPr>
                <w:rFonts w:ascii="Times New Roman" w:hAnsi="Times New Roman"/>
                <w:b/>
                <w:bCs/>
                <w:sz w:val="20"/>
                <w:szCs w:val="20"/>
              </w:rPr>
              <w:t>Elhasz-nálódási</w:t>
            </w:r>
            <w:proofErr w:type="spellEnd"/>
            <w:r w:rsidRPr="0048613F">
              <w:rPr>
                <w:rFonts w:ascii="Times New Roman" w:hAnsi="Times New Roman"/>
                <w:b/>
                <w:bCs/>
                <w:sz w:val="20"/>
                <w:szCs w:val="20"/>
              </w:rPr>
              <w:t xml:space="preserve"> szint %</w:t>
            </w:r>
          </w:p>
        </w:tc>
        <w:tc>
          <w:tcPr>
            <w:tcW w:w="704" w:type="dxa"/>
            <w:vAlign w:val="center"/>
          </w:tcPr>
          <w:p w14:paraId="374D05AD" w14:textId="77777777" w:rsidR="001B4A49" w:rsidRPr="0048613F" w:rsidRDefault="00BA45FB" w:rsidP="0048613F">
            <w:pPr>
              <w:pStyle w:val="Szvegtrzs"/>
              <w:spacing w:after="0" w:line="240" w:lineRule="auto"/>
              <w:jc w:val="center"/>
              <w:rPr>
                <w:rFonts w:ascii="Times New Roman" w:hAnsi="Times New Roman"/>
                <w:b/>
                <w:bCs/>
                <w:sz w:val="20"/>
                <w:szCs w:val="20"/>
              </w:rPr>
            </w:pPr>
            <w:r w:rsidRPr="0048613F">
              <w:rPr>
                <w:rFonts w:ascii="Times New Roman" w:hAnsi="Times New Roman"/>
                <w:b/>
                <w:bCs/>
                <w:sz w:val="20"/>
                <w:szCs w:val="20"/>
              </w:rPr>
              <w:t>Átlagos életkor - év</w:t>
            </w:r>
          </w:p>
        </w:tc>
        <w:tc>
          <w:tcPr>
            <w:tcW w:w="805" w:type="dxa"/>
            <w:vAlign w:val="center"/>
          </w:tcPr>
          <w:p w14:paraId="20DF92BE" w14:textId="77777777" w:rsidR="001B4A49" w:rsidRPr="0048613F" w:rsidRDefault="00BA45FB" w:rsidP="0048613F">
            <w:pPr>
              <w:pStyle w:val="Szvegtrzs"/>
              <w:spacing w:after="0" w:line="240" w:lineRule="auto"/>
              <w:jc w:val="center"/>
              <w:rPr>
                <w:rFonts w:ascii="Times New Roman" w:hAnsi="Times New Roman"/>
                <w:b/>
                <w:bCs/>
                <w:sz w:val="20"/>
                <w:szCs w:val="20"/>
              </w:rPr>
            </w:pPr>
            <w:proofErr w:type="spellStart"/>
            <w:r w:rsidRPr="0048613F">
              <w:rPr>
                <w:rFonts w:ascii="Times New Roman" w:hAnsi="Times New Roman"/>
                <w:b/>
                <w:bCs/>
                <w:sz w:val="20"/>
                <w:szCs w:val="20"/>
              </w:rPr>
              <w:t>Elhasz-nálódási</w:t>
            </w:r>
            <w:proofErr w:type="spellEnd"/>
            <w:r w:rsidRPr="0048613F">
              <w:rPr>
                <w:rFonts w:ascii="Times New Roman" w:hAnsi="Times New Roman"/>
                <w:b/>
                <w:bCs/>
                <w:sz w:val="20"/>
                <w:szCs w:val="20"/>
              </w:rPr>
              <w:t xml:space="preserve"> szint %</w:t>
            </w:r>
          </w:p>
        </w:tc>
        <w:tc>
          <w:tcPr>
            <w:tcW w:w="704" w:type="dxa"/>
            <w:vAlign w:val="center"/>
          </w:tcPr>
          <w:p w14:paraId="3C0D5525" w14:textId="77777777" w:rsidR="001B4A49" w:rsidRPr="0048613F" w:rsidRDefault="00BA45FB" w:rsidP="0048613F">
            <w:pPr>
              <w:pStyle w:val="Szvegtrzs"/>
              <w:spacing w:after="0" w:line="240" w:lineRule="auto"/>
              <w:jc w:val="center"/>
              <w:rPr>
                <w:rFonts w:ascii="Times New Roman" w:hAnsi="Times New Roman"/>
                <w:b/>
                <w:bCs/>
                <w:sz w:val="20"/>
                <w:szCs w:val="20"/>
              </w:rPr>
            </w:pPr>
            <w:r w:rsidRPr="0048613F">
              <w:rPr>
                <w:rFonts w:ascii="Times New Roman" w:hAnsi="Times New Roman"/>
                <w:b/>
                <w:bCs/>
                <w:sz w:val="20"/>
                <w:szCs w:val="20"/>
              </w:rPr>
              <w:t>Átlagos élet-kor év</w:t>
            </w:r>
          </w:p>
        </w:tc>
        <w:tc>
          <w:tcPr>
            <w:tcW w:w="804" w:type="dxa"/>
            <w:vAlign w:val="center"/>
          </w:tcPr>
          <w:p w14:paraId="66884947" w14:textId="77777777" w:rsidR="001B4A49" w:rsidRPr="0048613F" w:rsidRDefault="00BA45FB" w:rsidP="0048613F">
            <w:pPr>
              <w:pStyle w:val="Szvegtrzs"/>
              <w:spacing w:after="0" w:line="240" w:lineRule="auto"/>
              <w:jc w:val="center"/>
              <w:rPr>
                <w:rFonts w:ascii="Times New Roman" w:hAnsi="Times New Roman"/>
                <w:b/>
                <w:bCs/>
                <w:sz w:val="20"/>
                <w:szCs w:val="20"/>
              </w:rPr>
            </w:pPr>
            <w:proofErr w:type="spellStart"/>
            <w:r w:rsidRPr="0048613F">
              <w:rPr>
                <w:rFonts w:ascii="Times New Roman" w:hAnsi="Times New Roman"/>
                <w:b/>
                <w:bCs/>
                <w:sz w:val="20"/>
                <w:szCs w:val="20"/>
              </w:rPr>
              <w:t>Elhasz-nálódási</w:t>
            </w:r>
            <w:proofErr w:type="spellEnd"/>
            <w:r w:rsidRPr="0048613F">
              <w:rPr>
                <w:rFonts w:ascii="Times New Roman" w:hAnsi="Times New Roman"/>
                <w:b/>
                <w:bCs/>
                <w:sz w:val="20"/>
                <w:szCs w:val="20"/>
              </w:rPr>
              <w:t xml:space="preserve"> szint %</w:t>
            </w:r>
          </w:p>
        </w:tc>
        <w:tc>
          <w:tcPr>
            <w:tcW w:w="705" w:type="dxa"/>
            <w:vAlign w:val="center"/>
          </w:tcPr>
          <w:p w14:paraId="157004A8" w14:textId="77777777" w:rsidR="001B4A49" w:rsidRPr="0048613F" w:rsidRDefault="00BA45FB" w:rsidP="0048613F">
            <w:pPr>
              <w:pStyle w:val="Szvegtrzs"/>
              <w:spacing w:after="0" w:line="240" w:lineRule="auto"/>
              <w:jc w:val="center"/>
              <w:rPr>
                <w:rFonts w:ascii="Times New Roman" w:hAnsi="Times New Roman"/>
                <w:b/>
                <w:bCs/>
                <w:sz w:val="20"/>
                <w:szCs w:val="20"/>
              </w:rPr>
            </w:pPr>
            <w:r w:rsidRPr="0048613F">
              <w:rPr>
                <w:rFonts w:ascii="Times New Roman" w:hAnsi="Times New Roman"/>
                <w:b/>
                <w:bCs/>
                <w:sz w:val="20"/>
                <w:szCs w:val="20"/>
              </w:rPr>
              <w:t>Átlagos életkor év</w:t>
            </w:r>
          </w:p>
        </w:tc>
      </w:tr>
      <w:tr w:rsidR="001B4A49" w14:paraId="04DA521C" w14:textId="77777777">
        <w:tc>
          <w:tcPr>
            <w:tcW w:w="1809" w:type="dxa"/>
            <w:vAlign w:val="center"/>
          </w:tcPr>
          <w:p w14:paraId="1F03631F" w14:textId="77777777" w:rsidR="001B4A49" w:rsidRPr="0048613F" w:rsidRDefault="00BA45FB" w:rsidP="0048613F">
            <w:pPr>
              <w:pStyle w:val="Szvegtrzs"/>
              <w:spacing w:after="0" w:line="240" w:lineRule="auto"/>
              <w:jc w:val="both"/>
              <w:rPr>
                <w:rFonts w:ascii="Times New Roman" w:hAnsi="Times New Roman"/>
                <w:b/>
                <w:bCs/>
                <w:sz w:val="20"/>
                <w:szCs w:val="20"/>
              </w:rPr>
            </w:pPr>
            <w:r w:rsidRPr="0048613F">
              <w:rPr>
                <w:rFonts w:ascii="Times New Roman" w:hAnsi="Times New Roman"/>
                <w:b/>
                <w:bCs/>
                <w:sz w:val="20"/>
                <w:szCs w:val="20"/>
              </w:rPr>
              <w:t>Ajka Városi Óvoda</w:t>
            </w:r>
          </w:p>
        </w:tc>
        <w:tc>
          <w:tcPr>
            <w:tcW w:w="804" w:type="dxa"/>
            <w:vAlign w:val="center"/>
          </w:tcPr>
          <w:p w14:paraId="5FFE4E3D"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32,79</w:t>
            </w:r>
          </w:p>
        </w:tc>
        <w:tc>
          <w:tcPr>
            <w:tcW w:w="705" w:type="dxa"/>
            <w:vAlign w:val="center"/>
          </w:tcPr>
          <w:p w14:paraId="3A0C59EB"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16,40</w:t>
            </w:r>
          </w:p>
        </w:tc>
        <w:tc>
          <w:tcPr>
            <w:tcW w:w="804" w:type="dxa"/>
            <w:vAlign w:val="center"/>
          </w:tcPr>
          <w:p w14:paraId="06E26B75"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59,49</w:t>
            </w:r>
          </w:p>
        </w:tc>
        <w:tc>
          <w:tcPr>
            <w:tcW w:w="804" w:type="dxa"/>
            <w:vAlign w:val="center"/>
          </w:tcPr>
          <w:p w14:paraId="37412E3D"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19,83</w:t>
            </w:r>
          </w:p>
        </w:tc>
        <w:tc>
          <w:tcPr>
            <w:tcW w:w="804" w:type="dxa"/>
            <w:vAlign w:val="center"/>
          </w:tcPr>
          <w:p w14:paraId="5A979F9E"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96,35</w:t>
            </w:r>
          </w:p>
        </w:tc>
        <w:tc>
          <w:tcPr>
            <w:tcW w:w="704" w:type="dxa"/>
            <w:vAlign w:val="center"/>
          </w:tcPr>
          <w:p w14:paraId="05D358DA"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2,92</w:t>
            </w:r>
          </w:p>
        </w:tc>
        <w:tc>
          <w:tcPr>
            <w:tcW w:w="805" w:type="dxa"/>
            <w:vAlign w:val="center"/>
          </w:tcPr>
          <w:p w14:paraId="18045E9E"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99,23</w:t>
            </w:r>
          </w:p>
        </w:tc>
        <w:tc>
          <w:tcPr>
            <w:tcW w:w="704" w:type="dxa"/>
            <w:vAlign w:val="center"/>
          </w:tcPr>
          <w:p w14:paraId="7AAE8872"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6,84</w:t>
            </w:r>
          </w:p>
        </w:tc>
        <w:tc>
          <w:tcPr>
            <w:tcW w:w="804" w:type="dxa"/>
            <w:vAlign w:val="center"/>
          </w:tcPr>
          <w:p w14:paraId="14B56E55" w14:textId="77777777" w:rsidR="001B4A49" w:rsidRPr="0048613F" w:rsidRDefault="00BA45FB" w:rsidP="0048613F">
            <w:pPr>
              <w:pStyle w:val="Szvegtrzs"/>
              <w:spacing w:after="0" w:line="240" w:lineRule="auto"/>
              <w:jc w:val="both"/>
              <w:rPr>
                <w:rFonts w:ascii="Times New Roman" w:hAnsi="Times New Roman"/>
                <w:sz w:val="20"/>
                <w:szCs w:val="20"/>
              </w:rPr>
            </w:pPr>
            <w:r w:rsidRPr="0048613F">
              <w:rPr>
                <w:rFonts w:ascii="Times New Roman" w:hAnsi="Times New Roman"/>
                <w:sz w:val="20"/>
                <w:szCs w:val="20"/>
              </w:rPr>
              <w:t> </w:t>
            </w:r>
          </w:p>
        </w:tc>
        <w:tc>
          <w:tcPr>
            <w:tcW w:w="705" w:type="dxa"/>
            <w:vAlign w:val="center"/>
          </w:tcPr>
          <w:p w14:paraId="0F568288" w14:textId="77777777" w:rsidR="001B4A49" w:rsidRPr="0048613F" w:rsidRDefault="00BA45FB" w:rsidP="0048613F">
            <w:pPr>
              <w:pStyle w:val="Szvegtrzs"/>
              <w:spacing w:after="0" w:line="240" w:lineRule="auto"/>
              <w:jc w:val="both"/>
              <w:rPr>
                <w:rFonts w:ascii="Times New Roman" w:hAnsi="Times New Roman"/>
                <w:sz w:val="20"/>
                <w:szCs w:val="20"/>
              </w:rPr>
            </w:pPr>
            <w:r w:rsidRPr="0048613F">
              <w:rPr>
                <w:rFonts w:ascii="Times New Roman" w:hAnsi="Times New Roman"/>
                <w:sz w:val="20"/>
                <w:szCs w:val="20"/>
              </w:rPr>
              <w:t> </w:t>
            </w:r>
          </w:p>
        </w:tc>
      </w:tr>
      <w:tr w:rsidR="001B4A49" w14:paraId="630038FC" w14:textId="77777777">
        <w:tc>
          <w:tcPr>
            <w:tcW w:w="1809" w:type="dxa"/>
            <w:vAlign w:val="center"/>
          </w:tcPr>
          <w:p w14:paraId="468CA036" w14:textId="77777777" w:rsidR="001B4A49" w:rsidRPr="0048613F" w:rsidRDefault="00BA45FB" w:rsidP="0048613F">
            <w:pPr>
              <w:pStyle w:val="Szvegtrzs"/>
              <w:spacing w:after="0" w:line="240" w:lineRule="auto"/>
              <w:jc w:val="both"/>
              <w:rPr>
                <w:rFonts w:ascii="Times New Roman" w:hAnsi="Times New Roman"/>
                <w:b/>
                <w:bCs/>
                <w:sz w:val="20"/>
                <w:szCs w:val="20"/>
              </w:rPr>
            </w:pPr>
            <w:r w:rsidRPr="0048613F">
              <w:rPr>
                <w:rFonts w:ascii="Times New Roman" w:hAnsi="Times New Roman"/>
                <w:b/>
                <w:bCs/>
                <w:sz w:val="20"/>
                <w:szCs w:val="20"/>
              </w:rPr>
              <w:t>Regenbogen Német Nemzetiségi Óvoda és Művelődési Ház</w:t>
            </w:r>
          </w:p>
        </w:tc>
        <w:tc>
          <w:tcPr>
            <w:tcW w:w="804" w:type="dxa"/>
            <w:vAlign w:val="center"/>
          </w:tcPr>
          <w:p w14:paraId="1BEB1F9F"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31,98</w:t>
            </w:r>
          </w:p>
        </w:tc>
        <w:tc>
          <w:tcPr>
            <w:tcW w:w="705" w:type="dxa"/>
            <w:vAlign w:val="center"/>
          </w:tcPr>
          <w:p w14:paraId="2628CEBC"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15,99</w:t>
            </w:r>
          </w:p>
        </w:tc>
        <w:tc>
          <w:tcPr>
            <w:tcW w:w="804" w:type="dxa"/>
            <w:vAlign w:val="center"/>
          </w:tcPr>
          <w:p w14:paraId="068FD014"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60,39</w:t>
            </w:r>
          </w:p>
        </w:tc>
        <w:tc>
          <w:tcPr>
            <w:tcW w:w="804" w:type="dxa"/>
            <w:vAlign w:val="center"/>
          </w:tcPr>
          <w:p w14:paraId="562E3135"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20,13</w:t>
            </w:r>
          </w:p>
        </w:tc>
        <w:tc>
          <w:tcPr>
            <w:tcW w:w="804" w:type="dxa"/>
            <w:vAlign w:val="center"/>
          </w:tcPr>
          <w:p w14:paraId="4522A2F5"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100,00</w:t>
            </w:r>
          </w:p>
        </w:tc>
        <w:tc>
          <w:tcPr>
            <w:tcW w:w="704" w:type="dxa"/>
            <w:vAlign w:val="center"/>
          </w:tcPr>
          <w:p w14:paraId="5CD26FA3"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3,03</w:t>
            </w:r>
          </w:p>
        </w:tc>
        <w:tc>
          <w:tcPr>
            <w:tcW w:w="805" w:type="dxa"/>
            <w:vAlign w:val="center"/>
          </w:tcPr>
          <w:p w14:paraId="1011A9DE"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94,38</w:t>
            </w:r>
          </w:p>
        </w:tc>
        <w:tc>
          <w:tcPr>
            <w:tcW w:w="704" w:type="dxa"/>
            <w:vAlign w:val="center"/>
          </w:tcPr>
          <w:p w14:paraId="10AE6179"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6,51</w:t>
            </w:r>
          </w:p>
        </w:tc>
        <w:tc>
          <w:tcPr>
            <w:tcW w:w="804" w:type="dxa"/>
            <w:vAlign w:val="center"/>
          </w:tcPr>
          <w:p w14:paraId="0CDE1ECD" w14:textId="77777777" w:rsidR="001B4A49" w:rsidRPr="0048613F" w:rsidRDefault="00BA45FB" w:rsidP="0048613F">
            <w:pPr>
              <w:pStyle w:val="Szvegtrzs"/>
              <w:spacing w:after="0" w:line="240" w:lineRule="auto"/>
              <w:jc w:val="both"/>
              <w:rPr>
                <w:rFonts w:ascii="Times New Roman" w:hAnsi="Times New Roman"/>
                <w:sz w:val="20"/>
                <w:szCs w:val="20"/>
              </w:rPr>
            </w:pPr>
            <w:r w:rsidRPr="0048613F">
              <w:rPr>
                <w:rFonts w:ascii="Times New Roman" w:hAnsi="Times New Roman"/>
                <w:sz w:val="20"/>
                <w:szCs w:val="20"/>
              </w:rPr>
              <w:t> </w:t>
            </w:r>
          </w:p>
        </w:tc>
        <w:tc>
          <w:tcPr>
            <w:tcW w:w="705" w:type="dxa"/>
            <w:vAlign w:val="center"/>
          </w:tcPr>
          <w:p w14:paraId="405048A8" w14:textId="77777777" w:rsidR="001B4A49" w:rsidRPr="0048613F" w:rsidRDefault="00BA45FB" w:rsidP="0048613F">
            <w:pPr>
              <w:pStyle w:val="Szvegtrzs"/>
              <w:spacing w:after="0" w:line="240" w:lineRule="auto"/>
              <w:jc w:val="both"/>
              <w:rPr>
                <w:rFonts w:ascii="Times New Roman" w:hAnsi="Times New Roman"/>
                <w:sz w:val="20"/>
                <w:szCs w:val="20"/>
              </w:rPr>
            </w:pPr>
            <w:r w:rsidRPr="0048613F">
              <w:rPr>
                <w:rFonts w:ascii="Times New Roman" w:hAnsi="Times New Roman"/>
                <w:sz w:val="20"/>
                <w:szCs w:val="20"/>
              </w:rPr>
              <w:t> </w:t>
            </w:r>
          </w:p>
        </w:tc>
      </w:tr>
      <w:tr w:rsidR="001B4A49" w14:paraId="60EFCF16" w14:textId="77777777">
        <w:tc>
          <w:tcPr>
            <w:tcW w:w="1809" w:type="dxa"/>
            <w:vAlign w:val="center"/>
          </w:tcPr>
          <w:p w14:paraId="1A97013A" w14:textId="77777777" w:rsidR="001B4A49" w:rsidRPr="0048613F" w:rsidRDefault="00BA45FB" w:rsidP="0048613F">
            <w:pPr>
              <w:pStyle w:val="Szvegtrzs"/>
              <w:spacing w:after="0" w:line="240" w:lineRule="auto"/>
              <w:jc w:val="both"/>
              <w:rPr>
                <w:rFonts w:ascii="Times New Roman" w:hAnsi="Times New Roman"/>
                <w:b/>
                <w:bCs/>
                <w:sz w:val="20"/>
                <w:szCs w:val="20"/>
              </w:rPr>
            </w:pPr>
            <w:r w:rsidRPr="0048613F">
              <w:rPr>
                <w:rFonts w:ascii="Times New Roman" w:hAnsi="Times New Roman"/>
                <w:b/>
                <w:bCs/>
                <w:sz w:val="20"/>
                <w:szCs w:val="20"/>
              </w:rPr>
              <w:t>Városi Intézmények Működtető Szervezete</w:t>
            </w:r>
          </w:p>
        </w:tc>
        <w:tc>
          <w:tcPr>
            <w:tcW w:w="804" w:type="dxa"/>
            <w:vAlign w:val="center"/>
          </w:tcPr>
          <w:p w14:paraId="2E16D434"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38,22</w:t>
            </w:r>
          </w:p>
        </w:tc>
        <w:tc>
          <w:tcPr>
            <w:tcW w:w="705" w:type="dxa"/>
            <w:vAlign w:val="center"/>
          </w:tcPr>
          <w:p w14:paraId="3CD7A954"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19,11</w:t>
            </w:r>
          </w:p>
        </w:tc>
        <w:tc>
          <w:tcPr>
            <w:tcW w:w="804" w:type="dxa"/>
            <w:vAlign w:val="center"/>
          </w:tcPr>
          <w:p w14:paraId="3887DE92"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52,86</w:t>
            </w:r>
          </w:p>
        </w:tc>
        <w:tc>
          <w:tcPr>
            <w:tcW w:w="804" w:type="dxa"/>
            <w:vAlign w:val="center"/>
          </w:tcPr>
          <w:p w14:paraId="4F7265D3"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17,62</w:t>
            </w:r>
          </w:p>
        </w:tc>
        <w:tc>
          <w:tcPr>
            <w:tcW w:w="804" w:type="dxa"/>
            <w:vAlign w:val="center"/>
          </w:tcPr>
          <w:p w14:paraId="72B920DF"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100,00</w:t>
            </w:r>
          </w:p>
        </w:tc>
        <w:tc>
          <w:tcPr>
            <w:tcW w:w="704" w:type="dxa"/>
            <w:vAlign w:val="center"/>
          </w:tcPr>
          <w:p w14:paraId="432F0751"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3,03</w:t>
            </w:r>
          </w:p>
        </w:tc>
        <w:tc>
          <w:tcPr>
            <w:tcW w:w="805" w:type="dxa"/>
            <w:vAlign w:val="center"/>
          </w:tcPr>
          <w:p w14:paraId="7E389573"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90,37</w:t>
            </w:r>
          </w:p>
        </w:tc>
        <w:tc>
          <w:tcPr>
            <w:tcW w:w="704" w:type="dxa"/>
            <w:vAlign w:val="center"/>
          </w:tcPr>
          <w:p w14:paraId="5BCA539D"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6,23</w:t>
            </w:r>
          </w:p>
        </w:tc>
        <w:tc>
          <w:tcPr>
            <w:tcW w:w="804" w:type="dxa"/>
            <w:vAlign w:val="center"/>
          </w:tcPr>
          <w:p w14:paraId="7BF68B2B"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99,99</w:t>
            </w:r>
          </w:p>
        </w:tc>
        <w:tc>
          <w:tcPr>
            <w:tcW w:w="705" w:type="dxa"/>
            <w:vAlign w:val="center"/>
          </w:tcPr>
          <w:p w14:paraId="3C45E85B"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4,99</w:t>
            </w:r>
          </w:p>
        </w:tc>
      </w:tr>
      <w:tr w:rsidR="001B4A49" w14:paraId="1AF6A640" w14:textId="77777777">
        <w:tc>
          <w:tcPr>
            <w:tcW w:w="1809" w:type="dxa"/>
            <w:vAlign w:val="center"/>
          </w:tcPr>
          <w:p w14:paraId="6AE86BA3" w14:textId="77777777" w:rsidR="001B4A49" w:rsidRPr="0048613F" w:rsidRDefault="00BA45FB" w:rsidP="0048613F">
            <w:pPr>
              <w:pStyle w:val="Szvegtrzs"/>
              <w:spacing w:after="0" w:line="240" w:lineRule="auto"/>
              <w:jc w:val="both"/>
              <w:rPr>
                <w:rFonts w:ascii="Times New Roman" w:hAnsi="Times New Roman"/>
                <w:b/>
                <w:bCs/>
                <w:sz w:val="20"/>
                <w:szCs w:val="20"/>
              </w:rPr>
            </w:pPr>
            <w:r w:rsidRPr="0048613F">
              <w:rPr>
                <w:rFonts w:ascii="Times New Roman" w:hAnsi="Times New Roman"/>
                <w:b/>
                <w:bCs/>
                <w:sz w:val="20"/>
                <w:szCs w:val="20"/>
              </w:rPr>
              <w:t xml:space="preserve">Nagy László Városi Művelődési Központ és Könyvtár </w:t>
            </w:r>
          </w:p>
        </w:tc>
        <w:tc>
          <w:tcPr>
            <w:tcW w:w="804" w:type="dxa"/>
            <w:vAlign w:val="center"/>
          </w:tcPr>
          <w:p w14:paraId="71763496"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29,37</w:t>
            </w:r>
          </w:p>
        </w:tc>
        <w:tc>
          <w:tcPr>
            <w:tcW w:w="705" w:type="dxa"/>
            <w:vAlign w:val="center"/>
          </w:tcPr>
          <w:p w14:paraId="5ECC5FBE"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14,69</w:t>
            </w:r>
          </w:p>
        </w:tc>
        <w:tc>
          <w:tcPr>
            <w:tcW w:w="804" w:type="dxa"/>
            <w:vAlign w:val="center"/>
          </w:tcPr>
          <w:p w14:paraId="6181E299"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0,97</w:t>
            </w:r>
          </w:p>
        </w:tc>
        <w:tc>
          <w:tcPr>
            <w:tcW w:w="804" w:type="dxa"/>
            <w:vAlign w:val="center"/>
          </w:tcPr>
          <w:p w14:paraId="4EDEFAF9"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0,48</w:t>
            </w:r>
          </w:p>
        </w:tc>
        <w:tc>
          <w:tcPr>
            <w:tcW w:w="804" w:type="dxa"/>
            <w:vAlign w:val="center"/>
          </w:tcPr>
          <w:p w14:paraId="5B4EF1CE"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98,52</w:t>
            </w:r>
          </w:p>
        </w:tc>
        <w:tc>
          <w:tcPr>
            <w:tcW w:w="704" w:type="dxa"/>
            <w:vAlign w:val="center"/>
          </w:tcPr>
          <w:p w14:paraId="7E9F5362"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2,99</w:t>
            </w:r>
          </w:p>
        </w:tc>
        <w:tc>
          <w:tcPr>
            <w:tcW w:w="805" w:type="dxa"/>
            <w:vAlign w:val="center"/>
          </w:tcPr>
          <w:p w14:paraId="414ED7DA"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95,42</w:t>
            </w:r>
          </w:p>
        </w:tc>
        <w:tc>
          <w:tcPr>
            <w:tcW w:w="704" w:type="dxa"/>
            <w:vAlign w:val="center"/>
          </w:tcPr>
          <w:p w14:paraId="08BBACC7"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6,58</w:t>
            </w:r>
          </w:p>
        </w:tc>
        <w:tc>
          <w:tcPr>
            <w:tcW w:w="804" w:type="dxa"/>
            <w:vAlign w:val="center"/>
          </w:tcPr>
          <w:p w14:paraId="22DFF4F5"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99,86</w:t>
            </w:r>
          </w:p>
        </w:tc>
        <w:tc>
          <w:tcPr>
            <w:tcW w:w="705" w:type="dxa"/>
            <w:vAlign w:val="center"/>
          </w:tcPr>
          <w:p w14:paraId="04C52A5B"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4,99</w:t>
            </w:r>
          </w:p>
        </w:tc>
      </w:tr>
      <w:tr w:rsidR="001B4A49" w14:paraId="02EB54B5" w14:textId="77777777">
        <w:tc>
          <w:tcPr>
            <w:tcW w:w="1809" w:type="dxa"/>
            <w:vAlign w:val="center"/>
          </w:tcPr>
          <w:p w14:paraId="035499C7" w14:textId="77777777" w:rsidR="001B4A49" w:rsidRPr="0048613F" w:rsidRDefault="00BA45FB" w:rsidP="0048613F">
            <w:pPr>
              <w:pStyle w:val="Szvegtrzs"/>
              <w:spacing w:after="0" w:line="240" w:lineRule="auto"/>
              <w:jc w:val="both"/>
              <w:rPr>
                <w:rFonts w:ascii="Times New Roman" w:hAnsi="Times New Roman"/>
                <w:b/>
                <w:bCs/>
                <w:sz w:val="20"/>
                <w:szCs w:val="20"/>
              </w:rPr>
            </w:pPr>
            <w:r w:rsidRPr="0048613F">
              <w:rPr>
                <w:rFonts w:ascii="Times New Roman" w:hAnsi="Times New Roman"/>
                <w:b/>
                <w:bCs/>
                <w:sz w:val="20"/>
                <w:szCs w:val="20"/>
              </w:rPr>
              <w:t>Szociális Szolgáltató és Gondozási Központ</w:t>
            </w:r>
          </w:p>
        </w:tc>
        <w:tc>
          <w:tcPr>
            <w:tcW w:w="804" w:type="dxa"/>
            <w:vAlign w:val="center"/>
          </w:tcPr>
          <w:p w14:paraId="5F9C276E"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43,66</w:t>
            </w:r>
          </w:p>
        </w:tc>
        <w:tc>
          <w:tcPr>
            <w:tcW w:w="705" w:type="dxa"/>
            <w:vAlign w:val="center"/>
          </w:tcPr>
          <w:p w14:paraId="04A19363"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21,85</w:t>
            </w:r>
          </w:p>
        </w:tc>
        <w:tc>
          <w:tcPr>
            <w:tcW w:w="804" w:type="dxa"/>
            <w:vAlign w:val="center"/>
          </w:tcPr>
          <w:p w14:paraId="45A00113"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51,45</w:t>
            </w:r>
          </w:p>
        </w:tc>
        <w:tc>
          <w:tcPr>
            <w:tcW w:w="804" w:type="dxa"/>
            <w:vAlign w:val="center"/>
          </w:tcPr>
          <w:p w14:paraId="26561404"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17,16</w:t>
            </w:r>
          </w:p>
        </w:tc>
        <w:tc>
          <w:tcPr>
            <w:tcW w:w="804" w:type="dxa"/>
            <w:vAlign w:val="center"/>
          </w:tcPr>
          <w:p w14:paraId="4F4A9653"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100,00</w:t>
            </w:r>
          </w:p>
        </w:tc>
        <w:tc>
          <w:tcPr>
            <w:tcW w:w="704" w:type="dxa"/>
            <w:vAlign w:val="center"/>
          </w:tcPr>
          <w:p w14:paraId="7B75C2D1"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2,98</w:t>
            </w:r>
          </w:p>
        </w:tc>
        <w:tc>
          <w:tcPr>
            <w:tcW w:w="805" w:type="dxa"/>
            <w:vAlign w:val="center"/>
          </w:tcPr>
          <w:p w14:paraId="6FBFD5DE"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88,79</w:t>
            </w:r>
          </w:p>
        </w:tc>
        <w:tc>
          <w:tcPr>
            <w:tcW w:w="704" w:type="dxa"/>
            <w:vAlign w:val="center"/>
          </w:tcPr>
          <w:p w14:paraId="2D7C8EED"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6,12</w:t>
            </w:r>
          </w:p>
        </w:tc>
        <w:tc>
          <w:tcPr>
            <w:tcW w:w="804" w:type="dxa"/>
            <w:vAlign w:val="center"/>
          </w:tcPr>
          <w:p w14:paraId="1E83D585"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100,00</w:t>
            </w:r>
          </w:p>
        </w:tc>
        <w:tc>
          <w:tcPr>
            <w:tcW w:w="705" w:type="dxa"/>
            <w:vAlign w:val="center"/>
          </w:tcPr>
          <w:p w14:paraId="42A3045E"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5,00</w:t>
            </w:r>
          </w:p>
        </w:tc>
      </w:tr>
      <w:tr w:rsidR="001B4A49" w14:paraId="05E6EB37" w14:textId="77777777">
        <w:tc>
          <w:tcPr>
            <w:tcW w:w="1809" w:type="dxa"/>
            <w:vAlign w:val="center"/>
          </w:tcPr>
          <w:p w14:paraId="191D4CF8" w14:textId="77777777" w:rsidR="001B4A49" w:rsidRPr="0048613F" w:rsidRDefault="00BA45FB" w:rsidP="0048613F">
            <w:pPr>
              <w:pStyle w:val="Szvegtrzs"/>
              <w:spacing w:after="0" w:line="240" w:lineRule="auto"/>
              <w:jc w:val="both"/>
              <w:rPr>
                <w:rFonts w:ascii="Times New Roman" w:hAnsi="Times New Roman"/>
                <w:b/>
                <w:bCs/>
                <w:sz w:val="20"/>
                <w:szCs w:val="20"/>
              </w:rPr>
            </w:pPr>
            <w:r w:rsidRPr="0048613F">
              <w:rPr>
                <w:rFonts w:ascii="Times New Roman" w:hAnsi="Times New Roman"/>
                <w:b/>
                <w:bCs/>
                <w:sz w:val="20"/>
                <w:szCs w:val="20"/>
              </w:rPr>
              <w:t>Városi Bölcsőde</w:t>
            </w:r>
          </w:p>
        </w:tc>
        <w:tc>
          <w:tcPr>
            <w:tcW w:w="804" w:type="dxa"/>
            <w:vAlign w:val="center"/>
          </w:tcPr>
          <w:p w14:paraId="141E75D4"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16,60</w:t>
            </w:r>
          </w:p>
        </w:tc>
        <w:tc>
          <w:tcPr>
            <w:tcW w:w="705" w:type="dxa"/>
            <w:vAlign w:val="center"/>
          </w:tcPr>
          <w:p w14:paraId="6F9B052D"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5,50</w:t>
            </w:r>
          </w:p>
        </w:tc>
        <w:tc>
          <w:tcPr>
            <w:tcW w:w="804" w:type="dxa"/>
            <w:vAlign w:val="center"/>
          </w:tcPr>
          <w:p w14:paraId="29229446"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42,00</w:t>
            </w:r>
          </w:p>
        </w:tc>
        <w:tc>
          <w:tcPr>
            <w:tcW w:w="804" w:type="dxa"/>
            <w:vAlign w:val="center"/>
          </w:tcPr>
          <w:p w14:paraId="2E9EFDE6"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14,00</w:t>
            </w:r>
          </w:p>
        </w:tc>
        <w:tc>
          <w:tcPr>
            <w:tcW w:w="804" w:type="dxa"/>
            <w:vAlign w:val="center"/>
          </w:tcPr>
          <w:p w14:paraId="247F2A70"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100,00</w:t>
            </w:r>
          </w:p>
        </w:tc>
        <w:tc>
          <w:tcPr>
            <w:tcW w:w="704" w:type="dxa"/>
            <w:vAlign w:val="center"/>
          </w:tcPr>
          <w:p w14:paraId="3D8BC1E9"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3,00</w:t>
            </w:r>
          </w:p>
        </w:tc>
        <w:tc>
          <w:tcPr>
            <w:tcW w:w="805" w:type="dxa"/>
            <w:vAlign w:val="center"/>
          </w:tcPr>
          <w:p w14:paraId="359ADC77"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59,80</w:t>
            </w:r>
          </w:p>
        </w:tc>
        <w:tc>
          <w:tcPr>
            <w:tcW w:w="704" w:type="dxa"/>
            <w:vAlign w:val="center"/>
          </w:tcPr>
          <w:p w14:paraId="11088C63"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4,10</w:t>
            </w:r>
          </w:p>
        </w:tc>
        <w:tc>
          <w:tcPr>
            <w:tcW w:w="804" w:type="dxa"/>
            <w:vAlign w:val="center"/>
          </w:tcPr>
          <w:p w14:paraId="0FFE6C90" w14:textId="77777777" w:rsidR="001B4A49" w:rsidRPr="0048613F" w:rsidRDefault="00BA45FB" w:rsidP="0048613F">
            <w:pPr>
              <w:pStyle w:val="Szvegtrzs"/>
              <w:spacing w:after="0" w:line="240" w:lineRule="auto"/>
              <w:jc w:val="both"/>
              <w:rPr>
                <w:rFonts w:ascii="Times New Roman" w:hAnsi="Times New Roman"/>
                <w:sz w:val="20"/>
                <w:szCs w:val="20"/>
              </w:rPr>
            </w:pPr>
            <w:r w:rsidRPr="0048613F">
              <w:rPr>
                <w:rFonts w:ascii="Times New Roman" w:hAnsi="Times New Roman"/>
                <w:sz w:val="20"/>
                <w:szCs w:val="20"/>
              </w:rPr>
              <w:t> </w:t>
            </w:r>
          </w:p>
        </w:tc>
        <w:tc>
          <w:tcPr>
            <w:tcW w:w="705" w:type="dxa"/>
            <w:vAlign w:val="center"/>
          </w:tcPr>
          <w:p w14:paraId="2E978570" w14:textId="77777777" w:rsidR="001B4A49" w:rsidRPr="0048613F" w:rsidRDefault="00BA45FB" w:rsidP="0048613F">
            <w:pPr>
              <w:pStyle w:val="Szvegtrzs"/>
              <w:spacing w:after="0" w:line="240" w:lineRule="auto"/>
              <w:jc w:val="both"/>
              <w:rPr>
                <w:rFonts w:ascii="Times New Roman" w:hAnsi="Times New Roman"/>
                <w:sz w:val="20"/>
                <w:szCs w:val="20"/>
              </w:rPr>
            </w:pPr>
            <w:r w:rsidRPr="0048613F">
              <w:rPr>
                <w:rFonts w:ascii="Times New Roman" w:hAnsi="Times New Roman"/>
                <w:sz w:val="20"/>
                <w:szCs w:val="20"/>
              </w:rPr>
              <w:t> </w:t>
            </w:r>
          </w:p>
        </w:tc>
      </w:tr>
      <w:tr w:rsidR="001B4A49" w14:paraId="60602A00" w14:textId="77777777">
        <w:tc>
          <w:tcPr>
            <w:tcW w:w="1809" w:type="dxa"/>
            <w:vAlign w:val="center"/>
          </w:tcPr>
          <w:p w14:paraId="06DA4213" w14:textId="77777777" w:rsidR="001B4A49" w:rsidRPr="0048613F" w:rsidRDefault="00BA45FB" w:rsidP="0048613F">
            <w:pPr>
              <w:pStyle w:val="Szvegtrzs"/>
              <w:spacing w:after="0" w:line="240" w:lineRule="auto"/>
              <w:jc w:val="both"/>
              <w:rPr>
                <w:rFonts w:ascii="Times New Roman" w:hAnsi="Times New Roman"/>
                <w:b/>
                <w:bCs/>
                <w:sz w:val="20"/>
                <w:szCs w:val="20"/>
              </w:rPr>
            </w:pPr>
            <w:r w:rsidRPr="0048613F">
              <w:rPr>
                <w:rFonts w:ascii="Times New Roman" w:hAnsi="Times New Roman"/>
                <w:b/>
                <w:bCs/>
                <w:sz w:val="20"/>
                <w:szCs w:val="20"/>
              </w:rPr>
              <w:t>Ajkai Család- és Gyermekjóléti Központ</w:t>
            </w:r>
          </w:p>
        </w:tc>
        <w:tc>
          <w:tcPr>
            <w:tcW w:w="804" w:type="dxa"/>
            <w:vAlign w:val="center"/>
          </w:tcPr>
          <w:p w14:paraId="7E258301" w14:textId="77777777" w:rsidR="001B4A49" w:rsidRPr="0048613F" w:rsidRDefault="00BA45FB" w:rsidP="0048613F">
            <w:pPr>
              <w:pStyle w:val="Szvegtrzs"/>
              <w:spacing w:after="0" w:line="240" w:lineRule="auto"/>
              <w:jc w:val="both"/>
              <w:rPr>
                <w:rFonts w:ascii="Times New Roman" w:hAnsi="Times New Roman"/>
                <w:sz w:val="20"/>
                <w:szCs w:val="20"/>
              </w:rPr>
            </w:pPr>
            <w:r w:rsidRPr="0048613F">
              <w:rPr>
                <w:rFonts w:ascii="Times New Roman" w:hAnsi="Times New Roman"/>
                <w:sz w:val="20"/>
                <w:szCs w:val="20"/>
              </w:rPr>
              <w:t> </w:t>
            </w:r>
          </w:p>
        </w:tc>
        <w:tc>
          <w:tcPr>
            <w:tcW w:w="705" w:type="dxa"/>
            <w:vAlign w:val="center"/>
          </w:tcPr>
          <w:p w14:paraId="001FAEBC" w14:textId="77777777" w:rsidR="001B4A49" w:rsidRPr="0048613F" w:rsidRDefault="00BA45FB" w:rsidP="0048613F">
            <w:pPr>
              <w:pStyle w:val="Szvegtrzs"/>
              <w:spacing w:after="0" w:line="240" w:lineRule="auto"/>
              <w:jc w:val="both"/>
              <w:rPr>
                <w:rFonts w:ascii="Times New Roman" w:hAnsi="Times New Roman"/>
                <w:sz w:val="20"/>
                <w:szCs w:val="20"/>
              </w:rPr>
            </w:pPr>
            <w:r w:rsidRPr="0048613F">
              <w:rPr>
                <w:rFonts w:ascii="Times New Roman" w:hAnsi="Times New Roman"/>
                <w:sz w:val="20"/>
                <w:szCs w:val="20"/>
              </w:rPr>
              <w:t> </w:t>
            </w:r>
          </w:p>
        </w:tc>
        <w:tc>
          <w:tcPr>
            <w:tcW w:w="804" w:type="dxa"/>
            <w:vAlign w:val="center"/>
          </w:tcPr>
          <w:p w14:paraId="5A7F0F07" w14:textId="77777777" w:rsidR="001B4A49" w:rsidRPr="0048613F" w:rsidRDefault="00BA45FB" w:rsidP="0048613F">
            <w:pPr>
              <w:pStyle w:val="Szvegtrzs"/>
              <w:spacing w:after="0" w:line="240" w:lineRule="auto"/>
              <w:jc w:val="both"/>
              <w:rPr>
                <w:rFonts w:ascii="Times New Roman" w:hAnsi="Times New Roman"/>
                <w:sz w:val="20"/>
                <w:szCs w:val="20"/>
              </w:rPr>
            </w:pPr>
            <w:r w:rsidRPr="0048613F">
              <w:rPr>
                <w:rFonts w:ascii="Times New Roman" w:hAnsi="Times New Roman"/>
                <w:sz w:val="20"/>
                <w:szCs w:val="20"/>
              </w:rPr>
              <w:t> </w:t>
            </w:r>
          </w:p>
        </w:tc>
        <w:tc>
          <w:tcPr>
            <w:tcW w:w="804" w:type="dxa"/>
            <w:vAlign w:val="center"/>
          </w:tcPr>
          <w:p w14:paraId="57706A3E" w14:textId="77777777" w:rsidR="001B4A49" w:rsidRPr="0048613F" w:rsidRDefault="00BA45FB" w:rsidP="0048613F">
            <w:pPr>
              <w:pStyle w:val="Szvegtrzs"/>
              <w:spacing w:after="0" w:line="240" w:lineRule="auto"/>
              <w:jc w:val="both"/>
              <w:rPr>
                <w:rFonts w:ascii="Times New Roman" w:hAnsi="Times New Roman"/>
                <w:sz w:val="20"/>
                <w:szCs w:val="20"/>
              </w:rPr>
            </w:pPr>
            <w:r w:rsidRPr="0048613F">
              <w:rPr>
                <w:rFonts w:ascii="Times New Roman" w:hAnsi="Times New Roman"/>
                <w:sz w:val="20"/>
                <w:szCs w:val="20"/>
              </w:rPr>
              <w:t> </w:t>
            </w:r>
          </w:p>
        </w:tc>
        <w:tc>
          <w:tcPr>
            <w:tcW w:w="804" w:type="dxa"/>
            <w:vAlign w:val="center"/>
          </w:tcPr>
          <w:p w14:paraId="0EA8A791"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60,80</w:t>
            </w:r>
          </w:p>
        </w:tc>
        <w:tc>
          <w:tcPr>
            <w:tcW w:w="704" w:type="dxa"/>
            <w:vAlign w:val="center"/>
          </w:tcPr>
          <w:p w14:paraId="77310D62"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1,80</w:t>
            </w:r>
          </w:p>
        </w:tc>
        <w:tc>
          <w:tcPr>
            <w:tcW w:w="805" w:type="dxa"/>
            <w:vAlign w:val="center"/>
          </w:tcPr>
          <w:p w14:paraId="2FDB7325"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54,80</w:t>
            </w:r>
          </w:p>
        </w:tc>
        <w:tc>
          <w:tcPr>
            <w:tcW w:w="704" w:type="dxa"/>
            <w:vAlign w:val="center"/>
          </w:tcPr>
          <w:p w14:paraId="10DD26BD"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3,80</w:t>
            </w:r>
          </w:p>
        </w:tc>
        <w:tc>
          <w:tcPr>
            <w:tcW w:w="804" w:type="dxa"/>
            <w:vAlign w:val="center"/>
          </w:tcPr>
          <w:p w14:paraId="0F23E167"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100,00</w:t>
            </w:r>
          </w:p>
        </w:tc>
        <w:tc>
          <w:tcPr>
            <w:tcW w:w="705" w:type="dxa"/>
            <w:vAlign w:val="center"/>
          </w:tcPr>
          <w:p w14:paraId="6E8ADD7E" w14:textId="77777777" w:rsidR="001B4A49" w:rsidRPr="0048613F" w:rsidRDefault="00BA45FB" w:rsidP="0048613F">
            <w:pPr>
              <w:pStyle w:val="Szvegtrzs"/>
              <w:spacing w:after="0" w:line="240" w:lineRule="auto"/>
              <w:jc w:val="right"/>
              <w:rPr>
                <w:rFonts w:ascii="Times New Roman" w:hAnsi="Times New Roman"/>
                <w:sz w:val="20"/>
                <w:szCs w:val="20"/>
              </w:rPr>
            </w:pPr>
            <w:r w:rsidRPr="0048613F">
              <w:rPr>
                <w:rFonts w:ascii="Times New Roman" w:hAnsi="Times New Roman"/>
                <w:sz w:val="20"/>
                <w:szCs w:val="20"/>
              </w:rPr>
              <w:t>5,00</w:t>
            </w:r>
          </w:p>
        </w:tc>
      </w:tr>
      <w:tr w:rsidR="001B4A49" w14:paraId="72E8E03F" w14:textId="77777777">
        <w:tc>
          <w:tcPr>
            <w:tcW w:w="1809" w:type="dxa"/>
            <w:shd w:val="clear" w:color="auto" w:fill="FFFFFF"/>
            <w:vAlign w:val="center"/>
          </w:tcPr>
          <w:p w14:paraId="64382C52" w14:textId="77777777" w:rsidR="001B4A49" w:rsidRPr="0048613F" w:rsidRDefault="00BA45FB" w:rsidP="0048613F">
            <w:pPr>
              <w:pStyle w:val="Szvegtrzs"/>
              <w:spacing w:after="0" w:line="240" w:lineRule="auto"/>
              <w:jc w:val="both"/>
              <w:rPr>
                <w:rFonts w:ascii="Times New Roman" w:hAnsi="Times New Roman"/>
                <w:b/>
                <w:bCs/>
                <w:sz w:val="20"/>
                <w:szCs w:val="20"/>
                <w:shd w:val="clear" w:color="auto" w:fill="FFFFFF"/>
              </w:rPr>
            </w:pPr>
            <w:r w:rsidRPr="0048613F">
              <w:rPr>
                <w:rFonts w:ascii="Times New Roman" w:hAnsi="Times New Roman"/>
                <w:b/>
                <w:bCs/>
                <w:sz w:val="20"/>
                <w:szCs w:val="20"/>
                <w:shd w:val="clear" w:color="auto" w:fill="FFFFFF"/>
              </w:rPr>
              <w:t>Ajka város Önkormányzata</w:t>
            </w:r>
          </w:p>
        </w:tc>
        <w:tc>
          <w:tcPr>
            <w:tcW w:w="804" w:type="dxa"/>
            <w:shd w:val="clear" w:color="auto" w:fill="FFFFFF"/>
            <w:vAlign w:val="center"/>
          </w:tcPr>
          <w:p w14:paraId="5A093C53" w14:textId="77777777" w:rsidR="001B4A49" w:rsidRPr="0048613F" w:rsidRDefault="00BA45FB" w:rsidP="0048613F">
            <w:pPr>
              <w:pStyle w:val="Szvegtrzs"/>
              <w:spacing w:after="0" w:line="240" w:lineRule="auto"/>
              <w:jc w:val="right"/>
              <w:rPr>
                <w:rFonts w:ascii="Times New Roman" w:hAnsi="Times New Roman"/>
                <w:sz w:val="20"/>
                <w:szCs w:val="20"/>
                <w:shd w:val="clear" w:color="auto" w:fill="FFFFFF"/>
              </w:rPr>
            </w:pPr>
            <w:r w:rsidRPr="0048613F">
              <w:rPr>
                <w:rFonts w:ascii="Times New Roman" w:hAnsi="Times New Roman"/>
                <w:sz w:val="20"/>
                <w:szCs w:val="20"/>
                <w:shd w:val="clear" w:color="auto" w:fill="FFFFFF"/>
              </w:rPr>
              <w:t>27,03</w:t>
            </w:r>
          </w:p>
        </w:tc>
        <w:tc>
          <w:tcPr>
            <w:tcW w:w="705" w:type="dxa"/>
            <w:shd w:val="clear" w:color="auto" w:fill="FFFFFF"/>
            <w:vAlign w:val="center"/>
          </w:tcPr>
          <w:p w14:paraId="2F5C23A1" w14:textId="77777777" w:rsidR="001B4A49" w:rsidRPr="0048613F" w:rsidRDefault="00BA45FB" w:rsidP="0048613F">
            <w:pPr>
              <w:pStyle w:val="Szvegtrzs"/>
              <w:spacing w:after="0" w:line="240" w:lineRule="auto"/>
              <w:jc w:val="right"/>
              <w:rPr>
                <w:rFonts w:ascii="Times New Roman" w:hAnsi="Times New Roman"/>
                <w:sz w:val="20"/>
                <w:szCs w:val="20"/>
                <w:shd w:val="clear" w:color="auto" w:fill="FFFFFF"/>
              </w:rPr>
            </w:pPr>
            <w:r w:rsidRPr="0048613F">
              <w:rPr>
                <w:rFonts w:ascii="Times New Roman" w:hAnsi="Times New Roman"/>
                <w:sz w:val="20"/>
                <w:szCs w:val="20"/>
                <w:shd w:val="clear" w:color="auto" w:fill="FFFFFF"/>
              </w:rPr>
              <w:t>13,52</w:t>
            </w:r>
          </w:p>
        </w:tc>
        <w:tc>
          <w:tcPr>
            <w:tcW w:w="804" w:type="dxa"/>
            <w:shd w:val="clear" w:color="auto" w:fill="FFFFFF"/>
            <w:vAlign w:val="center"/>
          </w:tcPr>
          <w:p w14:paraId="7CCFAB68" w14:textId="77777777" w:rsidR="001B4A49" w:rsidRPr="0048613F" w:rsidRDefault="00BA45FB" w:rsidP="0048613F">
            <w:pPr>
              <w:pStyle w:val="Szvegtrzs"/>
              <w:spacing w:after="0" w:line="240" w:lineRule="auto"/>
              <w:jc w:val="right"/>
              <w:rPr>
                <w:rFonts w:ascii="Times New Roman" w:hAnsi="Times New Roman"/>
                <w:sz w:val="20"/>
                <w:szCs w:val="20"/>
                <w:shd w:val="clear" w:color="auto" w:fill="FFFFFF"/>
              </w:rPr>
            </w:pPr>
            <w:r w:rsidRPr="0048613F">
              <w:rPr>
                <w:rFonts w:ascii="Times New Roman" w:hAnsi="Times New Roman"/>
                <w:sz w:val="20"/>
                <w:szCs w:val="20"/>
                <w:shd w:val="clear" w:color="auto" w:fill="FFFFFF"/>
              </w:rPr>
              <w:t>48,68</w:t>
            </w:r>
          </w:p>
        </w:tc>
        <w:tc>
          <w:tcPr>
            <w:tcW w:w="804" w:type="dxa"/>
            <w:shd w:val="clear" w:color="auto" w:fill="FFFFFF"/>
            <w:vAlign w:val="center"/>
          </w:tcPr>
          <w:p w14:paraId="45EF9F67" w14:textId="77777777" w:rsidR="001B4A49" w:rsidRPr="0048613F" w:rsidRDefault="00BA45FB" w:rsidP="0048613F">
            <w:pPr>
              <w:pStyle w:val="Szvegtrzs"/>
              <w:spacing w:after="0" w:line="240" w:lineRule="auto"/>
              <w:jc w:val="right"/>
              <w:rPr>
                <w:rFonts w:ascii="Times New Roman" w:hAnsi="Times New Roman"/>
                <w:sz w:val="20"/>
                <w:szCs w:val="20"/>
                <w:shd w:val="clear" w:color="auto" w:fill="FFFFFF"/>
              </w:rPr>
            </w:pPr>
            <w:r w:rsidRPr="0048613F">
              <w:rPr>
                <w:rFonts w:ascii="Times New Roman" w:hAnsi="Times New Roman"/>
                <w:sz w:val="20"/>
                <w:szCs w:val="20"/>
                <w:shd w:val="clear" w:color="auto" w:fill="FFFFFF"/>
              </w:rPr>
              <w:t>16,23</w:t>
            </w:r>
          </w:p>
        </w:tc>
        <w:tc>
          <w:tcPr>
            <w:tcW w:w="804" w:type="dxa"/>
            <w:shd w:val="clear" w:color="auto" w:fill="FFFFFF"/>
            <w:vAlign w:val="center"/>
          </w:tcPr>
          <w:p w14:paraId="14C31E8B" w14:textId="77777777" w:rsidR="001B4A49" w:rsidRPr="0048613F" w:rsidRDefault="00BA45FB" w:rsidP="0048613F">
            <w:pPr>
              <w:pStyle w:val="Szvegtrzs"/>
              <w:spacing w:after="0" w:line="240" w:lineRule="auto"/>
              <w:jc w:val="right"/>
              <w:rPr>
                <w:rFonts w:ascii="Times New Roman" w:hAnsi="Times New Roman"/>
                <w:sz w:val="20"/>
                <w:szCs w:val="20"/>
                <w:shd w:val="clear" w:color="auto" w:fill="FFFFFF"/>
              </w:rPr>
            </w:pPr>
            <w:r w:rsidRPr="0048613F">
              <w:rPr>
                <w:rFonts w:ascii="Times New Roman" w:hAnsi="Times New Roman"/>
                <w:sz w:val="20"/>
                <w:szCs w:val="20"/>
                <w:shd w:val="clear" w:color="auto" w:fill="FFFFFF"/>
              </w:rPr>
              <w:t>92,60</w:t>
            </w:r>
          </w:p>
        </w:tc>
        <w:tc>
          <w:tcPr>
            <w:tcW w:w="704" w:type="dxa"/>
            <w:shd w:val="clear" w:color="auto" w:fill="FFFFFF"/>
            <w:vAlign w:val="center"/>
          </w:tcPr>
          <w:p w14:paraId="1C777218" w14:textId="77777777" w:rsidR="001B4A49" w:rsidRPr="0048613F" w:rsidRDefault="00BA45FB" w:rsidP="0048613F">
            <w:pPr>
              <w:pStyle w:val="Szvegtrzs"/>
              <w:spacing w:after="0" w:line="240" w:lineRule="auto"/>
              <w:jc w:val="right"/>
              <w:rPr>
                <w:rFonts w:ascii="Times New Roman" w:hAnsi="Times New Roman"/>
                <w:sz w:val="20"/>
                <w:szCs w:val="20"/>
                <w:shd w:val="clear" w:color="auto" w:fill="FFFFFF"/>
              </w:rPr>
            </w:pPr>
            <w:r w:rsidRPr="0048613F">
              <w:rPr>
                <w:rFonts w:ascii="Times New Roman" w:hAnsi="Times New Roman"/>
                <w:sz w:val="20"/>
                <w:szCs w:val="20"/>
                <w:shd w:val="clear" w:color="auto" w:fill="FFFFFF"/>
              </w:rPr>
              <w:t>2,81</w:t>
            </w:r>
          </w:p>
        </w:tc>
        <w:tc>
          <w:tcPr>
            <w:tcW w:w="805" w:type="dxa"/>
            <w:shd w:val="clear" w:color="auto" w:fill="FFFFFF"/>
            <w:vAlign w:val="center"/>
          </w:tcPr>
          <w:p w14:paraId="2D60D404" w14:textId="77777777" w:rsidR="001B4A49" w:rsidRPr="0048613F" w:rsidRDefault="00BA45FB" w:rsidP="0048613F">
            <w:pPr>
              <w:pStyle w:val="Szvegtrzs"/>
              <w:spacing w:after="0" w:line="240" w:lineRule="auto"/>
              <w:jc w:val="right"/>
              <w:rPr>
                <w:rFonts w:ascii="Times New Roman" w:hAnsi="Times New Roman"/>
                <w:sz w:val="20"/>
                <w:szCs w:val="20"/>
                <w:shd w:val="clear" w:color="auto" w:fill="FFFFFF"/>
              </w:rPr>
            </w:pPr>
            <w:r w:rsidRPr="0048613F">
              <w:rPr>
                <w:rFonts w:ascii="Times New Roman" w:hAnsi="Times New Roman"/>
                <w:sz w:val="20"/>
                <w:szCs w:val="20"/>
                <w:shd w:val="clear" w:color="auto" w:fill="FFFFFF"/>
              </w:rPr>
              <w:t>94,95</w:t>
            </w:r>
          </w:p>
        </w:tc>
        <w:tc>
          <w:tcPr>
            <w:tcW w:w="704" w:type="dxa"/>
            <w:shd w:val="clear" w:color="auto" w:fill="FFFFFF"/>
            <w:vAlign w:val="center"/>
          </w:tcPr>
          <w:p w14:paraId="76B27A5C" w14:textId="77777777" w:rsidR="001B4A49" w:rsidRPr="0048613F" w:rsidRDefault="00BA45FB" w:rsidP="0048613F">
            <w:pPr>
              <w:pStyle w:val="Szvegtrzs"/>
              <w:spacing w:after="0" w:line="240" w:lineRule="auto"/>
              <w:jc w:val="right"/>
              <w:rPr>
                <w:rFonts w:ascii="Times New Roman" w:hAnsi="Times New Roman"/>
                <w:sz w:val="20"/>
                <w:szCs w:val="20"/>
                <w:shd w:val="clear" w:color="auto" w:fill="FFFFFF"/>
              </w:rPr>
            </w:pPr>
            <w:r w:rsidRPr="0048613F">
              <w:rPr>
                <w:rFonts w:ascii="Times New Roman" w:hAnsi="Times New Roman"/>
                <w:sz w:val="20"/>
                <w:szCs w:val="20"/>
                <w:shd w:val="clear" w:color="auto" w:fill="FFFFFF"/>
              </w:rPr>
              <w:t>6,55</w:t>
            </w:r>
          </w:p>
        </w:tc>
        <w:tc>
          <w:tcPr>
            <w:tcW w:w="804" w:type="dxa"/>
            <w:shd w:val="clear" w:color="auto" w:fill="FFFFFF"/>
            <w:vAlign w:val="center"/>
          </w:tcPr>
          <w:p w14:paraId="380D249E" w14:textId="77777777" w:rsidR="001B4A49" w:rsidRPr="0048613F" w:rsidRDefault="00BA45FB" w:rsidP="0048613F">
            <w:pPr>
              <w:pStyle w:val="Szvegtrzs"/>
              <w:spacing w:after="0" w:line="240" w:lineRule="auto"/>
              <w:jc w:val="right"/>
              <w:rPr>
                <w:rFonts w:ascii="Times New Roman" w:hAnsi="Times New Roman"/>
                <w:sz w:val="20"/>
                <w:szCs w:val="20"/>
                <w:shd w:val="clear" w:color="auto" w:fill="FFFFFF"/>
              </w:rPr>
            </w:pPr>
            <w:r w:rsidRPr="0048613F">
              <w:rPr>
                <w:rFonts w:ascii="Times New Roman" w:hAnsi="Times New Roman"/>
                <w:sz w:val="20"/>
                <w:szCs w:val="20"/>
                <w:shd w:val="clear" w:color="auto" w:fill="FFFFFF"/>
              </w:rPr>
              <w:t>47,86</w:t>
            </w:r>
          </w:p>
        </w:tc>
        <w:tc>
          <w:tcPr>
            <w:tcW w:w="705" w:type="dxa"/>
            <w:shd w:val="clear" w:color="auto" w:fill="FFFFFF"/>
            <w:vAlign w:val="center"/>
          </w:tcPr>
          <w:p w14:paraId="6B428B5A" w14:textId="77777777" w:rsidR="001B4A49" w:rsidRPr="0048613F" w:rsidRDefault="00BA45FB" w:rsidP="0048613F">
            <w:pPr>
              <w:pStyle w:val="Szvegtrzs"/>
              <w:spacing w:after="0" w:line="240" w:lineRule="auto"/>
              <w:jc w:val="right"/>
              <w:rPr>
                <w:rFonts w:ascii="Times New Roman" w:hAnsi="Times New Roman"/>
                <w:sz w:val="20"/>
                <w:szCs w:val="20"/>
                <w:shd w:val="clear" w:color="auto" w:fill="FFFFFF"/>
              </w:rPr>
            </w:pPr>
            <w:r w:rsidRPr="0048613F">
              <w:rPr>
                <w:rFonts w:ascii="Times New Roman" w:hAnsi="Times New Roman"/>
                <w:sz w:val="20"/>
                <w:szCs w:val="20"/>
                <w:shd w:val="clear" w:color="auto" w:fill="FFFFFF"/>
              </w:rPr>
              <w:t>2,39</w:t>
            </w:r>
          </w:p>
        </w:tc>
      </w:tr>
      <w:tr w:rsidR="001B4A49" w14:paraId="010EC1FB" w14:textId="77777777">
        <w:tc>
          <w:tcPr>
            <w:tcW w:w="1809" w:type="dxa"/>
            <w:shd w:val="clear" w:color="auto" w:fill="FFFFFF"/>
            <w:vAlign w:val="center"/>
          </w:tcPr>
          <w:p w14:paraId="6AEFC818" w14:textId="77777777" w:rsidR="001B4A49" w:rsidRPr="0048613F" w:rsidRDefault="00BA45FB" w:rsidP="0048613F">
            <w:pPr>
              <w:pStyle w:val="Szvegtrzs"/>
              <w:spacing w:after="0" w:line="240" w:lineRule="auto"/>
              <w:jc w:val="both"/>
              <w:rPr>
                <w:rFonts w:ascii="Times New Roman" w:hAnsi="Times New Roman"/>
                <w:b/>
                <w:bCs/>
                <w:sz w:val="20"/>
                <w:szCs w:val="20"/>
                <w:shd w:val="clear" w:color="auto" w:fill="FFFFFF"/>
              </w:rPr>
            </w:pPr>
            <w:r w:rsidRPr="0048613F">
              <w:rPr>
                <w:rFonts w:ascii="Times New Roman" w:hAnsi="Times New Roman"/>
                <w:b/>
                <w:bCs/>
                <w:sz w:val="20"/>
                <w:szCs w:val="20"/>
                <w:shd w:val="clear" w:color="auto" w:fill="FFFFFF"/>
              </w:rPr>
              <w:t>Ajkai Közös Önkormányzati Hivatal</w:t>
            </w:r>
          </w:p>
        </w:tc>
        <w:tc>
          <w:tcPr>
            <w:tcW w:w="804" w:type="dxa"/>
            <w:shd w:val="clear" w:color="auto" w:fill="FFFFFF"/>
            <w:vAlign w:val="center"/>
          </w:tcPr>
          <w:p w14:paraId="0BDC40A0" w14:textId="77777777" w:rsidR="001B4A49" w:rsidRPr="0048613F" w:rsidRDefault="00BA45FB" w:rsidP="0048613F">
            <w:pPr>
              <w:pStyle w:val="Szvegtrzs"/>
              <w:spacing w:after="0" w:line="240" w:lineRule="auto"/>
              <w:jc w:val="both"/>
              <w:rPr>
                <w:rFonts w:ascii="Times New Roman" w:hAnsi="Times New Roman"/>
                <w:sz w:val="20"/>
                <w:szCs w:val="20"/>
                <w:shd w:val="clear" w:color="auto" w:fill="FFFFFF"/>
              </w:rPr>
            </w:pPr>
            <w:r w:rsidRPr="0048613F">
              <w:rPr>
                <w:rFonts w:ascii="Times New Roman" w:hAnsi="Times New Roman"/>
                <w:sz w:val="20"/>
                <w:szCs w:val="20"/>
                <w:shd w:val="clear" w:color="auto" w:fill="FFFFFF"/>
              </w:rPr>
              <w:t> </w:t>
            </w:r>
          </w:p>
        </w:tc>
        <w:tc>
          <w:tcPr>
            <w:tcW w:w="705" w:type="dxa"/>
            <w:shd w:val="clear" w:color="auto" w:fill="FFFFFF"/>
            <w:vAlign w:val="center"/>
          </w:tcPr>
          <w:p w14:paraId="1BA7F000" w14:textId="77777777" w:rsidR="001B4A49" w:rsidRPr="0048613F" w:rsidRDefault="00BA45FB" w:rsidP="0048613F">
            <w:pPr>
              <w:pStyle w:val="Szvegtrzs"/>
              <w:spacing w:after="0" w:line="240" w:lineRule="auto"/>
              <w:jc w:val="both"/>
              <w:rPr>
                <w:rFonts w:ascii="Times New Roman" w:hAnsi="Times New Roman"/>
                <w:sz w:val="20"/>
                <w:szCs w:val="20"/>
                <w:shd w:val="clear" w:color="auto" w:fill="FFFFFF"/>
              </w:rPr>
            </w:pPr>
            <w:r w:rsidRPr="0048613F">
              <w:rPr>
                <w:rFonts w:ascii="Times New Roman" w:hAnsi="Times New Roman"/>
                <w:sz w:val="20"/>
                <w:szCs w:val="20"/>
                <w:shd w:val="clear" w:color="auto" w:fill="FFFFFF"/>
              </w:rPr>
              <w:t> </w:t>
            </w:r>
          </w:p>
        </w:tc>
        <w:tc>
          <w:tcPr>
            <w:tcW w:w="804" w:type="dxa"/>
            <w:shd w:val="clear" w:color="auto" w:fill="FFFFFF"/>
            <w:vAlign w:val="center"/>
          </w:tcPr>
          <w:p w14:paraId="14AEFA7B" w14:textId="77777777" w:rsidR="001B4A49" w:rsidRPr="0048613F" w:rsidRDefault="00BA45FB" w:rsidP="0048613F">
            <w:pPr>
              <w:pStyle w:val="Szvegtrzs"/>
              <w:spacing w:after="0" w:line="240" w:lineRule="auto"/>
              <w:jc w:val="both"/>
              <w:rPr>
                <w:rFonts w:ascii="Times New Roman" w:hAnsi="Times New Roman"/>
                <w:sz w:val="20"/>
                <w:szCs w:val="20"/>
                <w:shd w:val="clear" w:color="auto" w:fill="FFFFFF"/>
              </w:rPr>
            </w:pPr>
            <w:r w:rsidRPr="0048613F">
              <w:rPr>
                <w:rFonts w:ascii="Times New Roman" w:hAnsi="Times New Roman"/>
                <w:sz w:val="20"/>
                <w:szCs w:val="20"/>
                <w:shd w:val="clear" w:color="auto" w:fill="FFFFFF"/>
              </w:rPr>
              <w:t> </w:t>
            </w:r>
          </w:p>
        </w:tc>
        <w:tc>
          <w:tcPr>
            <w:tcW w:w="804" w:type="dxa"/>
            <w:shd w:val="clear" w:color="auto" w:fill="FFFFFF"/>
            <w:vAlign w:val="center"/>
          </w:tcPr>
          <w:p w14:paraId="17CC094B" w14:textId="77777777" w:rsidR="001B4A49" w:rsidRPr="0048613F" w:rsidRDefault="00BA45FB" w:rsidP="0048613F">
            <w:pPr>
              <w:pStyle w:val="Szvegtrzs"/>
              <w:spacing w:after="0" w:line="240" w:lineRule="auto"/>
              <w:jc w:val="both"/>
              <w:rPr>
                <w:rFonts w:ascii="Times New Roman" w:hAnsi="Times New Roman"/>
                <w:sz w:val="20"/>
                <w:szCs w:val="20"/>
                <w:shd w:val="clear" w:color="auto" w:fill="FFFFFF"/>
              </w:rPr>
            </w:pPr>
            <w:r w:rsidRPr="0048613F">
              <w:rPr>
                <w:rFonts w:ascii="Times New Roman" w:hAnsi="Times New Roman"/>
                <w:sz w:val="20"/>
                <w:szCs w:val="20"/>
                <w:shd w:val="clear" w:color="auto" w:fill="FFFFFF"/>
              </w:rPr>
              <w:t> </w:t>
            </w:r>
          </w:p>
        </w:tc>
        <w:tc>
          <w:tcPr>
            <w:tcW w:w="804" w:type="dxa"/>
            <w:shd w:val="clear" w:color="auto" w:fill="FFFFFF"/>
            <w:vAlign w:val="center"/>
          </w:tcPr>
          <w:p w14:paraId="098D361A" w14:textId="77777777" w:rsidR="001B4A49" w:rsidRPr="0048613F" w:rsidRDefault="00BA45FB" w:rsidP="0048613F">
            <w:pPr>
              <w:pStyle w:val="Szvegtrzs"/>
              <w:spacing w:after="0" w:line="240" w:lineRule="auto"/>
              <w:jc w:val="both"/>
              <w:rPr>
                <w:rFonts w:ascii="Times New Roman" w:hAnsi="Times New Roman"/>
                <w:sz w:val="20"/>
                <w:szCs w:val="20"/>
                <w:shd w:val="clear" w:color="auto" w:fill="FFFFFF"/>
              </w:rPr>
            </w:pPr>
            <w:r w:rsidRPr="0048613F">
              <w:rPr>
                <w:rFonts w:ascii="Times New Roman" w:hAnsi="Times New Roman"/>
                <w:sz w:val="20"/>
                <w:szCs w:val="20"/>
                <w:shd w:val="clear" w:color="auto" w:fill="FFFFFF"/>
              </w:rPr>
              <w:t> </w:t>
            </w:r>
          </w:p>
        </w:tc>
        <w:tc>
          <w:tcPr>
            <w:tcW w:w="704" w:type="dxa"/>
            <w:shd w:val="clear" w:color="auto" w:fill="FFFFFF"/>
            <w:vAlign w:val="center"/>
          </w:tcPr>
          <w:p w14:paraId="09612B3C" w14:textId="77777777" w:rsidR="001B4A49" w:rsidRPr="0048613F" w:rsidRDefault="00BA45FB" w:rsidP="0048613F">
            <w:pPr>
              <w:pStyle w:val="Szvegtrzs"/>
              <w:spacing w:after="0" w:line="240" w:lineRule="auto"/>
              <w:jc w:val="both"/>
              <w:rPr>
                <w:rFonts w:ascii="Times New Roman" w:hAnsi="Times New Roman"/>
                <w:sz w:val="20"/>
                <w:szCs w:val="20"/>
                <w:shd w:val="clear" w:color="auto" w:fill="FFFFFF"/>
              </w:rPr>
            </w:pPr>
            <w:r w:rsidRPr="0048613F">
              <w:rPr>
                <w:rFonts w:ascii="Times New Roman" w:hAnsi="Times New Roman"/>
                <w:sz w:val="20"/>
                <w:szCs w:val="20"/>
                <w:shd w:val="clear" w:color="auto" w:fill="FFFFFF"/>
              </w:rPr>
              <w:t> </w:t>
            </w:r>
          </w:p>
        </w:tc>
        <w:tc>
          <w:tcPr>
            <w:tcW w:w="805" w:type="dxa"/>
            <w:shd w:val="clear" w:color="auto" w:fill="FFFFFF"/>
            <w:vAlign w:val="center"/>
          </w:tcPr>
          <w:p w14:paraId="6FC46194" w14:textId="77777777" w:rsidR="001B4A49" w:rsidRPr="0048613F" w:rsidRDefault="00BA45FB" w:rsidP="0048613F">
            <w:pPr>
              <w:pStyle w:val="Szvegtrzs"/>
              <w:spacing w:after="0" w:line="240" w:lineRule="auto"/>
              <w:jc w:val="both"/>
              <w:rPr>
                <w:rFonts w:ascii="Times New Roman" w:hAnsi="Times New Roman"/>
                <w:sz w:val="20"/>
                <w:szCs w:val="20"/>
                <w:shd w:val="clear" w:color="auto" w:fill="FFFFFF"/>
              </w:rPr>
            </w:pPr>
            <w:r w:rsidRPr="0048613F">
              <w:rPr>
                <w:rFonts w:ascii="Times New Roman" w:hAnsi="Times New Roman"/>
                <w:sz w:val="20"/>
                <w:szCs w:val="20"/>
                <w:shd w:val="clear" w:color="auto" w:fill="FFFFFF"/>
              </w:rPr>
              <w:t> </w:t>
            </w:r>
          </w:p>
        </w:tc>
        <w:tc>
          <w:tcPr>
            <w:tcW w:w="704" w:type="dxa"/>
            <w:shd w:val="clear" w:color="auto" w:fill="FFFFFF"/>
            <w:vAlign w:val="center"/>
          </w:tcPr>
          <w:p w14:paraId="5BE0613A" w14:textId="77777777" w:rsidR="001B4A49" w:rsidRPr="0048613F" w:rsidRDefault="00BA45FB" w:rsidP="0048613F">
            <w:pPr>
              <w:pStyle w:val="Szvegtrzs"/>
              <w:spacing w:after="0" w:line="240" w:lineRule="auto"/>
              <w:jc w:val="both"/>
              <w:rPr>
                <w:rFonts w:ascii="Times New Roman" w:hAnsi="Times New Roman"/>
                <w:sz w:val="20"/>
                <w:szCs w:val="20"/>
                <w:shd w:val="clear" w:color="auto" w:fill="FFFFFF"/>
              </w:rPr>
            </w:pPr>
            <w:r w:rsidRPr="0048613F">
              <w:rPr>
                <w:rFonts w:ascii="Times New Roman" w:hAnsi="Times New Roman"/>
                <w:sz w:val="20"/>
                <w:szCs w:val="20"/>
                <w:shd w:val="clear" w:color="auto" w:fill="FFFFFF"/>
              </w:rPr>
              <w:t> </w:t>
            </w:r>
          </w:p>
        </w:tc>
        <w:tc>
          <w:tcPr>
            <w:tcW w:w="804" w:type="dxa"/>
            <w:shd w:val="clear" w:color="auto" w:fill="FFFFFF"/>
            <w:vAlign w:val="center"/>
          </w:tcPr>
          <w:p w14:paraId="49FECEA7" w14:textId="77777777" w:rsidR="001B4A49" w:rsidRPr="0048613F" w:rsidRDefault="00BA45FB" w:rsidP="0048613F">
            <w:pPr>
              <w:pStyle w:val="Szvegtrzs"/>
              <w:spacing w:after="0" w:line="240" w:lineRule="auto"/>
              <w:jc w:val="right"/>
              <w:rPr>
                <w:rFonts w:ascii="Times New Roman" w:hAnsi="Times New Roman"/>
                <w:sz w:val="20"/>
                <w:szCs w:val="20"/>
                <w:shd w:val="clear" w:color="auto" w:fill="FFFFFF"/>
              </w:rPr>
            </w:pPr>
            <w:r w:rsidRPr="0048613F">
              <w:rPr>
                <w:rFonts w:ascii="Times New Roman" w:hAnsi="Times New Roman"/>
                <w:sz w:val="20"/>
                <w:szCs w:val="20"/>
                <w:shd w:val="clear" w:color="auto" w:fill="FFFFFF"/>
              </w:rPr>
              <w:t>21,87</w:t>
            </w:r>
          </w:p>
        </w:tc>
        <w:tc>
          <w:tcPr>
            <w:tcW w:w="705" w:type="dxa"/>
            <w:shd w:val="clear" w:color="auto" w:fill="FFFFFF"/>
            <w:vAlign w:val="center"/>
          </w:tcPr>
          <w:p w14:paraId="4F4ABBAD" w14:textId="77777777" w:rsidR="001B4A49" w:rsidRPr="0048613F" w:rsidRDefault="00BA45FB" w:rsidP="0048613F">
            <w:pPr>
              <w:pStyle w:val="Szvegtrzs"/>
              <w:spacing w:after="0" w:line="240" w:lineRule="auto"/>
              <w:jc w:val="right"/>
              <w:rPr>
                <w:rFonts w:ascii="Times New Roman" w:hAnsi="Times New Roman"/>
                <w:sz w:val="20"/>
                <w:szCs w:val="20"/>
                <w:shd w:val="clear" w:color="auto" w:fill="FFFFFF"/>
              </w:rPr>
            </w:pPr>
            <w:r w:rsidRPr="0048613F">
              <w:rPr>
                <w:rFonts w:ascii="Times New Roman" w:hAnsi="Times New Roman"/>
                <w:sz w:val="20"/>
                <w:szCs w:val="20"/>
                <w:shd w:val="clear" w:color="auto" w:fill="FFFFFF"/>
              </w:rPr>
              <w:t>1,09</w:t>
            </w:r>
          </w:p>
        </w:tc>
      </w:tr>
      <w:tr w:rsidR="001B4A49" w14:paraId="29EFFA22" w14:textId="77777777">
        <w:tc>
          <w:tcPr>
            <w:tcW w:w="9452" w:type="dxa"/>
            <w:gridSpan w:val="11"/>
            <w:vAlign w:val="center"/>
          </w:tcPr>
          <w:p w14:paraId="2E345D67" w14:textId="77777777" w:rsidR="001B4A49" w:rsidRPr="0048613F" w:rsidRDefault="00BA45FB" w:rsidP="0048613F">
            <w:pPr>
              <w:pStyle w:val="Szvegtrzs"/>
              <w:spacing w:after="0" w:line="240" w:lineRule="auto"/>
              <w:jc w:val="both"/>
              <w:rPr>
                <w:rFonts w:ascii="Times New Roman" w:hAnsi="Times New Roman"/>
                <w:b/>
                <w:bCs/>
                <w:sz w:val="20"/>
                <w:szCs w:val="20"/>
              </w:rPr>
            </w:pPr>
            <w:proofErr w:type="spellStart"/>
            <w:r w:rsidRPr="0048613F">
              <w:rPr>
                <w:rFonts w:ascii="Times New Roman" w:hAnsi="Times New Roman"/>
                <w:b/>
                <w:bCs/>
                <w:sz w:val="20"/>
                <w:szCs w:val="20"/>
              </w:rPr>
              <w:t>Elhasználódási</w:t>
            </w:r>
            <w:proofErr w:type="spellEnd"/>
            <w:r w:rsidRPr="0048613F">
              <w:rPr>
                <w:rFonts w:ascii="Times New Roman" w:hAnsi="Times New Roman"/>
                <w:b/>
                <w:bCs/>
                <w:sz w:val="20"/>
                <w:szCs w:val="20"/>
              </w:rPr>
              <w:t xml:space="preserve"> szint = Elszámolt értékcsökkenés x 100 / Eszközök záró bruttó értéke</w:t>
            </w:r>
          </w:p>
        </w:tc>
      </w:tr>
      <w:tr w:rsidR="001B4A49" w14:paraId="3733A80D" w14:textId="77777777">
        <w:tc>
          <w:tcPr>
            <w:tcW w:w="9452" w:type="dxa"/>
            <w:gridSpan w:val="11"/>
            <w:vAlign w:val="center"/>
          </w:tcPr>
          <w:p w14:paraId="765BB4CA" w14:textId="77777777" w:rsidR="001B4A49" w:rsidRPr="0048613F" w:rsidRDefault="00BA45FB" w:rsidP="0048613F">
            <w:pPr>
              <w:pStyle w:val="Szvegtrzs"/>
              <w:spacing w:after="0" w:line="240" w:lineRule="auto"/>
              <w:jc w:val="both"/>
              <w:rPr>
                <w:rFonts w:ascii="Times New Roman" w:hAnsi="Times New Roman"/>
                <w:b/>
                <w:bCs/>
                <w:sz w:val="20"/>
                <w:szCs w:val="20"/>
              </w:rPr>
            </w:pPr>
            <w:r w:rsidRPr="0048613F">
              <w:rPr>
                <w:rFonts w:ascii="Times New Roman" w:hAnsi="Times New Roman"/>
                <w:b/>
                <w:bCs/>
                <w:sz w:val="20"/>
                <w:szCs w:val="20"/>
              </w:rPr>
              <w:t xml:space="preserve">Átlagos életkor = </w:t>
            </w:r>
            <w:proofErr w:type="spellStart"/>
            <w:r w:rsidRPr="0048613F">
              <w:rPr>
                <w:rFonts w:ascii="Times New Roman" w:hAnsi="Times New Roman"/>
                <w:b/>
                <w:bCs/>
                <w:sz w:val="20"/>
                <w:szCs w:val="20"/>
              </w:rPr>
              <w:t>Elhasználódási</w:t>
            </w:r>
            <w:proofErr w:type="spellEnd"/>
            <w:r w:rsidRPr="0048613F">
              <w:rPr>
                <w:rFonts w:ascii="Times New Roman" w:hAnsi="Times New Roman"/>
                <w:b/>
                <w:bCs/>
                <w:sz w:val="20"/>
                <w:szCs w:val="20"/>
              </w:rPr>
              <w:t xml:space="preserve"> szint % / Értékcsökkenési leírási kulcs %</w:t>
            </w:r>
          </w:p>
        </w:tc>
      </w:tr>
    </w:tbl>
    <w:p w14:paraId="53C2C3E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1E346B1"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lastRenderedPageBreak/>
        <w:t>2025. könyvviteli mérleg forintban az eszközök oldaláról 13. melléklet</w:t>
      </w:r>
    </w:p>
    <w:p w14:paraId="371BEE3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82"/>
        <w:gridCol w:w="3897"/>
        <w:gridCol w:w="1267"/>
        <w:gridCol w:w="1267"/>
        <w:gridCol w:w="1266"/>
        <w:gridCol w:w="1073"/>
      </w:tblGrid>
      <w:tr w:rsidR="001B4A49" w:rsidRPr="0048613F" w14:paraId="7E8C2AEC"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8E5579"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Sor-szám</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71E438"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Megnevezés</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4CE2FB"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Nyitó</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AC783A"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Záró</w:t>
            </w:r>
          </w:p>
        </w:tc>
        <w:tc>
          <w:tcPr>
            <w:tcW w:w="2339"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1F8CFB2A"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Változás</w:t>
            </w:r>
          </w:p>
        </w:tc>
      </w:tr>
      <w:tr w:rsidR="001B4A49" w:rsidRPr="0048613F" w14:paraId="255A81A6"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578BD1"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A</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9BBEB2"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B</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EF907A"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2025.01.01.</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865BAE"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2025.12.31.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78075D"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Növekedés</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BF5CDF"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Csökkenés</w:t>
            </w:r>
          </w:p>
        </w:tc>
      </w:tr>
      <w:tr w:rsidR="001B4A49" w:rsidRPr="0048613F" w14:paraId="5B4EF436"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2C7E59"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A/I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F7D9EC"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xml:space="preserve">Immateriális </w:t>
            </w:r>
            <w:proofErr w:type="gramStart"/>
            <w:r w:rsidRPr="0048613F">
              <w:rPr>
                <w:rFonts w:ascii="Times New Roman" w:hAnsi="Times New Roman"/>
                <w:sz w:val="18"/>
                <w:szCs w:val="18"/>
                <w:shd w:val="clear" w:color="auto" w:fill="FFFFFF"/>
              </w:rPr>
              <w:t>javak  (</w:t>
            </w:r>
            <w:proofErr w:type="gramEnd"/>
            <w:r w:rsidRPr="0048613F">
              <w:rPr>
                <w:rFonts w:ascii="Times New Roman" w:hAnsi="Times New Roman"/>
                <w:sz w:val="18"/>
                <w:szCs w:val="18"/>
                <w:shd w:val="clear" w:color="auto" w:fill="FFFFFF"/>
              </w:rPr>
              <w:t>=A/I/1+A/I/2+A/I/3)</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701869"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131 639 016</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6560B8"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86 227 920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3C2DE3"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B93C67"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45 411 096</w:t>
            </w:r>
          </w:p>
        </w:tc>
      </w:tr>
      <w:tr w:rsidR="001B4A49" w:rsidRPr="0048613F" w14:paraId="23FB66BC"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FBAFAD"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A/II/1</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8F8DEA"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Ingatlanok és a kapcsolódó vagyoni értékű jogok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440C78"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27 196 573 402</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9F35DB"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28 226 366 754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E1D95D"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1 029 793 352</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5CB793"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r>
      <w:tr w:rsidR="001B4A49" w:rsidRPr="0048613F" w14:paraId="028F0B3A"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A0F629"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A/II/2</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10881F"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Gépek, berendezések, felszerelések, járművek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42BF3E"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157 847 528</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AF66EC"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168 836 745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0C321D"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10 989 217</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EEB43A5"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r>
      <w:tr w:rsidR="001B4A49" w:rsidRPr="0048613F" w14:paraId="003D95E3"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AE7454"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A/II/4</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B1A690"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Beruházások, felújítások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4FD050"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1 067 092 881</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F7330C"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345 075 567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6E5716"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0FB273"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722 017 314</w:t>
            </w:r>
          </w:p>
        </w:tc>
      </w:tr>
      <w:tr w:rsidR="001B4A49" w:rsidRPr="0048613F" w14:paraId="31A8F00C"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ABCA1B"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A/II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7540D5"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xml:space="preserve">Tárgyi </w:t>
            </w:r>
            <w:proofErr w:type="gramStart"/>
            <w:r w:rsidRPr="0048613F">
              <w:rPr>
                <w:rFonts w:ascii="Times New Roman" w:hAnsi="Times New Roman"/>
                <w:sz w:val="18"/>
                <w:szCs w:val="18"/>
                <w:shd w:val="clear" w:color="auto" w:fill="FFFFFF"/>
              </w:rPr>
              <w:t>eszközök  (</w:t>
            </w:r>
            <w:proofErr w:type="gramEnd"/>
            <w:r w:rsidRPr="0048613F">
              <w:rPr>
                <w:rFonts w:ascii="Times New Roman" w:hAnsi="Times New Roman"/>
                <w:sz w:val="18"/>
                <w:szCs w:val="18"/>
                <w:shd w:val="clear" w:color="auto" w:fill="FFFFFF"/>
              </w:rPr>
              <w:t>=A/II/1+...+A/II/5)</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44F722"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28 421 513 811</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C99F54"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28 740 279 066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F23A65"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318 765 255</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B72F92"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r>
      <w:tr w:rsidR="001B4A49" w:rsidRPr="0048613F" w14:paraId="2CD244F4"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0DC783"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A/III/1</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ABCD8C"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Tartós részesedések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F94F59"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570 063 834</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65DADB"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376 986 000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89CF03"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D77C8E"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193 077 834</w:t>
            </w:r>
          </w:p>
        </w:tc>
      </w:tr>
      <w:tr w:rsidR="001B4A49" w:rsidRPr="0048613F" w14:paraId="0C941E74"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AC17BD"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A/III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1771FE"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Befektetett pénzügyi eszközök (=A/III/1+A/III/2+A/III/3)</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7D1049"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570 063 834</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E6B9D5"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376 986 000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73D6DB"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06450E"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193 077 834</w:t>
            </w:r>
          </w:p>
        </w:tc>
      </w:tr>
      <w:tr w:rsidR="001B4A49" w:rsidRPr="0048613F" w14:paraId="418C81C8"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60FF11"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A/IV</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25E820"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xml:space="preserve">Koncesszióba, vagyonkezelésbe adott </w:t>
            </w:r>
            <w:proofErr w:type="gramStart"/>
            <w:r w:rsidRPr="0048613F">
              <w:rPr>
                <w:rFonts w:ascii="Times New Roman" w:hAnsi="Times New Roman"/>
                <w:sz w:val="18"/>
                <w:szCs w:val="18"/>
                <w:shd w:val="clear" w:color="auto" w:fill="FFFFFF"/>
              </w:rPr>
              <w:t>eszközök  (</w:t>
            </w:r>
            <w:proofErr w:type="gramEnd"/>
            <w:r w:rsidRPr="0048613F">
              <w:rPr>
                <w:rFonts w:ascii="Times New Roman" w:hAnsi="Times New Roman"/>
                <w:sz w:val="18"/>
                <w:szCs w:val="18"/>
                <w:shd w:val="clear" w:color="auto" w:fill="FFFFFF"/>
              </w:rPr>
              <w:t>=A/IV/1+A/IV/2)</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46C8E7"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2 210 967 368</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95FF03"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1 795 238 200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64FFAA"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B0F3FA"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415 729 168</w:t>
            </w:r>
          </w:p>
        </w:tc>
      </w:tr>
      <w:tr w:rsidR="001B4A49" w:rsidRPr="0048613F" w14:paraId="64E487B9"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5BA5D4"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A)</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F59D7E" w14:textId="77777777" w:rsidR="001B4A49" w:rsidRPr="0048613F" w:rsidRDefault="00BA45FB" w:rsidP="0048613F">
            <w:pPr>
              <w:pStyle w:val="Szvegtrzs"/>
              <w:spacing w:after="0" w:line="240" w:lineRule="auto"/>
              <w:jc w:val="both"/>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NEMZETI VAGYONBA TARTOZÓ BEFEKTETETT ESZKÖZÖK (=A/I+A/II+A/III+A/IV)</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A7BEB2"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31 334 184 029</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4B76EC"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30 998 731 186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1E27C8" w14:textId="77777777" w:rsidR="001B4A49" w:rsidRPr="0048613F" w:rsidRDefault="00BA45FB" w:rsidP="0048613F">
            <w:pPr>
              <w:pStyle w:val="Szvegtrzs"/>
              <w:spacing w:after="0" w:line="240" w:lineRule="auto"/>
              <w:jc w:val="both"/>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E8FAA5"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335 452 843</w:t>
            </w:r>
          </w:p>
        </w:tc>
      </w:tr>
      <w:tr w:rsidR="001B4A49" w:rsidRPr="0048613F" w14:paraId="5AD51CD9"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37A0BF"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B/I/1</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1E7F61"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Vásárolt készletek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09645C"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2 042 636</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5BF921"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13 000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7173C8"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737ED3"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2 029 636</w:t>
            </w:r>
          </w:p>
        </w:tc>
      </w:tr>
      <w:tr w:rsidR="001B4A49" w:rsidRPr="0048613F" w14:paraId="6238E544"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C09383"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B/I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E7EAE5"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Készletek (=B/I/1+…+B/I/5)</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2B3905"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2 042 636</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3748E3"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13 000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F3FEAA"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7D7D33"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2 029 636</w:t>
            </w:r>
          </w:p>
        </w:tc>
      </w:tr>
      <w:tr w:rsidR="001B4A49" w:rsidRPr="0048613F" w14:paraId="6D90AA28"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C05671"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B)</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C106BD" w14:textId="77777777" w:rsidR="001B4A49" w:rsidRPr="0048613F" w:rsidRDefault="00BA45FB" w:rsidP="0048613F">
            <w:pPr>
              <w:pStyle w:val="Szvegtrzs"/>
              <w:spacing w:after="0" w:line="240" w:lineRule="auto"/>
              <w:jc w:val="both"/>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NEMZETI VAGYONBA TARTOZÓ FORGÓESZKÖZÖK (= B/I+B/II)</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2C6AC1"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2 042 636</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08761B"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13 000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A7DDB9" w14:textId="77777777" w:rsidR="001B4A49" w:rsidRPr="0048613F" w:rsidRDefault="00BA45FB" w:rsidP="0048613F">
            <w:pPr>
              <w:pStyle w:val="Szvegtrzs"/>
              <w:spacing w:after="0" w:line="240" w:lineRule="auto"/>
              <w:jc w:val="both"/>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F1DBF9"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2 029 636</w:t>
            </w:r>
          </w:p>
        </w:tc>
      </w:tr>
      <w:tr w:rsidR="001B4A49" w:rsidRPr="0048613F" w14:paraId="1E381996"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DCC467"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C/II/1</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6797A1"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Forintpénztár</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30F120"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817 195</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9F395D"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624 400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684501"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2C1541"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192 795</w:t>
            </w:r>
          </w:p>
        </w:tc>
      </w:tr>
      <w:tr w:rsidR="001B4A49" w:rsidRPr="0048613F" w14:paraId="3230C6E7"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3A4118"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C/II/3</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E018FF"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Betétkönyvek, csekkek, elektronikus pénzeszközök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2BE255"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80 000</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96755F"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21BAF1"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0DA2F0"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80 000</w:t>
            </w:r>
          </w:p>
        </w:tc>
      </w:tr>
      <w:tr w:rsidR="001B4A49" w:rsidRPr="0048613F" w14:paraId="2D116588"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4B4D2F"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C/II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DCBF92"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Pénztárak, csekkek, betétkönyvek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AE000E"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897 195</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4505E1"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624 400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FF7F0D"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B9E84C"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272 795</w:t>
            </w:r>
          </w:p>
        </w:tc>
      </w:tr>
      <w:tr w:rsidR="001B4A49" w:rsidRPr="0048613F" w14:paraId="37917C01"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70D58C"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C/III/1</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BD05BE"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Kincstáron kívüli forintszámlák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923878"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66 074 721</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8D238B"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205 536 281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995E11"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139 461 560</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BA9275"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r>
      <w:tr w:rsidR="001B4A49" w:rsidRPr="0048613F" w14:paraId="5519658D"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4F029C"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C/III/2</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24091D"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Kincstárban vezetett forintszámlák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7E93B3"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116 597 037</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F4FEA9"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82 782 651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DA81EC"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B6FD1F"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33 814 386</w:t>
            </w:r>
          </w:p>
        </w:tc>
      </w:tr>
      <w:tr w:rsidR="001B4A49" w:rsidRPr="0048613F" w14:paraId="5FF2B052"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59C384"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C/III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AE6B01"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Forintszámlák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4BED36"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182 671 758</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D82787"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288 318 932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714A13"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105 647 174</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338142"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r>
      <w:tr w:rsidR="001B4A49" w:rsidRPr="0048613F" w14:paraId="2567BBBC"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6310A1"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C)</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81DE54" w14:textId="77777777" w:rsidR="001B4A49" w:rsidRPr="0048613F" w:rsidRDefault="00BA45FB" w:rsidP="0048613F">
            <w:pPr>
              <w:pStyle w:val="Szvegtrzs"/>
              <w:spacing w:after="0" w:line="240" w:lineRule="auto"/>
              <w:jc w:val="both"/>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PÉNZESZKÖZÖK (=C/I+…+C/IV)</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3B47CF"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183 568 953</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3E9D73"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288 943 332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2B2908"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105 374 379</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D1F319" w14:textId="77777777" w:rsidR="001B4A49" w:rsidRPr="0048613F" w:rsidRDefault="00BA45FB" w:rsidP="0048613F">
            <w:pPr>
              <w:pStyle w:val="Szvegtrzs"/>
              <w:spacing w:after="0" w:line="240" w:lineRule="auto"/>
              <w:jc w:val="both"/>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 </w:t>
            </w:r>
          </w:p>
        </w:tc>
      </w:tr>
      <w:tr w:rsidR="001B4A49" w:rsidRPr="0048613F" w14:paraId="5B6D1A57"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99D0E0"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D/I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EECFFC"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Költségvetési évben esedékes követelések (=D/I/1+…+D/I/8)</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ADA947"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450 708 258</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43BB27"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185 472 527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6F6DAE"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CF93FC"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265 235 731</w:t>
            </w:r>
          </w:p>
        </w:tc>
      </w:tr>
      <w:tr w:rsidR="001B4A49" w:rsidRPr="0048613F" w14:paraId="73AD00FE"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9855C0"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D/II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1E4793"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Költségvetési évet követően esedékes követelések (=D/II/1+…+D/II/8)</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AC74F2"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1 779 326 667</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0F37A3"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1 790 622 650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D64C3F"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11 295 983</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37D32C"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r>
      <w:tr w:rsidR="001B4A49" w:rsidRPr="0048613F" w14:paraId="38D3862B"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0C1173"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D/III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064850"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Követelés jellegű sajátos elszámolások (=D/III/1+…+D/III/9)</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10EF3F"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4 640 760</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B6F09E"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3 859 272</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39C819"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BE33BC"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781 488</w:t>
            </w:r>
          </w:p>
        </w:tc>
      </w:tr>
      <w:tr w:rsidR="001B4A49" w:rsidRPr="0048613F" w14:paraId="10339036"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CEF56A"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D)</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A9BC87" w14:textId="77777777" w:rsidR="001B4A49" w:rsidRPr="0048613F" w:rsidRDefault="00BA45FB" w:rsidP="0048613F">
            <w:pPr>
              <w:pStyle w:val="Szvegtrzs"/>
              <w:spacing w:after="0" w:line="240" w:lineRule="auto"/>
              <w:jc w:val="both"/>
              <w:rPr>
                <w:rFonts w:ascii="Times New Roman" w:hAnsi="Times New Roman"/>
                <w:b/>
                <w:bCs/>
                <w:sz w:val="18"/>
                <w:szCs w:val="18"/>
                <w:shd w:val="clear" w:color="auto" w:fill="FFFFFF"/>
              </w:rPr>
            </w:pPr>
            <w:proofErr w:type="gramStart"/>
            <w:r w:rsidRPr="0048613F">
              <w:rPr>
                <w:rFonts w:ascii="Times New Roman" w:hAnsi="Times New Roman"/>
                <w:b/>
                <w:bCs/>
                <w:sz w:val="18"/>
                <w:szCs w:val="18"/>
                <w:shd w:val="clear" w:color="auto" w:fill="FFFFFF"/>
              </w:rPr>
              <w:t>KÖVETELÉSEK  (</w:t>
            </w:r>
            <w:proofErr w:type="gramEnd"/>
            <w:r w:rsidRPr="0048613F">
              <w:rPr>
                <w:rFonts w:ascii="Times New Roman" w:hAnsi="Times New Roman"/>
                <w:b/>
                <w:bCs/>
                <w:sz w:val="18"/>
                <w:szCs w:val="18"/>
                <w:shd w:val="clear" w:color="auto" w:fill="FFFFFF"/>
              </w:rPr>
              <w:t>=D/I+D/II+D/III)</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B2326C"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2 234 675 685</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455FF5"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1 979 954 449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7F0442" w14:textId="77777777" w:rsidR="001B4A49" w:rsidRPr="0048613F" w:rsidRDefault="00BA45FB" w:rsidP="0048613F">
            <w:pPr>
              <w:pStyle w:val="Szvegtrzs"/>
              <w:spacing w:after="0" w:line="240" w:lineRule="auto"/>
              <w:jc w:val="both"/>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D3320B"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254 721 236</w:t>
            </w:r>
          </w:p>
        </w:tc>
      </w:tr>
      <w:tr w:rsidR="001B4A49" w:rsidRPr="0048613F" w14:paraId="09A52243"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3034A5"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E/I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606D4A"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Előzetesen felszámított általános forgalmi adó elszámolás</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4D9770"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28 655 152</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B75835"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31 708 114</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BFF61E"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3 052 962</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151C953"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r>
      <w:tr w:rsidR="001B4A49" w:rsidRPr="0048613F" w14:paraId="25DE9AEF"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202528"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E/II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3E2794"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Fizetendő általános forgalmi adó elszámolása</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D82"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-9 983 386</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BBBEC6"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-3 006 818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929729"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6 976 568</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BDC294"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r>
      <w:tr w:rsidR="001B4A49" w:rsidRPr="0048613F" w14:paraId="5A61F421"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EA7D44" w14:textId="77777777" w:rsidR="001B4A49" w:rsidRPr="0048613F" w:rsidRDefault="00BA45FB" w:rsidP="0048613F">
            <w:pPr>
              <w:pStyle w:val="Szvegtrzs"/>
              <w:spacing w:after="0" w:line="240" w:lineRule="auto"/>
              <w:jc w:val="center"/>
              <w:rPr>
                <w:rFonts w:ascii="Times New Roman" w:hAnsi="Times New Roman"/>
                <w:sz w:val="18"/>
                <w:szCs w:val="18"/>
                <w:shd w:val="clear" w:color="auto" w:fill="FFFFFF"/>
              </w:rPr>
            </w:pPr>
            <w:r w:rsidRPr="0048613F">
              <w:rPr>
                <w:rFonts w:ascii="Times New Roman" w:hAnsi="Times New Roman"/>
                <w:sz w:val="18"/>
                <w:szCs w:val="18"/>
                <w:shd w:val="clear" w:color="auto" w:fill="FFFFFF"/>
              </w:rPr>
              <w:t>E/III</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D48D9E"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Egyéb sajátos eszközoldali elszámolások</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49C029"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163 980</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A5DD5F6"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207 101</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E61BE0" w14:textId="77777777" w:rsidR="001B4A49" w:rsidRPr="0048613F" w:rsidRDefault="00BA45FB" w:rsidP="0048613F">
            <w:pPr>
              <w:pStyle w:val="Szvegtrzs"/>
              <w:spacing w:after="0" w:line="240" w:lineRule="auto"/>
              <w:jc w:val="right"/>
              <w:rPr>
                <w:rFonts w:ascii="Times New Roman" w:hAnsi="Times New Roman"/>
                <w:sz w:val="18"/>
                <w:szCs w:val="18"/>
                <w:shd w:val="clear" w:color="auto" w:fill="FFFFFF"/>
              </w:rPr>
            </w:pPr>
            <w:r w:rsidRPr="0048613F">
              <w:rPr>
                <w:rFonts w:ascii="Times New Roman" w:hAnsi="Times New Roman"/>
                <w:sz w:val="18"/>
                <w:szCs w:val="18"/>
                <w:shd w:val="clear" w:color="auto" w:fill="FFFFFF"/>
              </w:rPr>
              <w:t>43 121</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C85498" w14:textId="77777777" w:rsidR="001B4A49" w:rsidRPr="0048613F" w:rsidRDefault="00BA45FB" w:rsidP="0048613F">
            <w:pPr>
              <w:pStyle w:val="Szvegtrzs"/>
              <w:spacing w:after="0" w:line="240" w:lineRule="auto"/>
              <w:jc w:val="both"/>
              <w:rPr>
                <w:rFonts w:ascii="Times New Roman" w:hAnsi="Times New Roman"/>
                <w:sz w:val="18"/>
                <w:szCs w:val="18"/>
                <w:shd w:val="clear" w:color="auto" w:fill="FFFFFF"/>
              </w:rPr>
            </w:pPr>
            <w:r w:rsidRPr="0048613F">
              <w:rPr>
                <w:rFonts w:ascii="Times New Roman" w:hAnsi="Times New Roman"/>
                <w:sz w:val="18"/>
                <w:szCs w:val="18"/>
                <w:shd w:val="clear" w:color="auto" w:fill="FFFFFF"/>
              </w:rPr>
              <w:t> </w:t>
            </w:r>
          </w:p>
        </w:tc>
      </w:tr>
      <w:tr w:rsidR="001B4A49" w:rsidRPr="0048613F" w14:paraId="5E33D57F"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DF7692"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E)</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D4B50D" w14:textId="77777777" w:rsidR="001B4A49" w:rsidRPr="0048613F" w:rsidRDefault="00BA45FB" w:rsidP="0048613F">
            <w:pPr>
              <w:pStyle w:val="Szvegtrzs"/>
              <w:spacing w:after="0" w:line="240" w:lineRule="auto"/>
              <w:jc w:val="both"/>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 xml:space="preserve">EGYÉB SAJÁTOS </w:t>
            </w:r>
            <w:proofErr w:type="gramStart"/>
            <w:r w:rsidRPr="0048613F">
              <w:rPr>
                <w:rFonts w:ascii="Times New Roman" w:hAnsi="Times New Roman"/>
                <w:b/>
                <w:bCs/>
                <w:sz w:val="18"/>
                <w:szCs w:val="18"/>
                <w:shd w:val="clear" w:color="auto" w:fill="FFFFFF"/>
              </w:rPr>
              <w:t>ESZKÖZOLDALI  ELSZÁMOLÁSOK</w:t>
            </w:r>
            <w:proofErr w:type="gramEnd"/>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3290DC"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18 835 746</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EC194B"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28 908 397</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933620"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10 072 651</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904855" w14:textId="77777777" w:rsidR="001B4A49" w:rsidRPr="0048613F" w:rsidRDefault="00BA45FB" w:rsidP="0048613F">
            <w:pPr>
              <w:pStyle w:val="Szvegtrzs"/>
              <w:spacing w:after="0" w:line="240" w:lineRule="auto"/>
              <w:jc w:val="both"/>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 </w:t>
            </w:r>
          </w:p>
        </w:tc>
      </w:tr>
      <w:tr w:rsidR="001B4A49" w:rsidRPr="0048613F" w14:paraId="7DBBB36D"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924348" w14:textId="77777777" w:rsidR="001B4A49" w:rsidRPr="0048613F" w:rsidRDefault="00BA45FB" w:rsidP="0048613F">
            <w:pPr>
              <w:pStyle w:val="Szvegtrzs"/>
              <w:spacing w:after="0" w:line="240" w:lineRule="auto"/>
              <w:jc w:val="center"/>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F)</w:t>
            </w:r>
          </w:p>
        </w:tc>
        <w:tc>
          <w:tcPr>
            <w:tcW w:w="389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2BC1F9" w14:textId="77777777" w:rsidR="001B4A49" w:rsidRPr="0048613F" w:rsidRDefault="00BA45FB" w:rsidP="0048613F">
            <w:pPr>
              <w:pStyle w:val="Szvegtrzs"/>
              <w:spacing w:after="0" w:line="240" w:lineRule="auto"/>
              <w:jc w:val="both"/>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 xml:space="preserve">AKTÍV </w:t>
            </w:r>
            <w:proofErr w:type="gramStart"/>
            <w:r w:rsidRPr="0048613F">
              <w:rPr>
                <w:rFonts w:ascii="Times New Roman" w:hAnsi="Times New Roman"/>
                <w:b/>
                <w:bCs/>
                <w:sz w:val="18"/>
                <w:szCs w:val="18"/>
                <w:shd w:val="clear" w:color="auto" w:fill="FFFFFF"/>
              </w:rPr>
              <w:t>IDŐBELI  ELHATÁROLÁSOK</w:t>
            </w:r>
            <w:proofErr w:type="gramEnd"/>
            <w:r w:rsidRPr="0048613F">
              <w:rPr>
                <w:rFonts w:ascii="Times New Roman" w:hAnsi="Times New Roman"/>
                <w:b/>
                <w:bCs/>
                <w:sz w:val="18"/>
                <w:szCs w:val="18"/>
                <w:shd w:val="clear" w:color="auto" w:fill="FFFFFF"/>
              </w:rPr>
              <w:t>  (=F/1+F/2+F/3)</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BD5CBA"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34 773 535</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9B1B4C"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38 965 799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72F046"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4 192 264</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789A14" w14:textId="77777777" w:rsidR="001B4A49" w:rsidRPr="0048613F" w:rsidRDefault="00BA45FB" w:rsidP="0048613F">
            <w:pPr>
              <w:pStyle w:val="Szvegtrzs"/>
              <w:spacing w:after="0" w:line="240" w:lineRule="auto"/>
              <w:jc w:val="both"/>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 </w:t>
            </w:r>
          </w:p>
        </w:tc>
      </w:tr>
      <w:tr w:rsidR="001B4A49" w:rsidRPr="0048613F" w14:paraId="30DB4BD0" w14:textId="77777777">
        <w:tc>
          <w:tcPr>
            <w:tcW w:w="4579"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4DF4559" w14:textId="77777777" w:rsidR="001B4A49" w:rsidRPr="0048613F" w:rsidRDefault="00BA45FB" w:rsidP="0048613F">
            <w:pPr>
              <w:pStyle w:val="Szvegtrzs"/>
              <w:spacing w:after="0" w:line="240" w:lineRule="auto"/>
              <w:jc w:val="both"/>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ESZKÖZÖK ÖSSZESEN (=A+B+C+D+E+F)</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743EC6"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33 808 080 584</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990ACC"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33 335 516 163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3FF7EB" w14:textId="77777777" w:rsidR="001B4A49" w:rsidRPr="0048613F" w:rsidRDefault="00BA45FB" w:rsidP="0048613F">
            <w:pPr>
              <w:pStyle w:val="Szvegtrzs"/>
              <w:spacing w:after="0" w:line="240" w:lineRule="auto"/>
              <w:jc w:val="both"/>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 </w:t>
            </w:r>
          </w:p>
        </w:tc>
        <w:tc>
          <w:tcPr>
            <w:tcW w:w="107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16DAF9" w14:textId="77777777" w:rsidR="001B4A49" w:rsidRPr="0048613F" w:rsidRDefault="00BA45FB" w:rsidP="0048613F">
            <w:pPr>
              <w:pStyle w:val="Szvegtrzs"/>
              <w:spacing w:after="0" w:line="240" w:lineRule="auto"/>
              <w:jc w:val="right"/>
              <w:rPr>
                <w:rFonts w:ascii="Times New Roman" w:hAnsi="Times New Roman"/>
                <w:b/>
                <w:bCs/>
                <w:sz w:val="18"/>
                <w:szCs w:val="18"/>
                <w:shd w:val="clear" w:color="auto" w:fill="FFFFFF"/>
              </w:rPr>
            </w:pPr>
            <w:r w:rsidRPr="0048613F">
              <w:rPr>
                <w:rFonts w:ascii="Times New Roman" w:hAnsi="Times New Roman"/>
                <w:b/>
                <w:bCs/>
                <w:sz w:val="18"/>
                <w:szCs w:val="18"/>
                <w:shd w:val="clear" w:color="auto" w:fill="FFFFFF"/>
              </w:rPr>
              <w:t>472 564 421</w:t>
            </w:r>
          </w:p>
        </w:tc>
      </w:tr>
    </w:tbl>
    <w:p w14:paraId="67F83DB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965209A"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Ajka város Önkormányzatának mérleg főösszege az előző évhez viszonyítva abszolút értéken </w:t>
      </w:r>
      <w:proofErr w:type="gramStart"/>
      <w:r>
        <w:rPr>
          <w:rFonts w:ascii="Times New Roman" w:hAnsi="Times New Roman"/>
        </w:rPr>
        <w:t>472.564.421,-</w:t>
      </w:r>
      <w:proofErr w:type="gramEnd"/>
      <w:r>
        <w:rPr>
          <w:rFonts w:ascii="Times New Roman" w:hAnsi="Times New Roman"/>
        </w:rPr>
        <w:t>Ft-tal 1,42 %-kal csökkent.</w:t>
      </w:r>
    </w:p>
    <w:p w14:paraId="62D42790" w14:textId="77777777" w:rsidR="001B4A49" w:rsidRDefault="00BA45FB">
      <w:pPr>
        <w:pStyle w:val="Szvegtrzs"/>
        <w:spacing w:after="160" w:line="240" w:lineRule="auto"/>
        <w:jc w:val="both"/>
        <w:rPr>
          <w:rFonts w:ascii="Times New Roman" w:hAnsi="Times New Roman"/>
        </w:rPr>
      </w:pPr>
      <w:r>
        <w:rPr>
          <w:rFonts w:ascii="Times New Roman" w:hAnsi="Times New Roman"/>
        </w:rPr>
        <w:t>Az önkormányzati vagyonban a nemzeti vagyonba tartozó befektetett pénzügyi eszközök aránya 1,22%. A nemzeti vagyonba tartozó befektetett eszközök könyv szerinti értékének legnagyobb arányát 92,71 % -át az önkormányzatnál nyilvántartásában és kezelésében lévő tárgyi eszközök adják.</w:t>
      </w:r>
    </w:p>
    <w:p w14:paraId="69E6898E" w14:textId="77777777" w:rsidR="001B4A49" w:rsidRDefault="00BA45FB">
      <w:pPr>
        <w:pStyle w:val="Szvegtrzs"/>
        <w:spacing w:after="160" w:line="240" w:lineRule="auto"/>
        <w:jc w:val="both"/>
        <w:rPr>
          <w:rFonts w:ascii="Times New Roman" w:hAnsi="Times New Roman"/>
        </w:rPr>
      </w:pPr>
      <w:r>
        <w:rPr>
          <w:rFonts w:ascii="Times New Roman" w:hAnsi="Times New Roman"/>
        </w:rPr>
        <w:lastRenderedPageBreak/>
        <w:t>Az intézmények vagyonában kimutatott, működésükhöz szükséges immateriális javak, ingatlanok, gépek, berendezések, járművek és folyamatban lévő beruházások könyv szerinti nettó értéke az arány az előző évekhez hasonlóan alakult (1.12%-kal nőtt). Az eszközállományon belül a nemzeti vagyonba tartozó forgóeszközök minimális részarányt képviselnek.</w:t>
      </w:r>
    </w:p>
    <w:p w14:paraId="1BC884A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 vagyonkimutatás a könyvviteli mérlegben szereplő eszközökön kívül tartalmazza 13/A melléklet a „</w:t>
      </w:r>
      <w:proofErr w:type="gramStart"/>
      <w:r>
        <w:rPr>
          <w:rFonts w:ascii="Times New Roman" w:hAnsi="Times New Roman"/>
          <w:b/>
          <w:bCs/>
        </w:rPr>
        <w:t>0”-</w:t>
      </w:r>
      <w:proofErr w:type="gramEnd"/>
      <w:r>
        <w:rPr>
          <w:rFonts w:ascii="Times New Roman" w:hAnsi="Times New Roman"/>
          <w:b/>
          <w:bCs/>
        </w:rPr>
        <w:t>ra leírt, de használatban lévő eszközök állományát, mely az alábbiak szerint alakult:</w:t>
      </w:r>
    </w:p>
    <w:p w14:paraId="76957858" w14:textId="77777777" w:rsidR="001B4A49" w:rsidRDefault="00BA45FB">
      <w:pPr>
        <w:pStyle w:val="Szvegtrzs"/>
        <w:spacing w:after="160" w:line="240" w:lineRule="auto"/>
        <w:jc w:val="right"/>
        <w:rPr>
          <w:rFonts w:ascii="Times New Roman" w:hAnsi="Times New Roman"/>
          <w:b/>
          <w:bCs/>
        </w:rPr>
      </w:pPr>
      <w:r>
        <w:rPr>
          <w:rFonts w:ascii="Times New Roman" w:hAnsi="Times New Roman"/>
          <w:b/>
          <w:bCs/>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4036"/>
        <w:gridCol w:w="1378"/>
        <w:gridCol w:w="1477"/>
        <w:gridCol w:w="1378"/>
        <w:gridCol w:w="1183"/>
      </w:tblGrid>
      <w:tr w:rsidR="001B4A49" w14:paraId="1EF52AF6" w14:textId="77777777">
        <w:tc>
          <w:tcPr>
            <w:tcW w:w="4036" w:type="dxa"/>
            <w:tcBorders>
              <w:top w:val="single" w:sz="6" w:space="0" w:color="000000"/>
              <w:left w:val="single" w:sz="6" w:space="0" w:color="000000"/>
              <w:bottom w:val="single" w:sz="6" w:space="0" w:color="000000"/>
              <w:right w:val="single" w:sz="6" w:space="0" w:color="000000"/>
            </w:tcBorders>
            <w:vAlign w:val="center"/>
          </w:tcPr>
          <w:p w14:paraId="5F36AFF8" w14:textId="77777777" w:rsidR="001B4A49" w:rsidRDefault="00BA45FB" w:rsidP="00B9472E">
            <w:pPr>
              <w:pStyle w:val="Szvegtrzs"/>
              <w:spacing w:after="0" w:line="240" w:lineRule="auto"/>
              <w:jc w:val="center"/>
              <w:rPr>
                <w:rFonts w:ascii="Times New Roman" w:hAnsi="Times New Roman"/>
                <w:b/>
                <w:bCs/>
              </w:rPr>
            </w:pPr>
            <w:r>
              <w:rPr>
                <w:rFonts w:ascii="Times New Roman" w:hAnsi="Times New Roman"/>
                <w:b/>
                <w:bCs/>
              </w:rPr>
              <w:t>Teljesen (0-ig) leírt eszközök bruttó értéke</w:t>
            </w:r>
          </w:p>
        </w:tc>
        <w:tc>
          <w:tcPr>
            <w:tcW w:w="1378" w:type="dxa"/>
            <w:tcBorders>
              <w:top w:val="single" w:sz="6" w:space="0" w:color="000000"/>
              <w:left w:val="single" w:sz="6" w:space="0" w:color="000000"/>
              <w:bottom w:val="single" w:sz="6" w:space="0" w:color="000000"/>
              <w:right w:val="single" w:sz="6" w:space="0" w:color="000000"/>
            </w:tcBorders>
            <w:vAlign w:val="center"/>
          </w:tcPr>
          <w:p w14:paraId="50099B6E" w14:textId="77777777" w:rsidR="001B4A49" w:rsidRDefault="00BA45FB" w:rsidP="00B9472E">
            <w:pPr>
              <w:pStyle w:val="Szvegtrzs"/>
              <w:spacing w:after="0" w:line="240" w:lineRule="auto"/>
              <w:jc w:val="center"/>
              <w:rPr>
                <w:rFonts w:ascii="Times New Roman" w:hAnsi="Times New Roman"/>
                <w:b/>
                <w:bCs/>
              </w:rPr>
            </w:pPr>
            <w:r>
              <w:rPr>
                <w:rFonts w:ascii="Times New Roman" w:hAnsi="Times New Roman"/>
                <w:b/>
                <w:bCs/>
              </w:rPr>
              <w:t>2025. nyitó</w:t>
            </w:r>
          </w:p>
        </w:tc>
        <w:tc>
          <w:tcPr>
            <w:tcW w:w="1477" w:type="dxa"/>
            <w:tcBorders>
              <w:top w:val="single" w:sz="6" w:space="0" w:color="000000"/>
              <w:left w:val="single" w:sz="6" w:space="0" w:color="000000"/>
              <w:bottom w:val="single" w:sz="6" w:space="0" w:color="000000"/>
              <w:right w:val="single" w:sz="6" w:space="0" w:color="000000"/>
            </w:tcBorders>
            <w:vAlign w:val="center"/>
          </w:tcPr>
          <w:p w14:paraId="1B9C98BD" w14:textId="77777777" w:rsidR="001B4A49" w:rsidRDefault="00BA45FB" w:rsidP="00B9472E">
            <w:pPr>
              <w:pStyle w:val="Szvegtrzs"/>
              <w:spacing w:after="0" w:line="240" w:lineRule="auto"/>
              <w:jc w:val="center"/>
              <w:rPr>
                <w:rFonts w:ascii="Times New Roman" w:hAnsi="Times New Roman"/>
                <w:b/>
                <w:bCs/>
              </w:rPr>
            </w:pPr>
            <w:r>
              <w:rPr>
                <w:rFonts w:ascii="Times New Roman" w:hAnsi="Times New Roman"/>
                <w:b/>
                <w:bCs/>
              </w:rPr>
              <w:t>2025. záró</w:t>
            </w:r>
          </w:p>
        </w:tc>
        <w:tc>
          <w:tcPr>
            <w:tcW w:w="1378" w:type="dxa"/>
            <w:tcBorders>
              <w:top w:val="single" w:sz="6" w:space="0" w:color="000000"/>
              <w:left w:val="single" w:sz="6" w:space="0" w:color="000000"/>
              <w:bottom w:val="single" w:sz="6" w:space="0" w:color="000000"/>
              <w:right w:val="single" w:sz="6" w:space="0" w:color="000000"/>
            </w:tcBorders>
            <w:vAlign w:val="center"/>
          </w:tcPr>
          <w:p w14:paraId="619C52F7" w14:textId="77777777" w:rsidR="001B4A49" w:rsidRDefault="00BA45FB" w:rsidP="00B9472E">
            <w:pPr>
              <w:pStyle w:val="Szvegtrzs"/>
              <w:spacing w:after="0" w:line="240" w:lineRule="auto"/>
              <w:jc w:val="center"/>
              <w:rPr>
                <w:rFonts w:ascii="Times New Roman" w:hAnsi="Times New Roman"/>
                <w:b/>
                <w:bCs/>
              </w:rPr>
            </w:pPr>
            <w:r>
              <w:rPr>
                <w:rFonts w:ascii="Times New Roman" w:hAnsi="Times New Roman"/>
                <w:b/>
                <w:bCs/>
              </w:rPr>
              <w:t>Változás</w:t>
            </w:r>
          </w:p>
        </w:tc>
        <w:tc>
          <w:tcPr>
            <w:tcW w:w="1183" w:type="dxa"/>
            <w:tcBorders>
              <w:top w:val="single" w:sz="6" w:space="0" w:color="000000"/>
              <w:left w:val="single" w:sz="6" w:space="0" w:color="000000"/>
              <w:bottom w:val="single" w:sz="6" w:space="0" w:color="000000"/>
              <w:right w:val="single" w:sz="6" w:space="0" w:color="000000"/>
            </w:tcBorders>
            <w:vAlign w:val="center"/>
          </w:tcPr>
          <w:p w14:paraId="4527B26F" w14:textId="77777777" w:rsidR="001B4A49" w:rsidRDefault="00BA45FB" w:rsidP="00B9472E">
            <w:pPr>
              <w:pStyle w:val="Szvegtrzs"/>
              <w:spacing w:after="0" w:line="240" w:lineRule="auto"/>
              <w:jc w:val="center"/>
              <w:rPr>
                <w:rFonts w:ascii="Times New Roman" w:hAnsi="Times New Roman"/>
                <w:b/>
                <w:bCs/>
              </w:rPr>
            </w:pPr>
            <w:r>
              <w:rPr>
                <w:rFonts w:ascii="Times New Roman" w:hAnsi="Times New Roman"/>
                <w:b/>
                <w:bCs/>
              </w:rPr>
              <w:t>Változás %</w:t>
            </w:r>
          </w:p>
        </w:tc>
      </w:tr>
      <w:tr w:rsidR="001B4A49" w14:paraId="71C7EC61" w14:textId="77777777">
        <w:tc>
          <w:tcPr>
            <w:tcW w:w="4036" w:type="dxa"/>
            <w:tcBorders>
              <w:top w:val="single" w:sz="6" w:space="0" w:color="000000"/>
              <w:left w:val="single" w:sz="6" w:space="0" w:color="000000"/>
              <w:bottom w:val="single" w:sz="6" w:space="0" w:color="000000"/>
              <w:right w:val="single" w:sz="6" w:space="0" w:color="000000"/>
            </w:tcBorders>
            <w:vAlign w:val="center"/>
          </w:tcPr>
          <w:p w14:paraId="3E7DE2A7"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Immateriális javak</w:t>
            </w:r>
          </w:p>
        </w:tc>
        <w:tc>
          <w:tcPr>
            <w:tcW w:w="1378" w:type="dxa"/>
            <w:tcBorders>
              <w:top w:val="single" w:sz="6" w:space="0" w:color="000000"/>
              <w:left w:val="single" w:sz="6" w:space="0" w:color="000000"/>
              <w:bottom w:val="single" w:sz="6" w:space="0" w:color="000000"/>
              <w:right w:val="single" w:sz="6" w:space="0" w:color="000000"/>
            </w:tcBorders>
            <w:vAlign w:val="center"/>
          </w:tcPr>
          <w:p w14:paraId="7E6CFED9"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276 591 570</w:t>
            </w:r>
          </w:p>
        </w:tc>
        <w:tc>
          <w:tcPr>
            <w:tcW w:w="1477" w:type="dxa"/>
            <w:tcBorders>
              <w:top w:val="single" w:sz="6" w:space="0" w:color="000000"/>
              <w:left w:val="single" w:sz="6" w:space="0" w:color="000000"/>
              <w:bottom w:val="single" w:sz="6" w:space="0" w:color="000000"/>
              <w:right w:val="single" w:sz="6" w:space="0" w:color="000000"/>
            </w:tcBorders>
            <w:vAlign w:val="center"/>
          </w:tcPr>
          <w:p w14:paraId="3679D766"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376 190 862</w:t>
            </w:r>
          </w:p>
        </w:tc>
        <w:tc>
          <w:tcPr>
            <w:tcW w:w="1378" w:type="dxa"/>
            <w:tcBorders>
              <w:top w:val="single" w:sz="6" w:space="0" w:color="000000"/>
              <w:left w:val="single" w:sz="6" w:space="0" w:color="000000"/>
              <w:bottom w:val="single" w:sz="6" w:space="0" w:color="000000"/>
              <w:right w:val="single" w:sz="6" w:space="0" w:color="000000"/>
            </w:tcBorders>
            <w:vAlign w:val="center"/>
          </w:tcPr>
          <w:p w14:paraId="7B493499"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99 599 292</w:t>
            </w:r>
          </w:p>
        </w:tc>
        <w:tc>
          <w:tcPr>
            <w:tcW w:w="1183" w:type="dxa"/>
            <w:tcBorders>
              <w:top w:val="single" w:sz="6" w:space="0" w:color="000000"/>
              <w:left w:val="single" w:sz="6" w:space="0" w:color="000000"/>
              <w:bottom w:val="single" w:sz="6" w:space="0" w:color="000000"/>
              <w:right w:val="single" w:sz="6" w:space="0" w:color="000000"/>
            </w:tcBorders>
            <w:vAlign w:val="center"/>
          </w:tcPr>
          <w:p w14:paraId="4273DBE6"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136,01</w:t>
            </w:r>
          </w:p>
        </w:tc>
      </w:tr>
      <w:tr w:rsidR="001B4A49" w14:paraId="395FA96E" w14:textId="77777777">
        <w:tc>
          <w:tcPr>
            <w:tcW w:w="4036" w:type="dxa"/>
            <w:tcBorders>
              <w:top w:val="single" w:sz="6" w:space="0" w:color="000000"/>
              <w:left w:val="single" w:sz="6" w:space="0" w:color="000000"/>
              <w:bottom w:val="single" w:sz="6" w:space="0" w:color="000000"/>
              <w:right w:val="single" w:sz="6" w:space="0" w:color="000000"/>
            </w:tcBorders>
            <w:vAlign w:val="center"/>
          </w:tcPr>
          <w:p w14:paraId="1DC43FAC"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Ingatlanok és kapcsolódó vagyoni értékű jogok</w:t>
            </w:r>
          </w:p>
        </w:tc>
        <w:tc>
          <w:tcPr>
            <w:tcW w:w="1378" w:type="dxa"/>
            <w:tcBorders>
              <w:top w:val="single" w:sz="6" w:space="0" w:color="000000"/>
              <w:left w:val="single" w:sz="6" w:space="0" w:color="000000"/>
              <w:bottom w:val="single" w:sz="6" w:space="0" w:color="000000"/>
              <w:right w:val="single" w:sz="6" w:space="0" w:color="000000"/>
            </w:tcBorders>
            <w:vAlign w:val="center"/>
          </w:tcPr>
          <w:p w14:paraId="0CCB7BD6"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70 591 910</w:t>
            </w:r>
          </w:p>
        </w:tc>
        <w:tc>
          <w:tcPr>
            <w:tcW w:w="1477" w:type="dxa"/>
            <w:tcBorders>
              <w:top w:val="single" w:sz="6" w:space="0" w:color="000000"/>
              <w:left w:val="single" w:sz="6" w:space="0" w:color="000000"/>
              <w:bottom w:val="single" w:sz="6" w:space="0" w:color="000000"/>
              <w:right w:val="single" w:sz="6" w:space="0" w:color="000000"/>
            </w:tcBorders>
            <w:vAlign w:val="center"/>
          </w:tcPr>
          <w:p w14:paraId="755A65C1"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76 627 169</w:t>
            </w:r>
          </w:p>
        </w:tc>
        <w:tc>
          <w:tcPr>
            <w:tcW w:w="1378" w:type="dxa"/>
            <w:tcBorders>
              <w:top w:val="single" w:sz="6" w:space="0" w:color="000000"/>
              <w:left w:val="single" w:sz="6" w:space="0" w:color="000000"/>
              <w:bottom w:val="single" w:sz="6" w:space="0" w:color="000000"/>
              <w:right w:val="single" w:sz="6" w:space="0" w:color="000000"/>
            </w:tcBorders>
            <w:vAlign w:val="center"/>
          </w:tcPr>
          <w:p w14:paraId="27FE92FA"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6 035 259</w:t>
            </w:r>
          </w:p>
        </w:tc>
        <w:tc>
          <w:tcPr>
            <w:tcW w:w="1183" w:type="dxa"/>
            <w:tcBorders>
              <w:top w:val="single" w:sz="6" w:space="0" w:color="000000"/>
              <w:left w:val="single" w:sz="6" w:space="0" w:color="000000"/>
              <w:bottom w:val="single" w:sz="6" w:space="0" w:color="000000"/>
              <w:right w:val="single" w:sz="6" w:space="0" w:color="000000"/>
            </w:tcBorders>
            <w:vAlign w:val="center"/>
          </w:tcPr>
          <w:p w14:paraId="6C595004"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108,55</w:t>
            </w:r>
          </w:p>
        </w:tc>
      </w:tr>
      <w:tr w:rsidR="001B4A49" w14:paraId="130CD931" w14:textId="77777777">
        <w:tc>
          <w:tcPr>
            <w:tcW w:w="4036" w:type="dxa"/>
            <w:tcBorders>
              <w:top w:val="single" w:sz="6" w:space="0" w:color="000000"/>
              <w:left w:val="single" w:sz="6" w:space="0" w:color="000000"/>
              <w:bottom w:val="single" w:sz="6" w:space="0" w:color="000000"/>
              <w:right w:val="single" w:sz="6" w:space="0" w:color="000000"/>
            </w:tcBorders>
            <w:vAlign w:val="center"/>
          </w:tcPr>
          <w:p w14:paraId="25F3C418"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Gépek, berendezések, felszerelések, járművek</w:t>
            </w:r>
          </w:p>
        </w:tc>
        <w:tc>
          <w:tcPr>
            <w:tcW w:w="1378" w:type="dxa"/>
            <w:tcBorders>
              <w:top w:val="single" w:sz="6" w:space="0" w:color="000000"/>
              <w:left w:val="single" w:sz="6" w:space="0" w:color="000000"/>
              <w:bottom w:val="single" w:sz="6" w:space="0" w:color="000000"/>
              <w:right w:val="single" w:sz="6" w:space="0" w:color="000000"/>
            </w:tcBorders>
            <w:vAlign w:val="center"/>
          </w:tcPr>
          <w:p w14:paraId="13B68C1C"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159 364 346</w:t>
            </w:r>
          </w:p>
        </w:tc>
        <w:tc>
          <w:tcPr>
            <w:tcW w:w="1477" w:type="dxa"/>
            <w:tcBorders>
              <w:top w:val="single" w:sz="6" w:space="0" w:color="000000"/>
              <w:left w:val="single" w:sz="6" w:space="0" w:color="000000"/>
              <w:bottom w:val="single" w:sz="6" w:space="0" w:color="000000"/>
              <w:right w:val="single" w:sz="6" w:space="0" w:color="000000"/>
            </w:tcBorders>
            <w:vAlign w:val="center"/>
          </w:tcPr>
          <w:p w14:paraId="5D29DB46"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194 688 153</w:t>
            </w:r>
          </w:p>
        </w:tc>
        <w:tc>
          <w:tcPr>
            <w:tcW w:w="1378" w:type="dxa"/>
            <w:tcBorders>
              <w:top w:val="single" w:sz="6" w:space="0" w:color="000000"/>
              <w:left w:val="single" w:sz="6" w:space="0" w:color="000000"/>
              <w:bottom w:val="single" w:sz="6" w:space="0" w:color="000000"/>
              <w:right w:val="single" w:sz="6" w:space="0" w:color="000000"/>
            </w:tcBorders>
            <w:vAlign w:val="center"/>
          </w:tcPr>
          <w:p w14:paraId="29CDE2C0"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35 323 807</w:t>
            </w:r>
          </w:p>
        </w:tc>
        <w:tc>
          <w:tcPr>
            <w:tcW w:w="1183" w:type="dxa"/>
            <w:tcBorders>
              <w:top w:val="single" w:sz="6" w:space="0" w:color="000000"/>
              <w:left w:val="single" w:sz="6" w:space="0" w:color="000000"/>
              <w:bottom w:val="single" w:sz="6" w:space="0" w:color="000000"/>
              <w:right w:val="single" w:sz="6" w:space="0" w:color="000000"/>
            </w:tcBorders>
            <w:vAlign w:val="center"/>
          </w:tcPr>
          <w:p w14:paraId="5A809CD1"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122,17</w:t>
            </w:r>
          </w:p>
        </w:tc>
      </w:tr>
      <w:tr w:rsidR="001B4A49" w14:paraId="62C1B452" w14:textId="77777777">
        <w:tc>
          <w:tcPr>
            <w:tcW w:w="4036" w:type="dxa"/>
            <w:tcBorders>
              <w:top w:val="single" w:sz="6" w:space="0" w:color="000000"/>
              <w:left w:val="single" w:sz="6" w:space="0" w:color="000000"/>
              <w:bottom w:val="single" w:sz="6" w:space="0" w:color="000000"/>
              <w:right w:val="single" w:sz="6" w:space="0" w:color="000000"/>
            </w:tcBorders>
            <w:vAlign w:val="center"/>
          </w:tcPr>
          <w:p w14:paraId="6EF4E96A"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Koncesszióba, vagyonkezelésbe adott eszközök</w:t>
            </w:r>
          </w:p>
        </w:tc>
        <w:tc>
          <w:tcPr>
            <w:tcW w:w="1378" w:type="dxa"/>
            <w:tcBorders>
              <w:top w:val="single" w:sz="6" w:space="0" w:color="000000"/>
              <w:left w:val="single" w:sz="6" w:space="0" w:color="000000"/>
              <w:bottom w:val="single" w:sz="6" w:space="0" w:color="000000"/>
              <w:right w:val="single" w:sz="6" w:space="0" w:color="000000"/>
            </w:tcBorders>
            <w:vAlign w:val="center"/>
          </w:tcPr>
          <w:p w14:paraId="44AB85B0"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203 752 922</w:t>
            </w:r>
          </w:p>
        </w:tc>
        <w:tc>
          <w:tcPr>
            <w:tcW w:w="1477" w:type="dxa"/>
            <w:tcBorders>
              <w:top w:val="single" w:sz="6" w:space="0" w:color="000000"/>
              <w:left w:val="single" w:sz="6" w:space="0" w:color="000000"/>
              <w:bottom w:val="single" w:sz="6" w:space="0" w:color="000000"/>
              <w:right w:val="single" w:sz="6" w:space="0" w:color="000000"/>
            </w:tcBorders>
            <w:vAlign w:val="center"/>
          </w:tcPr>
          <w:p w14:paraId="03348649"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203 752 922</w:t>
            </w:r>
          </w:p>
        </w:tc>
        <w:tc>
          <w:tcPr>
            <w:tcW w:w="1378" w:type="dxa"/>
            <w:tcBorders>
              <w:top w:val="single" w:sz="6" w:space="0" w:color="000000"/>
              <w:left w:val="single" w:sz="6" w:space="0" w:color="000000"/>
              <w:bottom w:val="single" w:sz="6" w:space="0" w:color="000000"/>
              <w:right w:val="single" w:sz="6" w:space="0" w:color="000000"/>
            </w:tcBorders>
            <w:vAlign w:val="center"/>
          </w:tcPr>
          <w:p w14:paraId="11104DBA"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0</w:t>
            </w:r>
          </w:p>
        </w:tc>
        <w:tc>
          <w:tcPr>
            <w:tcW w:w="1183" w:type="dxa"/>
            <w:tcBorders>
              <w:top w:val="single" w:sz="6" w:space="0" w:color="000000"/>
              <w:left w:val="single" w:sz="6" w:space="0" w:color="000000"/>
              <w:bottom w:val="single" w:sz="6" w:space="0" w:color="000000"/>
              <w:right w:val="single" w:sz="6" w:space="0" w:color="000000"/>
            </w:tcBorders>
            <w:vAlign w:val="center"/>
          </w:tcPr>
          <w:p w14:paraId="39829CAF"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100,00</w:t>
            </w:r>
          </w:p>
        </w:tc>
      </w:tr>
      <w:tr w:rsidR="001B4A49" w14:paraId="7E5AA2AE" w14:textId="77777777">
        <w:tc>
          <w:tcPr>
            <w:tcW w:w="4036" w:type="dxa"/>
            <w:tcBorders>
              <w:top w:val="single" w:sz="6" w:space="0" w:color="000000"/>
              <w:left w:val="single" w:sz="6" w:space="0" w:color="000000"/>
              <w:bottom w:val="single" w:sz="6" w:space="0" w:color="000000"/>
              <w:right w:val="single" w:sz="6" w:space="0" w:color="000000"/>
            </w:tcBorders>
            <w:vAlign w:val="center"/>
          </w:tcPr>
          <w:p w14:paraId="3C2FAA52" w14:textId="77777777" w:rsidR="001B4A49" w:rsidRDefault="00BA45FB" w:rsidP="00B9472E">
            <w:pPr>
              <w:pStyle w:val="Szvegtrzs"/>
              <w:spacing w:after="0" w:line="240" w:lineRule="auto"/>
              <w:jc w:val="center"/>
              <w:rPr>
                <w:rFonts w:ascii="Times New Roman" w:hAnsi="Times New Roman"/>
                <w:b/>
                <w:bCs/>
              </w:rPr>
            </w:pPr>
            <w:r>
              <w:rPr>
                <w:rFonts w:ascii="Times New Roman" w:hAnsi="Times New Roman"/>
                <w:b/>
                <w:bCs/>
              </w:rPr>
              <w:t>Összesen</w:t>
            </w:r>
          </w:p>
        </w:tc>
        <w:tc>
          <w:tcPr>
            <w:tcW w:w="1378" w:type="dxa"/>
            <w:tcBorders>
              <w:top w:val="single" w:sz="6" w:space="0" w:color="000000"/>
              <w:left w:val="single" w:sz="6" w:space="0" w:color="000000"/>
              <w:bottom w:val="single" w:sz="6" w:space="0" w:color="000000"/>
              <w:right w:val="single" w:sz="6" w:space="0" w:color="000000"/>
            </w:tcBorders>
            <w:vAlign w:val="center"/>
          </w:tcPr>
          <w:p w14:paraId="0BA5E149" w14:textId="77777777" w:rsidR="001B4A49" w:rsidRDefault="00BA45FB" w:rsidP="00B9472E">
            <w:pPr>
              <w:pStyle w:val="Szvegtrzs"/>
              <w:spacing w:after="0" w:line="240" w:lineRule="auto"/>
              <w:jc w:val="right"/>
              <w:rPr>
                <w:rFonts w:ascii="Times New Roman" w:hAnsi="Times New Roman"/>
                <w:b/>
                <w:bCs/>
              </w:rPr>
            </w:pPr>
            <w:r>
              <w:rPr>
                <w:rFonts w:ascii="Times New Roman" w:hAnsi="Times New Roman"/>
                <w:b/>
                <w:bCs/>
              </w:rPr>
              <w:t>710 300 748</w:t>
            </w:r>
          </w:p>
        </w:tc>
        <w:tc>
          <w:tcPr>
            <w:tcW w:w="1477" w:type="dxa"/>
            <w:tcBorders>
              <w:top w:val="single" w:sz="6" w:space="0" w:color="000000"/>
              <w:left w:val="single" w:sz="6" w:space="0" w:color="000000"/>
              <w:bottom w:val="single" w:sz="6" w:space="0" w:color="000000"/>
              <w:right w:val="single" w:sz="6" w:space="0" w:color="000000"/>
            </w:tcBorders>
            <w:vAlign w:val="center"/>
          </w:tcPr>
          <w:p w14:paraId="75C06AA8" w14:textId="77777777" w:rsidR="001B4A49" w:rsidRDefault="00BA45FB" w:rsidP="00B9472E">
            <w:pPr>
              <w:pStyle w:val="Szvegtrzs"/>
              <w:spacing w:after="0" w:line="240" w:lineRule="auto"/>
              <w:jc w:val="right"/>
              <w:rPr>
                <w:rFonts w:ascii="Times New Roman" w:hAnsi="Times New Roman"/>
                <w:b/>
                <w:bCs/>
              </w:rPr>
            </w:pPr>
            <w:r>
              <w:rPr>
                <w:rFonts w:ascii="Times New Roman" w:hAnsi="Times New Roman"/>
                <w:b/>
                <w:bCs/>
              </w:rPr>
              <w:t>851 259 106</w:t>
            </w:r>
          </w:p>
        </w:tc>
        <w:tc>
          <w:tcPr>
            <w:tcW w:w="1378" w:type="dxa"/>
            <w:tcBorders>
              <w:top w:val="single" w:sz="6" w:space="0" w:color="000000"/>
              <w:left w:val="single" w:sz="6" w:space="0" w:color="000000"/>
              <w:bottom w:val="single" w:sz="6" w:space="0" w:color="000000"/>
              <w:right w:val="single" w:sz="6" w:space="0" w:color="000000"/>
            </w:tcBorders>
            <w:vAlign w:val="center"/>
          </w:tcPr>
          <w:p w14:paraId="71C8B79F" w14:textId="77777777" w:rsidR="001B4A49" w:rsidRDefault="00BA45FB" w:rsidP="00B9472E">
            <w:pPr>
              <w:pStyle w:val="Szvegtrzs"/>
              <w:spacing w:after="0" w:line="240" w:lineRule="auto"/>
              <w:jc w:val="right"/>
              <w:rPr>
                <w:rFonts w:ascii="Times New Roman" w:hAnsi="Times New Roman"/>
                <w:b/>
                <w:bCs/>
              </w:rPr>
            </w:pPr>
            <w:r>
              <w:rPr>
                <w:rFonts w:ascii="Times New Roman" w:hAnsi="Times New Roman"/>
                <w:b/>
                <w:bCs/>
              </w:rPr>
              <w:t>140 958 358</w:t>
            </w:r>
          </w:p>
        </w:tc>
        <w:tc>
          <w:tcPr>
            <w:tcW w:w="1183" w:type="dxa"/>
            <w:tcBorders>
              <w:top w:val="single" w:sz="6" w:space="0" w:color="000000"/>
              <w:left w:val="single" w:sz="6" w:space="0" w:color="000000"/>
              <w:bottom w:val="single" w:sz="6" w:space="0" w:color="000000"/>
              <w:right w:val="single" w:sz="6" w:space="0" w:color="000000"/>
            </w:tcBorders>
            <w:vAlign w:val="center"/>
          </w:tcPr>
          <w:p w14:paraId="3C39540F" w14:textId="77777777" w:rsidR="001B4A49" w:rsidRDefault="00BA45FB" w:rsidP="00B9472E">
            <w:pPr>
              <w:pStyle w:val="Szvegtrzs"/>
              <w:spacing w:after="0" w:line="240" w:lineRule="auto"/>
              <w:jc w:val="right"/>
              <w:rPr>
                <w:rFonts w:ascii="Times New Roman" w:hAnsi="Times New Roman"/>
                <w:b/>
                <w:bCs/>
              </w:rPr>
            </w:pPr>
            <w:r>
              <w:rPr>
                <w:rFonts w:ascii="Times New Roman" w:hAnsi="Times New Roman"/>
                <w:b/>
                <w:bCs/>
              </w:rPr>
              <w:t>119,84</w:t>
            </w:r>
          </w:p>
        </w:tc>
      </w:tr>
    </w:tbl>
    <w:p w14:paraId="761FE83D"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11D764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A/I      Immateriális javak</w:t>
      </w:r>
    </w:p>
    <w:p w14:paraId="224E6C77"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önkormányzatnál az immateriális javak 2025. évi mérleg szerinti értéke 86.227.920,-Ft, mely a bázis évhez viszonyítva 34,5%-os, abszolút értékében </w:t>
      </w:r>
      <w:proofErr w:type="gramStart"/>
      <w:r>
        <w:rPr>
          <w:rFonts w:ascii="Times New Roman" w:hAnsi="Times New Roman"/>
        </w:rPr>
        <w:t>45.411.096,-</w:t>
      </w:r>
      <w:proofErr w:type="gramEnd"/>
      <w:r>
        <w:rPr>
          <w:rFonts w:ascii="Times New Roman" w:hAnsi="Times New Roman"/>
        </w:rPr>
        <w:t>Ft-os csökkenést jelent.</w:t>
      </w:r>
    </w:p>
    <w:p w14:paraId="35A3C455"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6AFC61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A/II     Tárgyi eszközök</w:t>
      </w:r>
    </w:p>
    <w:p w14:paraId="004E8E8A" w14:textId="77777777" w:rsidR="001B4A49" w:rsidRDefault="00BA45FB">
      <w:pPr>
        <w:pStyle w:val="Szvegtrzs"/>
        <w:spacing w:after="160" w:line="240" w:lineRule="auto"/>
        <w:jc w:val="both"/>
        <w:rPr>
          <w:rFonts w:ascii="Times New Roman" w:hAnsi="Times New Roman"/>
        </w:rPr>
      </w:pPr>
      <w:r>
        <w:rPr>
          <w:rFonts w:ascii="Times New Roman" w:hAnsi="Times New Roman"/>
        </w:rPr>
        <w:t>Ingatlanvagyon forgalomképesség szerinti nettó értékének megoszlása 2025. évi záró állománya.</w:t>
      </w:r>
    </w:p>
    <w:p w14:paraId="60BEEA1F" w14:textId="77777777" w:rsidR="001B4A49" w:rsidRDefault="00BA45FB">
      <w:pPr>
        <w:pStyle w:val="Szvegtrzs"/>
        <w:spacing w:after="160" w:line="240" w:lineRule="auto"/>
        <w:jc w:val="right"/>
        <w:rPr>
          <w:rFonts w:ascii="Times New Roman" w:hAnsi="Times New Roman"/>
        </w:rPr>
      </w:pPr>
      <w:r>
        <w:rPr>
          <w:rFonts w:ascii="Times New Roman" w:hAnsi="Times New Roman"/>
        </w:rPr>
        <w:t xml:space="preserve">Adatok </w:t>
      </w:r>
      <w:proofErr w:type="spellStart"/>
      <w:r>
        <w:rPr>
          <w:rFonts w:ascii="Times New Roman" w:hAnsi="Times New Roman"/>
        </w:rPr>
        <w:t>eFt</w:t>
      </w:r>
      <w:proofErr w:type="spellEnd"/>
      <w:r>
        <w:rPr>
          <w:rFonts w:ascii="Times New Roman" w:hAnsi="Times New Roman"/>
        </w:rPr>
        <w: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3410"/>
        <w:gridCol w:w="1656"/>
        <w:gridCol w:w="1656"/>
        <w:gridCol w:w="1755"/>
        <w:gridCol w:w="975"/>
      </w:tblGrid>
      <w:tr w:rsidR="001B4A49" w14:paraId="29BE6CFE"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172884A0" w14:textId="77777777" w:rsidR="001B4A49" w:rsidRDefault="00BA45FB" w:rsidP="00B9472E">
            <w:pPr>
              <w:pStyle w:val="Szvegtrzs"/>
              <w:spacing w:after="0" w:line="240" w:lineRule="auto"/>
              <w:jc w:val="center"/>
              <w:rPr>
                <w:rFonts w:ascii="Times New Roman" w:hAnsi="Times New Roman"/>
                <w:b/>
                <w:bCs/>
              </w:rPr>
            </w:pPr>
            <w:r>
              <w:rPr>
                <w:rFonts w:ascii="Times New Roman" w:hAnsi="Times New Roman"/>
                <w:b/>
                <w:bCs/>
              </w:rPr>
              <w:t>Megnevezés</w:t>
            </w:r>
          </w:p>
        </w:tc>
        <w:tc>
          <w:tcPr>
            <w:tcW w:w="1656" w:type="dxa"/>
            <w:tcBorders>
              <w:top w:val="single" w:sz="6" w:space="0" w:color="000000"/>
              <w:left w:val="single" w:sz="6" w:space="0" w:color="000000"/>
              <w:bottom w:val="single" w:sz="6" w:space="0" w:color="000000"/>
              <w:right w:val="single" w:sz="6" w:space="0" w:color="000000"/>
            </w:tcBorders>
            <w:vAlign w:val="center"/>
          </w:tcPr>
          <w:p w14:paraId="0874BC6E" w14:textId="77777777" w:rsidR="001B4A49" w:rsidRDefault="00BA45FB" w:rsidP="00B9472E">
            <w:pPr>
              <w:pStyle w:val="Szvegtrzs"/>
              <w:spacing w:after="0" w:line="240" w:lineRule="auto"/>
              <w:jc w:val="center"/>
              <w:rPr>
                <w:rFonts w:ascii="Times New Roman" w:hAnsi="Times New Roman"/>
                <w:b/>
                <w:bCs/>
              </w:rPr>
            </w:pPr>
            <w:r>
              <w:rPr>
                <w:rFonts w:ascii="Times New Roman" w:hAnsi="Times New Roman"/>
                <w:b/>
                <w:bCs/>
              </w:rPr>
              <w:t>2025.01.01</w:t>
            </w:r>
          </w:p>
        </w:tc>
        <w:tc>
          <w:tcPr>
            <w:tcW w:w="1656" w:type="dxa"/>
            <w:tcBorders>
              <w:top w:val="single" w:sz="6" w:space="0" w:color="000000"/>
              <w:left w:val="single" w:sz="6" w:space="0" w:color="000000"/>
              <w:bottom w:val="single" w:sz="6" w:space="0" w:color="000000"/>
              <w:right w:val="single" w:sz="6" w:space="0" w:color="000000"/>
            </w:tcBorders>
            <w:vAlign w:val="center"/>
          </w:tcPr>
          <w:p w14:paraId="016D7453" w14:textId="77777777" w:rsidR="001B4A49" w:rsidRDefault="00BA45FB" w:rsidP="00B9472E">
            <w:pPr>
              <w:pStyle w:val="Szvegtrzs"/>
              <w:spacing w:after="0" w:line="240" w:lineRule="auto"/>
              <w:jc w:val="center"/>
              <w:rPr>
                <w:rFonts w:ascii="Times New Roman" w:hAnsi="Times New Roman"/>
                <w:b/>
                <w:bCs/>
              </w:rPr>
            </w:pPr>
            <w:r>
              <w:rPr>
                <w:rFonts w:ascii="Times New Roman" w:hAnsi="Times New Roman"/>
                <w:b/>
                <w:bCs/>
              </w:rPr>
              <w:t>Változás</w:t>
            </w:r>
          </w:p>
        </w:tc>
        <w:tc>
          <w:tcPr>
            <w:tcW w:w="1755" w:type="dxa"/>
            <w:tcBorders>
              <w:top w:val="single" w:sz="6" w:space="0" w:color="000000"/>
              <w:left w:val="single" w:sz="6" w:space="0" w:color="000000"/>
              <w:bottom w:val="single" w:sz="6" w:space="0" w:color="000000"/>
              <w:right w:val="single" w:sz="6" w:space="0" w:color="000000"/>
            </w:tcBorders>
            <w:vAlign w:val="center"/>
          </w:tcPr>
          <w:p w14:paraId="5F1435A5" w14:textId="77777777" w:rsidR="001B4A49" w:rsidRDefault="00BA45FB" w:rsidP="00B9472E">
            <w:pPr>
              <w:pStyle w:val="Szvegtrzs"/>
              <w:spacing w:after="0" w:line="240" w:lineRule="auto"/>
              <w:jc w:val="center"/>
              <w:rPr>
                <w:rFonts w:ascii="Times New Roman" w:hAnsi="Times New Roman"/>
                <w:b/>
                <w:bCs/>
              </w:rPr>
            </w:pPr>
            <w:r>
              <w:rPr>
                <w:rFonts w:ascii="Times New Roman" w:hAnsi="Times New Roman"/>
                <w:b/>
                <w:bCs/>
              </w:rPr>
              <w:t>2025.12.31</w:t>
            </w:r>
          </w:p>
        </w:tc>
        <w:tc>
          <w:tcPr>
            <w:tcW w:w="975" w:type="dxa"/>
            <w:tcBorders>
              <w:top w:val="single" w:sz="6" w:space="0" w:color="000000"/>
              <w:left w:val="single" w:sz="6" w:space="0" w:color="000000"/>
              <w:bottom w:val="single" w:sz="6" w:space="0" w:color="000000"/>
              <w:right w:val="single" w:sz="6" w:space="0" w:color="000000"/>
            </w:tcBorders>
            <w:vAlign w:val="center"/>
          </w:tcPr>
          <w:p w14:paraId="255ADC34" w14:textId="77777777" w:rsidR="001B4A49" w:rsidRDefault="00BA45FB" w:rsidP="00B9472E">
            <w:pPr>
              <w:pStyle w:val="Szvegtrzs"/>
              <w:spacing w:after="0" w:line="240" w:lineRule="auto"/>
              <w:jc w:val="center"/>
              <w:rPr>
                <w:rFonts w:ascii="Times New Roman" w:hAnsi="Times New Roman"/>
                <w:b/>
                <w:bCs/>
              </w:rPr>
            </w:pPr>
            <w:r>
              <w:rPr>
                <w:rFonts w:ascii="Times New Roman" w:hAnsi="Times New Roman"/>
                <w:b/>
                <w:bCs/>
              </w:rPr>
              <w:t>%</w:t>
            </w:r>
          </w:p>
        </w:tc>
      </w:tr>
      <w:tr w:rsidR="001B4A49" w14:paraId="62CD5A97"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0968054C" w14:textId="77777777" w:rsidR="001B4A49" w:rsidRDefault="00BA45FB" w:rsidP="00B9472E">
            <w:pPr>
              <w:pStyle w:val="Szvegtrzs"/>
              <w:spacing w:after="0" w:line="240" w:lineRule="auto"/>
              <w:jc w:val="both"/>
              <w:rPr>
                <w:rFonts w:ascii="Times New Roman" w:hAnsi="Times New Roman"/>
                <w:b/>
                <w:bCs/>
                <w:i/>
                <w:iCs/>
              </w:rPr>
            </w:pPr>
            <w:r>
              <w:rPr>
                <w:rFonts w:ascii="Times New Roman" w:hAnsi="Times New Roman"/>
                <w:b/>
                <w:bCs/>
                <w:i/>
                <w:iCs/>
              </w:rPr>
              <w:t>Törzsvagyon</w:t>
            </w:r>
          </w:p>
        </w:tc>
        <w:tc>
          <w:tcPr>
            <w:tcW w:w="1656" w:type="dxa"/>
            <w:tcBorders>
              <w:top w:val="single" w:sz="6" w:space="0" w:color="000000"/>
              <w:left w:val="single" w:sz="6" w:space="0" w:color="000000"/>
              <w:bottom w:val="single" w:sz="6" w:space="0" w:color="000000"/>
              <w:right w:val="single" w:sz="6" w:space="0" w:color="000000"/>
            </w:tcBorders>
            <w:vAlign w:val="center"/>
          </w:tcPr>
          <w:p w14:paraId="769FF0D9" w14:textId="77777777" w:rsidR="001B4A49" w:rsidRDefault="00BA45FB" w:rsidP="00B9472E">
            <w:pPr>
              <w:pStyle w:val="Szvegtrzs"/>
              <w:spacing w:after="0" w:line="240" w:lineRule="auto"/>
              <w:jc w:val="right"/>
              <w:rPr>
                <w:rFonts w:ascii="Times New Roman" w:hAnsi="Times New Roman"/>
                <w:b/>
                <w:bCs/>
                <w:i/>
                <w:iCs/>
              </w:rPr>
            </w:pPr>
            <w:r>
              <w:rPr>
                <w:rFonts w:ascii="Times New Roman" w:hAnsi="Times New Roman"/>
                <w:b/>
                <w:bCs/>
                <w:i/>
                <w:iCs/>
              </w:rPr>
              <w:t>26 440 320 040</w:t>
            </w:r>
          </w:p>
        </w:tc>
        <w:tc>
          <w:tcPr>
            <w:tcW w:w="1656" w:type="dxa"/>
            <w:tcBorders>
              <w:top w:val="single" w:sz="6" w:space="0" w:color="000000"/>
              <w:left w:val="single" w:sz="6" w:space="0" w:color="000000"/>
              <w:bottom w:val="single" w:sz="6" w:space="0" w:color="000000"/>
              <w:right w:val="single" w:sz="6" w:space="0" w:color="000000"/>
            </w:tcBorders>
            <w:vAlign w:val="center"/>
          </w:tcPr>
          <w:p w14:paraId="70E7B688" w14:textId="77777777" w:rsidR="001B4A49" w:rsidRDefault="00BA45FB" w:rsidP="00B9472E">
            <w:pPr>
              <w:pStyle w:val="Szvegtrzs"/>
              <w:spacing w:after="0" w:line="240" w:lineRule="auto"/>
              <w:jc w:val="right"/>
              <w:rPr>
                <w:rFonts w:ascii="Times New Roman" w:hAnsi="Times New Roman"/>
                <w:b/>
                <w:bCs/>
                <w:i/>
                <w:iCs/>
              </w:rPr>
            </w:pPr>
            <w:r>
              <w:rPr>
                <w:rFonts w:ascii="Times New Roman" w:hAnsi="Times New Roman"/>
                <w:b/>
                <w:bCs/>
                <w:i/>
                <w:iCs/>
              </w:rPr>
              <w:t>1 014 645 437</w:t>
            </w:r>
          </w:p>
        </w:tc>
        <w:tc>
          <w:tcPr>
            <w:tcW w:w="1755" w:type="dxa"/>
            <w:tcBorders>
              <w:top w:val="single" w:sz="6" w:space="0" w:color="000000"/>
              <w:left w:val="single" w:sz="6" w:space="0" w:color="000000"/>
              <w:bottom w:val="single" w:sz="6" w:space="0" w:color="000000"/>
              <w:right w:val="single" w:sz="6" w:space="0" w:color="000000"/>
            </w:tcBorders>
            <w:vAlign w:val="center"/>
          </w:tcPr>
          <w:p w14:paraId="0452696F" w14:textId="77777777" w:rsidR="001B4A49" w:rsidRDefault="00BA45FB" w:rsidP="00B9472E">
            <w:pPr>
              <w:pStyle w:val="Szvegtrzs"/>
              <w:spacing w:after="0" w:line="240" w:lineRule="auto"/>
              <w:jc w:val="right"/>
              <w:rPr>
                <w:rFonts w:ascii="Times New Roman" w:hAnsi="Times New Roman"/>
                <w:b/>
                <w:bCs/>
                <w:i/>
                <w:iCs/>
              </w:rPr>
            </w:pPr>
            <w:r>
              <w:rPr>
                <w:rFonts w:ascii="Times New Roman" w:hAnsi="Times New Roman"/>
                <w:b/>
                <w:bCs/>
                <w:i/>
                <w:iCs/>
              </w:rPr>
              <w:t>27 454 965 477</w:t>
            </w:r>
          </w:p>
        </w:tc>
        <w:tc>
          <w:tcPr>
            <w:tcW w:w="975" w:type="dxa"/>
            <w:tcBorders>
              <w:top w:val="single" w:sz="6" w:space="0" w:color="000000"/>
              <w:left w:val="single" w:sz="6" w:space="0" w:color="000000"/>
              <w:bottom w:val="single" w:sz="6" w:space="0" w:color="000000"/>
              <w:right w:val="single" w:sz="6" w:space="0" w:color="000000"/>
            </w:tcBorders>
            <w:vAlign w:val="center"/>
          </w:tcPr>
          <w:p w14:paraId="68A37BB2" w14:textId="77777777" w:rsidR="001B4A49" w:rsidRDefault="00BA45FB" w:rsidP="00B9472E">
            <w:pPr>
              <w:pStyle w:val="Szvegtrzs"/>
              <w:spacing w:after="0" w:line="240" w:lineRule="auto"/>
              <w:jc w:val="right"/>
              <w:rPr>
                <w:rFonts w:ascii="Times New Roman" w:hAnsi="Times New Roman"/>
                <w:b/>
                <w:bCs/>
                <w:i/>
                <w:iCs/>
              </w:rPr>
            </w:pPr>
            <w:r>
              <w:rPr>
                <w:rFonts w:ascii="Times New Roman" w:hAnsi="Times New Roman"/>
                <w:b/>
                <w:bCs/>
                <w:i/>
                <w:iCs/>
              </w:rPr>
              <w:t>103,84</w:t>
            </w:r>
          </w:p>
        </w:tc>
      </w:tr>
      <w:tr w:rsidR="001B4A49" w14:paraId="227A9E4D"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7B194784"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forgalomképtelen</w:t>
            </w:r>
          </w:p>
        </w:tc>
        <w:tc>
          <w:tcPr>
            <w:tcW w:w="1656" w:type="dxa"/>
            <w:tcBorders>
              <w:top w:val="single" w:sz="6" w:space="0" w:color="000000"/>
              <w:left w:val="single" w:sz="6" w:space="0" w:color="000000"/>
              <w:bottom w:val="single" w:sz="6" w:space="0" w:color="000000"/>
              <w:right w:val="single" w:sz="6" w:space="0" w:color="000000"/>
            </w:tcBorders>
            <w:vAlign w:val="center"/>
          </w:tcPr>
          <w:p w14:paraId="13D98C0A"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22 574 909 353</w:t>
            </w:r>
          </w:p>
        </w:tc>
        <w:tc>
          <w:tcPr>
            <w:tcW w:w="1656" w:type="dxa"/>
            <w:tcBorders>
              <w:top w:val="single" w:sz="6" w:space="0" w:color="000000"/>
              <w:left w:val="single" w:sz="6" w:space="0" w:color="000000"/>
              <w:bottom w:val="single" w:sz="6" w:space="0" w:color="000000"/>
              <w:right w:val="single" w:sz="6" w:space="0" w:color="000000"/>
            </w:tcBorders>
            <w:vAlign w:val="center"/>
          </w:tcPr>
          <w:p w14:paraId="1BDE237E"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947 634 873</w:t>
            </w:r>
          </w:p>
        </w:tc>
        <w:tc>
          <w:tcPr>
            <w:tcW w:w="1755" w:type="dxa"/>
            <w:tcBorders>
              <w:top w:val="single" w:sz="6" w:space="0" w:color="000000"/>
              <w:left w:val="single" w:sz="6" w:space="0" w:color="000000"/>
              <w:bottom w:val="single" w:sz="6" w:space="0" w:color="000000"/>
              <w:right w:val="single" w:sz="6" w:space="0" w:color="000000"/>
            </w:tcBorders>
            <w:vAlign w:val="center"/>
          </w:tcPr>
          <w:p w14:paraId="340453AB"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23 522 544 226</w:t>
            </w:r>
          </w:p>
        </w:tc>
        <w:tc>
          <w:tcPr>
            <w:tcW w:w="975" w:type="dxa"/>
            <w:tcBorders>
              <w:top w:val="single" w:sz="6" w:space="0" w:color="000000"/>
              <w:left w:val="single" w:sz="6" w:space="0" w:color="000000"/>
              <w:bottom w:val="single" w:sz="6" w:space="0" w:color="000000"/>
              <w:right w:val="single" w:sz="6" w:space="0" w:color="000000"/>
            </w:tcBorders>
            <w:vAlign w:val="center"/>
          </w:tcPr>
          <w:p w14:paraId="250A981F"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104,20</w:t>
            </w:r>
          </w:p>
        </w:tc>
      </w:tr>
      <w:tr w:rsidR="001B4A49" w14:paraId="734196BB"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5517BCEC" w14:textId="77777777" w:rsidR="001B4A49" w:rsidRDefault="00BA45FB" w:rsidP="00B9472E">
            <w:pPr>
              <w:pStyle w:val="Szvegtrzs"/>
              <w:spacing w:after="0" w:line="240" w:lineRule="auto"/>
              <w:jc w:val="both"/>
              <w:rPr>
                <w:rFonts w:ascii="Times New Roman" w:hAnsi="Times New Roman"/>
                <w:i/>
                <w:iCs/>
              </w:rPr>
            </w:pPr>
            <w:r>
              <w:rPr>
                <w:rFonts w:ascii="Times New Roman" w:hAnsi="Times New Roman"/>
                <w:i/>
                <w:iCs/>
              </w:rPr>
              <w:t>     ebből vagyonkezelésbe adott</w:t>
            </w:r>
          </w:p>
        </w:tc>
        <w:tc>
          <w:tcPr>
            <w:tcW w:w="1656" w:type="dxa"/>
            <w:tcBorders>
              <w:top w:val="single" w:sz="6" w:space="0" w:color="000000"/>
              <w:left w:val="single" w:sz="6" w:space="0" w:color="000000"/>
              <w:bottom w:val="single" w:sz="6" w:space="0" w:color="000000"/>
              <w:right w:val="single" w:sz="6" w:space="0" w:color="000000"/>
            </w:tcBorders>
            <w:vAlign w:val="center"/>
          </w:tcPr>
          <w:p w14:paraId="0AB7987B" w14:textId="77777777" w:rsidR="001B4A49" w:rsidRDefault="00BA45FB" w:rsidP="00B9472E">
            <w:pPr>
              <w:pStyle w:val="Szvegtrzs"/>
              <w:spacing w:after="0" w:line="240" w:lineRule="auto"/>
              <w:jc w:val="right"/>
              <w:rPr>
                <w:rFonts w:ascii="Times New Roman" w:hAnsi="Times New Roman"/>
                <w:i/>
                <w:iCs/>
              </w:rPr>
            </w:pPr>
            <w:r>
              <w:rPr>
                <w:rFonts w:ascii="Times New Roman" w:hAnsi="Times New Roman"/>
                <w:i/>
                <w:iCs/>
              </w:rPr>
              <w:t>4 508 640</w:t>
            </w:r>
          </w:p>
        </w:tc>
        <w:tc>
          <w:tcPr>
            <w:tcW w:w="1656" w:type="dxa"/>
            <w:tcBorders>
              <w:top w:val="single" w:sz="6" w:space="0" w:color="000000"/>
              <w:left w:val="single" w:sz="6" w:space="0" w:color="000000"/>
              <w:bottom w:val="single" w:sz="6" w:space="0" w:color="000000"/>
              <w:right w:val="single" w:sz="6" w:space="0" w:color="000000"/>
            </w:tcBorders>
            <w:vAlign w:val="center"/>
          </w:tcPr>
          <w:p w14:paraId="40616BFE" w14:textId="77777777" w:rsidR="001B4A49" w:rsidRDefault="00BA45FB" w:rsidP="00B9472E">
            <w:pPr>
              <w:pStyle w:val="Szvegtrzs"/>
              <w:spacing w:after="0" w:line="240" w:lineRule="auto"/>
              <w:jc w:val="right"/>
              <w:rPr>
                <w:rFonts w:ascii="Times New Roman" w:hAnsi="Times New Roman"/>
                <w:i/>
                <w:iCs/>
              </w:rPr>
            </w:pPr>
            <w:r>
              <w:rPr>
                <w:rFonts w:ascii="Times New Roman" w:hAnsi="Times New Roman"/>
                <w:i/>
                <w:iCs/>
              </w:rPr>
              <w:t>-133 444</w:t>
            </w:r>
          </w:p>
        </w:tc>
        <w:tc>
          <w:tcPr>
            <w:tcW w:w="1755" w:type="dxa"/>
            <w:tcBorders>
              <w:top w:val="single" w:sz="6" w:space="0" w:color="000000"/>
              <w:left w:val="single" w:sz="6" w:space="0" w:color="000000"/>
              <w:bottom w:val="single" w:sz="6" w:space="0" w:color="000000"/>
              <w:right w:val="single" w:sz="6" w:space="0" w:color="000000"/>
            </w:tcBorders>
            <w:vAlign w:val="center"/>
          </w:tcPr>
          <w:p w14:paraId="7478C9C9" w14:textId="77777777" w:rsidR="001B4A49" w:rsidRDefault="00BA45FB" w:rsidP="00B9472E">
            <w:pPr>
              <w:pStyle w:val="Szvegtrzs"/>
              <w:spacing w:after="0" w:line="240" w:lineRule="auto"/>
              <w:jc w:val="right"/>
              <w:rPr>
                <w:rFonts w:ascii="Times New Roman" w:hAnsi="Times New Roman"/>
                <w:i/>
                <w:iCs/>
              </w:rPr>
            </w:pPr>
            <w:r>
              <w:rPr>
                <w:rFonts w:ascii="Times New Roman" w:hAnsi="Times New Roman"/>
                <w:i/>
                <w:iCs/>
              </w:rPr>
              <w:t>4 375 196</w:t>
            </w:r>
          </w:p>
        </w:tc>
        <w:tc>
          <w:tcPr>
            <w:tcW w:w="975" w:type="dxa"/>
            <w:tcBorders>
              <w:top w:val="single" w:sz="6" w:space="0" w:color="000000"/>
              <w:left w:val="single" w:sz="6" w:space="0" w:color="000000"/>
              <w:bottom w:val="single" w:sz="6" w:space="0" w:color="000000"/>
              <w:right w:val="single" w:sz="6" w:space="0" w:color="000000"/>
            </w:tcBorders>
            <w:vAlign w:val="center"/>
          </w:tcPr>
          <w:p w14:paraId="58E20E0B"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w:t>
            </w:r>
          </w:p>
        </w:tc>
      </w:tr>
      <w:tr w:rsidR="001B4A49" w14:paraId="696151D0"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364082DD"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korlátozottan forgalomképes</w:t>
            </w:r>
          </w:p>
        </w:tc>
        <w:tc>
          <w:tcPr>
            <w:tcW w:w="1656" w:type="dxa"/>
            <w:tcBorders>
              <w:top w:val="single" w:sz="6" w:space="0" w:color="000000"/>
              <w:left w:val="single" w:sz="6" w:space="0" w:color="000000"/>
              <w:bottom w:val="single" w:sz="6" w:space="0" w:color="000000"/>
              <w:right w:val="single" w:sz="6" w:space="0" w:color="000000"/>
            </w:tcBorders>
            <w:vAlign w:val="center"/>
          </w:tcPr>
          <w:p w14:paraId="63E926BC"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3 865 410 687</w:t>
            </w:r>
          </w:p>
        </w:tc>
        <w:tc>
          <w:tcPr>
            <w:tcW w:w="1656" w:type="dxa"/>
            <w:tcBorders>
              <w:top w:val="single" w:sz="6" w:space="0" w:color="000000"/>
              <w:left w:val="single" w:sz="6" w:space="0" w:color="000000"/>
              <w:bottom w:val="single" w:sz="6" w:space="0" w:color="000000"/>
              <w:right w:val="single" w:sz="6" w:space="0" w:color="000000"/>
            </w:tcBorders>
            <w:vAlign w:val="center"/>
          </w:tcPr>
          <w:p w14:paraId="027FDAF5"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67 010 564</w:t>
            </w:r>
          </w:p>
        </w:tc>
        <w:tc>
          <w:tcPr>
            <w:tcW w:w="1755" w:type="dxa"/>
            <w:tcBorders>
              <w:top w:val="single" w:sz="6" w:space="0" w:color="000000"/>
              <w:left w:val="single" w:sz="6" w:space="0" w:color="000000"/>
              <w:bottom w:val="single" w:sz="6" w:space="0" w:color="000000"/>
              <w:right w:val="single" w:sz="6" w:space="0" w:color="000000"/>
            </w:tcBorders>
            <w:vAlign w:val="center"/>
          </w:tcPr>
          <w:p w14:paraId="7DFFA89D"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3 932 421 251</w:t>
            </w:r>
          </w:p>
        </w:tc>
        <w:tc>
          <w:tcPr>
            <w:tcW w:w="975" w:type="dxa"/>
            <w:tcBorders>
              <w:top w:val="single" w:sz="6" w:space="0" w:color="000000"/>
              <w:left w:val="single" w:sz="6" w:space="0" w:color="000000"/>
              <w:bottom w:val="single" w:sz="6" w:space="0" w:color="000000"/>
              <w:right w:val="single" w:sz="6" w:space="0" w:color="000000"/>
            </w:tcBorders>
            <w:vAlign w:val="center"/>
          </w:tcPr>
          <w:p w14:paraId="53F49768"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101,73</w:t>
            </w:r>
          </w:p>
        </w:tc>
      </w:tr>
      <w:tr w:rsidR="001B4A49" w14:paraId="2357909A"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558C7B04" w14:textId="77777777" w:rsidR="001B4A49" w:rsidRDefault="00BA45FB" w:rsidP="00B9472E">
            <w:pPr>
              <w:pStyle w:val="Szvegtrzs"/>
              <w:spacing w:after="0" w:line="240" w:lineRule="auto"/>
              <w:jc w:val="both"/>
              <w:rPr>
                <w:rFonts w:ascii="Times New Roman" w:hAnsi="Times New Roman"/>
                <w:i/>
                <w:iCs/>
              </w:rPr>
            </w:pPr>
            <w:r>
              <w:rPr>
                <w:rFonts w:ascii="Times New Roman" w:hAnsi="Times New Roman"/>
                <w:i/>
                <w:iCs/>
              </w:rPr>
              <w:t>     ebből vagyonkezelésbe adott</w:t>
            </w:r>
          </w:p>
        </w:tc>
        <w:tc>
          <w:tcPr>
            <w:tcW w:w="1656" w:type="dxa"/>
            <w:tcBorders>
              <w:top w:val="single" w:sz="6" w:space="0" w:color="000000"/>
              <w:left w:val="single" w:sz="6" w:space="0" w:color="000000"/>
              <w:bottom w:val="single" w:sz="6" w:space="0" w:color="000000"/>
              <w:right w:val="single" w:sz="6" w:space="0" w:color="000000"/>
            </w:tcBorders>
            <w:vAlign w:val="center"/>
          </w:tcPr>
          <w:p w14:paraId="09583C39" w14:textId="77777777" w:rsidR="001B4A49" w:rsidRDefault="00BA45FB" w:rsidP="00B9472E">
            <w:pPr>
              <w:pStyle w:val="Szvegtrzs"/>
              <w:spacing w:after="0" w:line="240" w:lineRule="auto"/>
              <w:jc w:val="right"/>
              <w:rPr>
                <w:rFonts w:ascii="Times New Roman" w:hAnsi="Times New Roman"/>
                <w:i/>
                <w:iCs/>
              </w:rPr>
            </w:pPr>
            <w:r>
              <w:rPr>
                <w:rFonts w:ascii="Times New Roman" w:hAnsi="Times New Roman"/>
                <w:i/>
                <w:iCs/>
              </w:rPr>
              <w:t>560 331 018</w:t>
            </w:r>
          </w:p>
        </w:tc>
        <w:tc>
          <w:tcPr>
            <w:tcW w:w="1656" w:type="dxa"/>
            <w:tcBorders>
              <w:top w:val="single" w:sz="6" w:space="0" w:color="000000"/>
              <w:left w:val="single" w:sz="6" w:space="0" w:color="000000"/>
              <w:bottom w:val="single" w:sz="6" w:space="0" w:color="000000"/>
              <w:right w:val="single" w:sz="6" w:space="0" w:color="000000"/>
            </w:tcBorders>
            <w:vAlign w:val="center"/>
          </w:tcPr>
          <w:p w14:paraId="190AFC2D" w14:textId="77777777" w:rsidR="001B4A49" w:rsidRDefault="00BA45FB" w:rsidP="00B9472E">
            <w:pPr>
              <w:pStyle w:val="Szvegtrzs"/>
              <w:spacing w:after="0" w:line="240" w:lineRule="auto"/>
              <w:jc w:val="right"/>
              <w:rPr>
                <w:rFonts w:ascii="Times New Roman" w:hAnsi="Times New Roman"/>
                <w:i/>
                <w:iCs/>
              </w:rPr>
            </w:pPr>
            <w:r>
              <w:rPr>
                <w:rFonts w:ascii="Times New Roman" w:hAnsi="Times New Roman"/>
                <w:i/>
                <w:iCs/>
              </w:rPr>
              <w:t>-352 995 697</w:t>
            </w:r>
          </w:p>
        </w:tc>
        <w:tc>
          <w:tcPr>
            <w:tcW w:w="1755" w:type="dxa"/>
            <w:tcBorders>
              <w:top w:val="single" w:sz="6" w:space="0" w:color="000000"/>
              <w:left w:val="single" w:sz="6" w:space="0" w:color="000000"/>
              <w:bottom w:val="single" w:sz="6" w:space="0" w:color="000000"/>
              <w:right w:val="single" w:sz="6" w:space="0" w:color="000000"/>
            </w:tcBorders>
            <w:vAlign w:val="center"/>
          </w:tcPr>
          <w:p w14:paraId="5578F6EE" w14:textId="77777777" w:rsidR="001B4A49" w:rsidRDefault="00BA45FB" w:rsidP="00B9472E">
            <w:pPr>
              <w:pStyle w:val="Szvegtrzs"/>
              <w:spacing w:after="0" w:line="240" w:lineRule="auto"/>
              <w:jc w:val="right"/>
              <w:rPr>
                <w:rFonts w:ascii="Times New Roman" w:hAnsi="Times New Roman"/>
                <w:i/>
                <w:iCs/>
              </w:rPr>
            </w:pPr>
            <w:r>
              <w:rPr>
                <w:rFonts w:ascii="Times New Roman" w:hAnsi="Times New Roman"/>
                <w:i/>
                <w:iCs/>
              </w:rPr>
              <w:t>207 335 321</w:t>
            </w:r>
          </w:p>
        </w:tc>
        <w:tc>
          <w:tcPr>
            <w:tcW w:w="975" w:type="dxa"/>
            <w:tcBorders>
              <w:top w:val="single" w:sz="6" w:space="0" w:color="000000"/>
              <w:left w:val="single" w:sz="6" w:space="0" w:color="000000"/>
              <w:bottom w:val="single" w:sz="6" w:space="0" w:color="000000"/>
              <w:right w:val="single" w:sz="6" w:space="0" w:color="000000"/>
            </w:tcBorders>
            <w:vAlign w:val="center"/>
          </w:tcPr>
          <w:p w14:paraId="1CA5E53A" w14:textId="77777777" w:rsidR="001B4A49" w:rsidRDefault="00BA45FB" w:rsidP="00B9472E">
            <w:pPr>
              <w:pStyle w:val="Szvegtrzs"/>
              <w:spacing w:after="0" w:line="240" w:lineRule="auto"/>
              <w:jc w:val="right"/>
              <w:rPr>
                <w:rFonts w:ascii="Times New Roman" w:hAnsi="Times New Roman"/>
                <w:i/>
                <w:iCs/>
              </w:rPr>
            </w:pPr>
            <w:r>
              <w:rPr>
                <w:rFonts w:ascii="Times New Roman" w:hAnsi="Times New Roman"/>
                <w:i/>
                <w:iCs/>
              </w:rPr>
              <w:t>37,00</w:t>
            </w:r>
          </w:p>
        </w:tc>
      </w:tr>
      <w:tr w:rsidR="001B4A49" w14:paraId="5296E8AB"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71533610" w14:textId="77777777" w:rsidR="001B4A49" w:rsidRDefault="00BA45FB" w:rsidP="00B9472E">
            <w:pPr>
              <w:pStyle w:val="Szvegtrzs"/>
              <w:spacing w:after="0" w:line="240" w:lineRule="auto"/>
              <w:jc w:val="both"/>
              <w:rPr>
                <w:rFonts w:ascii="Times New Roman" w:hAnsi="Times New Roman"/>
                <w:b/>
                <w:bCs/>
                <w:i/>
                <w:iCs/>
              </w:rPr>
            </w:pPr>
            <w:r>
              <w:rPr>
                <w:rFonts w:ascii="Times New Roman" w:hAnsi="Times New Roman"/>
                <w:b/>
                <w:bCs/>
                <w:i/>
                <w:iCs/>
              </w:rPr>
              <w:t>Törzsvagyonon kívüli egyéb vagyon</w:t>
            </w:r>
          </w:p>
        </w:tc>
        <w:tc>
          <w:tcPr>
            <w:tcW w:w="1656" w:type="dxa"/>
            <w:tcBorders>
              <w:top w:val="single" w:sz="6" w:space="0" w:color="000000"/>
              <w:left w:val="single" w:sz="6" w:space="0" w:color="000000"/>
              <w:bottom w:val="single" w:sz="6" w:space="0" w:color="000000"/>
              <w:right w:val="single" w:sz="6" w:space="0" w:color="000000"/>
            </w:tcBorders>
            <w:vAlign w:val="center"/>
          </w:tcPr>
          <w:p w14:paraId="204E0704" w14:textId="77777777" w:rsidR="001B4A49" w:rsidRDefault="00BA45FB" w:rsidP="00B9472E">
            <w:pPr>
              <w:pStyle w:val="Szvegtrzs"/>
              <w:spacing w:after="0" w:line="240" w:lineRule="auto"/>
              <w:jc w:val="right"/>
              <w:rPr>
                <w:rFonts w:ascii="Times New Roman" w:hAnsi="Times New Roman"/>
                <w:b/>
                <w:bCs/>
                <w:i/>
                <w:iCs/>
              </w:rPr>
            </w:pPr>
            <w:r>
              <w:rPr>
                <w:rFonts w:ascii="Times New Roman" w:hAnsi="Times New Roman"/>
                <w:b/>
                <w:bCs/>
                <w:i/>
                <w:iCs/>
              </w:rPr>
              <w:t>2 663 157 776</w:t>
            </w:r>
          </w:p>
        </w:tc>
        <w:tc>
          <w:tcPr>
            <w:tcW w:w="1656" w:type="dxa"/>
            <w:tcBorders>
              <w:top w:val="single" w:sz="6" w:space="0" w:color="000000"/>
              <w:left w:val="single" w:sz="6" w:space="0" w:color="000000"/>
              <w:bottom w:val="single" w:sz="6" w:space="0" w:color="000000"/>
              <w:right w:val="single" w:sz="6" w:space="0" w:color="000000"/>
            </w:tcBorders>
            <w:vAlign w:val="center"/>
          </w:tcPr>
          <w:p w14:paraId="6C6FDA06" w14:textId="77777777" w:rsidR="001B4A49" w:rsidRDefault="00BA45FB" w:rsidP="00B9472E">
            <w:pPr>
              <w:pStyle w:val="Szvegtrzs"/>
              <w:spacing w:after="0" w:line="240" w:lineRule="auto"/>
              <w:jc w:val="right"/>
              <w:rPr>
                <w:rFonts w:ascii="Times New Roman" w:hAnsi="Times New Roman"/>
                <w:b/>
                <w:bCs/>
                <w:i/>
                <w:iCs/>
              </w:rPr>
            </w:pPr>
            <w:r>
              <w:rPr>
                <w:rFonts w:ascii="Times New Roman" w:hAnsi="Times New Roman"/>
                <w:b/>
                <w:bCs/>
                <w:i/>
                <w:iCs/>
              </w:rPr>
              <w:t>-147 844 597</w:t>
            </w:r>
          </w:p>
        </w:tc>
        <w:tc>
          <w:tcPr>
            <w:tcW w:w="1755" w:type="dxa"/>
            <w:tcBorders>
              <w:top w:val="single" w:sz="6" w:space="0" w:color="000000"/>
              <w:left w:val="single" w:sz="6" w:space="0" w:color="000000"/>
              <w:bottom w:val="single" w:sz="6" w:space="0" w:color="000000"/>
              <w:right w:val="single" w:sz="6" w:space="0" w:color="000000"/>
            </w:tcBorders>
            <w:vAlign w:val="center"/>
          </w:tcPr>
          <w:p w14:paraId="1A0C1384" w14:textId="77777777" w:rsidR="001B4A49" w:rsidRDefault="00BA45FB" w:rsidP="00B9472E">
            <w:pPr>
              <w:pStyle w:val="Szvegtrzs"/>
              <w:spacing w:after="0" w:line="240" w:lineRule="auto"/>
              <w:jc w:val="right"/>
              <w:rPr>
                <w:rFonts w:ascii="Times New Roman" w:hAnsi="Times New Roman"/>
                <w:b/>
                <w:bCs/>
                <w:i/>
                <w:iCs/>
              </w:rPr>
            </w:pPr>
            <w:r>
              <w:rPr>
                <w:rFonts w:ascii="Times New Roman" w:hAnsi="Times New Roman"/>
                <w:b/>
                <w:bCs/>
                <w:i/>
                <w:iCs/>
              </w:rPr>
              <w:t>2 515 313 179</w:t>
            </w:r>
          </w:p>
        </w:tc>
        <w:tc>
          <w:tcPr>
            <w:tcW w:w="975" w:type="dxa"/>
            <w:tcBorders>
              <w:top w:val="single" w:sz="6" w:space="0" w:color="000000"/>
              <w:left w:val="single" w:sz="6" w:space="0" w:color="000000"/>
              <w:bottom w:val="single" w:sz="6" w:space="0" w:color="000000"/>
              <w:right w:val="single" w:sz="6" w:space="0" w:color="000000"/>
            </w:tcBorders>
            <w:vAlign w:val="center"/>
          </w:tcPr>
          <w:p w14:paraId="5C5561D4" w14:textId="77777777" w:rsidR="001B4A49" w:rsidRDefault="00BA45FB" w:rsidP="00B9472E">
            <w:pPr>
              <w:pStyle w:val="Szvegtrzs"/>
              <w:spacing w:after="0" w:line="240" w:lineRule="auto"/>
              <w:jc w:val="right"/>
              <w:rPr>
                <w:rFonts w:ascii="Times New Roman" w:hAnsi="Times New Roman"/>
                <w:b/>
                <w:bCs/>
                <w:i/>
                <w:iCs/>
              </w:rPr>
            </w:pPr>
            <w:r>
              <w:rPr>
                <w:rFonts w:ascii="Times New Roman" w:hAnsi="Times New Roman"/>
                <w:b/>
                <w:bCs/>
                <w:i/>
                <w:iCs/>
              </w:rPr>
              <w:t>94,45</w:t>
            </w:r>
          </w:p>
        </w:tc>
      </w:tr>
      <w:tr w:rsidR="001B4A49" w14:paraId="737DC628"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0268BC1F" w14:textId="77777777" w:rsidR="001B4A49" w:rsidRDefault="00BA45FB" w:rsidP="00B9472E">
            <w:pPr>
              <w:pStyle w:val="Szvegtrzs"/>
              <w:spacing w:after="0" w:line="240" w:lineRule="auto"/>
              <w:jc w:val="both"/>
              <w:rPr>
                <w:rFonts w:ascii="Times New Roman" w:hAnsi="Times New Roman"/>
                <w:b/>
                <w:bCs/>
              </w:rPr>
            </w:pPr>
            <w:r>
              <w:rPr>
                <w:rFonts w:ascii="Times New Roman" w:hAnsi="Times New Roman"/>
                <w:b/>
                <w:bCs/>
              </w:rPr>
              <w:t>Nettó összesen</w:t>
            </w:r>
          </w:p>
        </w:tc>
        <w:tc>
          <w:tcPr>
            <w:tcW w:w="1656" w:type="dxa"/>
            <w:tcBorders>
              <w:top w:val="single" w:sz="6" w:space="0" w:color="000000"/>
              <w:left w:val="single" w:sz="6" w:space="0" w:color="000000"/>
              <w:bottom w:val="single" w:sz="6" w:space="0" w:color="000000"/>
              <w:right w:val="single" w:sz="6" w:space="0" w:color="000000"/>
            </w:tcBorders>
            <w:vAlign w:val="center"/>
          </w:tcPr>
          <w:p w14:paraId="07059621"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29 103 477 816</w:t>
            </w:r>
          </w:p>
        </w:tc>
        <w:tc>
          <w:tcPr>
            <w:tcW w:w="1656" w:type="dxa"/>
            <w:tcBorders>
              <w:top w:val="single" w:sz="6" w:space="0" w:color="000000"/>
              <w:left w:val="single" w:sz="6" w:space="0" w:color="000000"/>
              <w:bottom w:val="single" w:sz="6" w:space="0" w:color="000000"/>
              <w:right w:val="single" w:sz="6" w:space="0" w:color="000000"/>
            </w:tcBorders>
            <w:vAlign w:val="center"/>
          </w:tcPr>
          <w:p w14:paraId="7C5D318D"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866 800 840</w:t>
            </w:r>
          </w:p>
        </w:tc>
        <w:tc>
          <w:tcPr>
            <w:tcW w:w="1755" w:type="dxa"/>
            <w:tcBorders>
              <w:top w:val="single" w:sz="6" w:space="0" w:color="000000"/>
              <w:left w:val="single" w:sz="6" w:space="0" w:color="000000"/>
              <w:bottom w:val="single" w:sz="6" w:space="0" w:color="000000"/>
              <w:right w:val="single" w:sz="6" w:space="0" w:color="000000"/>
            </w:tcBorders>
            <w:vAlign w:val="center"/>
          </w:tcPr>
          <w:p w14:paraId="1E42DC96"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29 970 278 656</w:t>
            </w:r>
          </w:p>
        </w:tc>
        <w:tc>
          <w:tcPr>
            <w:tcW w:w="975" w:type="dxa"/>
            <w:tcBorders>
              <w:top w:val="single" w:sz="6" w:space="0" w:color="000000"/>
              <w:left w:val="single" w:sz="6" w:space="0" w:color="000000"/>
              <w:bottom w:val="single" w:sz="6" w:space="0" w:color="000000"/>
              <w:right w:val="single" w:sz="6" w:space="0" w:color="000000"/>
            </w:tcBorders>
            <w:vAlign w:val="center"/>
          </w:tcPr>
          <w:p w14:paraId="0615201E"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102,98</w:t>
            </w:r>
          </w:p>
        </w:tc>
      </w:tr>
      <w:tr w:rsidR="001B4A49" w14:paraId="225511D1" w14:textId="77777777">
        <w:tc>
          <w:tcPr>
            <w:tcW w:w="3410" w:type="dxa"/>
            <w:tcBorders>
              <w:top w:val="single" w:sz="6" w:space="0" w:color="000000"/>
              <w:left w:val="single" w:sz="6" w:space="0" w:color="000000"/>
              <w:bottom w:val="single" w:sz="6" w:space="0" w:color="000000"/>
              <w:right w:val="single" w:sz="6" w:space="0" w:color="000000"/>
            </w:tcBorders>
            <w:vAlign w:val="center"/>
          </w:tcPr>
          <w:p w14:paraId="3B27F3A1" w14:textId="77777777" w:rsidR="001B4A49" w:rsidRDefault="00BA45FB" w:rsidP="00B9472E">
            <w:pPr>
              <w:pStyle w:val="Szvegtrzs"/>
              <w:spacing w:after="0" w:line="240" w:lineRule="auto"/>
              <w:jc w:val="both"/>
              <w:rPr>
                <w:rFonts w:ascii="Times New Roman" w:hAnsi="Times New Roman"/>
                <w:b/>
                <w:bCs/>
              </w:rPr>
            </w:pPr>
            <w:r>
              <w:rPr>
                <w:rFonts w:ascii="Times New Roman" w:hAnsi="Times New Roman"/>
                <w:b/>
                <w:bCs/>
              </w:rPr>
              <w:t>Koncesszióba adott eszközök</w:t>
            </w:r>
          </w:p>
        </w:tc>
        <w:tc>
          <w:tcPr>
            <w:tcW w:w="1656" w:type="dxa"/>
            <w:tcBorders>
              <w:top w:val="single" w:sz="6" w:space="0" w:color="000000"/>
              <w:left w:val="single" w:sz="6" w:space="0" w:color="000000"/>
              <w:bottom w:val="single" w:sz="6" w:space="0" w:color="000000"/>
              <w:right w:val="single" w:sz="6" w:space="0" w:color="000000"/>
            </w:tcBorders>
            <w:vAlign w:val="center"/>
          </w:tcPr>
          <w:p w14:paraId="06BA2E26"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242 222 447</w:t>
            </w:r>
          </w:p>
        </w:tc>
        <w:tc>
          <w:tcPr>
            <w:tcW w:w="1656" w:type="dxa"/>
            <w:tcBorders>
              <w:top w:val="single" w:sz="6" w:space="0" w:color="000000"/>
              <w:left w:val="single" w:sz="6" w:space="0" w:color="000000"/>
              <w:bottom w:val="single" w:sz="6" w:space="0" w:color="000000"/>
              <w:right w:val="single" w:sz="6" w:space="0" w:color="000000"/>
            </w:tcBorders>
            <w:vAlign w:val="center"/>
          </w:tcPr>
          <w:p w14:paraId="2F89264C" w14:textId="77777777" w:rsidR="001B4A49" w:rsidRDefault="00BA45FB" w:rsidP="00B9472E">
            <w:pPr>
              <w:pStyle w:val="Szvegtrzs"/>
              <w:spacing w:after="0" w:line="240" w:lineRule="auto"/>
              <w:jc w:val="right"/>
              <w:rPr>
                <w:rFonts w:ascii="Times New Roman" w:hAnsi="Times New Roman"/>
                <w:i/>
                <w:iCs/>
              </w:rPr>
            </w:pPr>
            <w:r>
              <w:rPr>
                <w:rFonts w:ascii="Times New Roman" w:hAnsi="Times New Roman"/>
                <w:i/>
                <w:iCs/>
              </w:rPr>
              <w:t>-8 197 330</w:t>
            </w:r>
          </w:p>
        </w:tc>
        <w:tc>
          <w:tcPr>
            <w:tcW w:w="1755" w:type="dxa"/>
            <w:tcBorders>
              <w:top w:val="single" w:sz="6" w:space="0" w:color="000000"/>
              <w:left w:val="single" w:sz="6" w:space="0" w:color="000000"/>
              <w:bottom w:val="single" w:sz="6" w:space="0" w:color="000000"/>
              <w:right w:val="single" w:sz="6" w:space="0" w:color="000000"/>
            </w:tcBorders>
            <w:vAlign w:val="center"/>
          </w:tcPr>
          <w:p w14:paraId="3B8EF7D1"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234 025 117</w:t>
            </w:r>
          </w:p>
        </w:tc>
        <w:tc>
          <w:tcPr>
            <w:tcW w:w="975" w:type="dxa"/>
            <w:tcBorders>
              <w:top w:val="single" w:sz="6" w:space="0" w:color="000000"/>
              <w:left w:val="single" w:sz="6" w:space="0" w:color="000000"/>
              <w:bottom w:val="single" w:sz="6" w:space="0" w:color="000000"/>
              <w:right w:val="single" w:sz="6" w:space="0" w:color="000000"/>
            </w:tcBorders>
            <w:vAlign w:val="center"/>
          </w:tcPr>
          <w:p w14:paraId="76C5EE54"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96,62</w:t>
            </w:r>
          </w:p>
        </w:tc>
      </w:tr>
    </w:tbl>
    <w:p w14:paraId="349937C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74FE61C7"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w:t>
      </w:r>
      <w:r>
        <w:rPr>
          <w:rFonts w:ascii="Times New Roman" w:hAnsi="Times New Roman"/>
          <w:b/>
          <w:bCs/>
        </w:rPr>
        <w:t>gépek berendezések, felszerelések, járművek</w:t>
      </w:r>
      <w:r>
        <w:rPr>
          <w:rFonts w:ascii="Times New Roman" w:hAnsi="Times New Roman"/>
        </w:rPr>
        <w:t xml:space="preserve"> mérleg fordulónapi értéke 168.836.745,-Ft, amely az előző évhez viszonyítva 6,96 % -os, abszolút értékben </w:t>
      </w:r>
      <w:proofErr w:type="gramStart"/>
      <w:r>
        <w:rPr>
          <w:rFonts w:ascii="Times New Roman" w:hAnsi="Times New Roman"/>
        </w:rPr>
        <w:t>10.989.217,-</w:t>
      </w:r>
      <w:proofErr w:type="gramEnd"/>
      <w:r>
        <w:rPr>
          <w:rFonts w:ascii="Times New Roman" w:hAnsi="Times New Roman"/>
        </w:rPr>
        <w:t>Ft -os növekedést jelent.</w:t>
      </w:r>
    </w:p>
    <w:p w14:paraId="5DF9F2D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8E73E49" w14:textId="77777777" w:rsidR="001B4A49" w:rsidRDefault="00BA45FB">
      <w:pPr>
        <w:pStyle w:val="Szvegtrzs"/>
        <w:spacing w:after="160" w:line="240" w:lineRule="auto"/>
        <w:jc w:val="both"/>
        <w:rPr>
          <w:rFonts w:ascii="Times New Roman" w:hAnsi="Times New Roman"/>
        </w:rPr>
      </w:pPr>
      <w:r>
        <w:rPr>
          <w:rFonts w:ascii="Times New Roman" w:hAnsi="Times New Roman"/>
          <w:b/>
          <w:bCs/>
        </w:rPr>
        <w:lastRenderedPageBreak/>
        <w:t>Beruházások, felújítások</w:t>
      </w:r>
      <w:r>
        <w:rPr>
          <w:rFonts w:ascii="Times New Roman" w:hAnsi="Times New Roman"/>
        </w:rPr>
        <w:t xml:space="preserve"> mérleg fordulónapi értéke 345.075.567,-Ft, amely az előző évhez viszonyítva 2/3-adával, abszolút értékben </w:t>
      </w:r>
      <w:proofErr w:type="gramStart"/>
      <w:r>
        <w:rPr>
          <w:rFonts w:ascii="Times New Roman" w:hAnsi="Times New Roman"/>
        </w:rPr>
        <w:t>865.823.191,-</w:t>
      </w:r>
      <w:proofErr w:type="gramEnd"/>
      <w:r>
        <w:rPr>
          <w:rFonts w:ascii="Times New Roman" w:hAnsi="Times New Roman"/>
        </w:rPr>
        <w:t xml:space="preserve">Ft-tal csökkent. A befejezetlen fejlesztések között szerepelnek a pályázati fejlesztések (Ajkai gazdaságfejlesztés, ABTV </w:t>
      </w:r>
      <w:proofErr w:type="spellStart"/>
      <w:r>
        <w:rPr>
          <w:rFonts w:ascii="Times New Roman" w:hAnsi="Times New Roman"/>
        </w:rPr>
        <w:t>smartgrid</w:t>
      </w:r>
      <w:proofErr w:type="spellEnd"/>
      <w:r>
        <w:rPr>
          <w:rFonts w:ascii="Times New Roman" w:hAnsi="Times New Roman"/>
        </w:rPr>
        <w:t>, idősek otthona), valamint a városfejlesztéshez kapcsolódó tervek témái.</w:t>
      </w:r>
    </w:p>
    <w:p w14:paraId="3A4D583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43E7D84"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A/III   Befektetett pénzügyi eszközök</w:t>
      </w:r>
    </w:p>
    <w:p w14:paraId="469892B0"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KIMUTATÁS a Részesedések állománya főkönyvi számla egyenlegéről 2025. december 31-én Ajka Város Önkormányzatánál</w:t>
      </w:r>
    </w:p>
    <w:p w14:paraId="6C5CEF8A" w14:textId="77777777" w:rsidR="00B9472E" w:rsidRDefault="00B9472E">
      <w:pPr>
        <w:pStyle w:val="Szvegtrzs"/>
        <w:spacing w:after="160" w:line="240" w:lineRule="auto"/>
        <w:jc w:val="both"/>
        <w:rPr>
          <w:rFonts w:ascii="Times New Roman" w:hAnsi="Times New Roman"/>
          <w:b/>
          <w:bCs/>
        </w:rPr>
      </w:pP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492"/>
        <w:gridCol w:w="2658"/>
        <w:gridCol w:w="1378"/>
        <w:gridCol w:w="1279"/>
        <w:gridCol w:w="1477"/>
        <w:gridCol w:w="985"/>
        <w:gridCol w:w="1183"/>
      </w:tblGrid>
      <w:tr w:rsidR="001B4A49" w14:paraId="73711F1C"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6640438D"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Sor-szám</w:t>
            </w:r>
          </w:p>
        </w:tc>
        <w:tc>
          <w:tcPr>
            <w:tcW w:w="2658" w:type="dxa"/>
            <w:tcBorders>
              <w:top w:val="single" w:sz="6" w:space="0" w:color="000000"/>
              <w:left w:val="single" w:sz="6" w:space="0" w:color="000000"/>
              <w:bottom w:val="single" w:sz="6" w:space="0" w:color="000000"/>
              <w:right w:val="single" w:sz="6" w:space="0" w:color="000000"/>
            </w:tcBorders>
            <w:vAlign w:val="center"/>
          </w:tcPr>
          <w:p w14:paraId="4A6C5B5A"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Megnevezés</w:t>
            </w:r>
          </w:p>
        </w:tc>
        <w:tc>
          <w:tcPr>
            <w:tcW w:w="1378" w:type="dxa"/>
            <w:tcBorders>
              <w:top w:val="single" w:sz="6" w:space="0" w:color="000000"/>
              <w:left w:val="single" w:sz="6" w:space="0" w:color="000000"/>
              <w:bottom w:val="single" w:sz="6" w:space="0" w:color="000000"/>
              <w:right w:val="single" w:sz="6" w:space="0" w:color="000000"/>
            </w:tcBorders>
            <w:vAlign w:val="center"/>
          </w:tcPr>
          <w:p w14:paraId="39F97173"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Társaság jegyzett törzstőkéje (Ft)</w:t>
            </w:r>
          </w:p>
        </w:tc>
        <w:tc>
          <w:tcPr>
            <w:tcW w:w="1279" w:type="dxa"/>
            <w:tcBorders>
              <w:top w:val="single" w:sz="6" w:space="0" w:color="000000"/>
              <w:left w:val="single" w:sz="6" w:space="0" w:color="000000"/>
              <w:bottom w:val="single" w:sz="6" w:space="0" w:color="000000"/>
              <w:right w:val="single" w:sz="6" w:space="0" w:color="000000"/>
            </w:tcBorders>
            <w:vAlign w:val="center"/>
          </w:tcPr>
          <w:p w14:paraId="318215E1"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Névérték (Ft)</w:t>
            </w:r>
          </w:p>
        </w:tc>
        <w:tc>
          <w:tcPr>
            <w:tcW w:w="1477" w:type="dxa"/>
            <w:tcBorders>
              <w:top w:val="single" w:sz="6" w:space="0" w:color="000000"/>
              <w:left w:val="single" w:sz="6" w:space="0" w:color="000000"/>
              <w:bottom w:val="single" w:sz="6" w:space="0" w:color="000000"/>
              <w:right w:val="single" w:sz="6" w:space="0" w:color="000000"/>
            </w:tcBorders>
            <w:vAlign w:val="center"/>
          </w:tcPr>
          <w:p w14:paraId="668E2F0E"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Nyilvántartott érték 2025.12.31. (Ft)</w:t>
            </w:r>
          </w:p>
        </w:tc>
        <w:tc>
          <w:tcPr>
            <w:tcW w:w="985" w:type="dxa"/>
            <w:tcBorders>
              <w:top w:val="single" w:sz="6" w:space="0" w:color="000000"/>
              <w:left w:val="single" w:sz="6" w:space="0" w:color="000000"/>
              <w:bottom w:val="single" w:sz="6" w:space="0" w:color="000000"/>
              <w:right w:val="single" w:sz="6" w:space="0" w:color="000000"/>
            </w:tcBorders>
            <w:vAlign w:val="center"/>
          </w:tcPr>
          <w:p w14:paraId="77B00F83"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Tulajdoni hányad (%)</w:t>
            </w:r>
          </w:p>
        </w:tc>
        <w:tc>
          <w:tcPr>
            <w:tcW w:w="1183" w:type="dxa"/>
            <w:tcBorders>
              <w:top w:val="single" w:sz="6" w:space="0" w:color="000000"/>
              <w:left w:val="single" w:sz="6" w:space="0" w:color="000000"/>
              <w:bottom w:val="single" w:sz="6" w:space="0" w:color="000000"/>
              <w:right w:val="single" w:sz="6" w:space="0" w:color="000000"/>
            </w:tcBorders>
            <w:vAlign w:val="center"/>
          </w:tcPr>
          <w:p w14:paraId="38501637"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Részesedés formája</w:t>
            </w:r>
          </w:p>
        </w:tc>
      </w:tr>
      <w:tr w:rsidR="001B4A49" w14:paraId="39BD7CBC"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55C35AEC"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1.</w:t>
            </w:r>
          </w:p>
        </w:tc>
        <w:tc>
          <w:tcPr>
            <w:tcW w:w="2658" w:type="dxa"/>
            <w:tcBorders>
              <w:top w:val="single" w:sz="6" w:space="0" w:color="000000"/>
              <w:left w:val="single" w:sz="6" w:space="0" w:color="000000"/>
              <w:bottom w:val="single" w:sz="6" w:space="0" w:color="000000"/>
              <w:right w:val="single" w:sz="6" w:space="0" w:color="000000"/>
            </w:tcBorders>
            <w:vAlign w:val="center"/>
          </w:tcPr>
          <w:p w14:paraId="42840359"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AVAR Ajka Városgazdálkodási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5D815196"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4523C2AE"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07F0693A"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2D018BA5"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2F570DE9"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üzletrész</w:t>
            </w:r>
          </w:p>
        </w:tc>
      </w:tr>
      <w:tr w:rsidR="001B4A49" w14:paraId="50953560"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35671103"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2.</w:t>
            </w:r>
          </w:p>
        </w:tc>
        <w:tc>
          <w:tcPr>
            <w:tcW w:w="2658" w:type="dxa"/>
            <w:tcBorders>
              <w:top w:val="single" w:sz="6" w:space="0" w:color="000000"/>
              <w:left w:val="single" w:sz="6" w:space="0" w:color="000000"/>
              <w:bottom w:val="single" w:sz="6" w:space="0" w:color="000000"/>
              <w:right w:val="single" w:sz="6" w:space="0" w:color="000000"/>
            </w:tcBorders>
            <w:vAlign w:val="center"/>
          </w:tcPr>
          <w:p w14:paraId="4E047C53"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AJKA-ÖKO Városüzemeltetési és Vagyongazdálkodási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1D226CFF"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40 060 000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4CBC3B3E"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20 430 000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6C3993B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20 430 000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77E587CF"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51,000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3B97FB6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üzletrész</w:t>
            </w:r>
          </w:p>
        </w:tc>
      </w:tr>
      <w:tr w:rsidR="001B4A49" w14:paraId="61BDBFA6"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072D873C"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3.</w:t>
            </w:r>
          </w:p>
        </w:tc>
        <w:tc>
          <w:tcPr>
            <w:tcW w:w="2658" w:type="dxa"/>
            <w:tcBorders>
              <w:top w:val="single" w:sz="6" w:space="0" w:color="000000"/>
              <w:left w:val="single" w:sz="6" w:space="0" w:color="000000"/>
              <w:bottom w:val="single" w:sz="6" w:space="0" w:color="000000"/>
              <w:right w:val="single" w:sz="6" w:space="0" w:color="000000"/>
            </w:tcBorders>
            <w:vAlign w:val="center"/>
          </w:tcPr>
          <w:p w14:paraId="78A9B6BA"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AVÉP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21D3E4A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296 840 000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58F871ED"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296 840 000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4E3769F6"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245 316 000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3EE8EC8A"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08C752BD"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üzletrész</w:t>
            </w:r>
          </w:p>
        </w:tc>
      </w:tr>
      <w:tr w:rsidR="001B4A49" w14:paraId="13EA8AB3"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476E3CD7"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4.</w:t>
            </w:r>
          </w:p>
        </w:tc>
        <w:tc>
          <w:tcPr>
            <w:tcW w:w="2658" w:type="dxa"/>
            <w:tcBorders>
              <w:top w:val="single" w:sz="6" w:space="0" w:color="000000"/>
              <w:left w:val="single" w:sz="6" w:space="0" w:color="000000"/>
              <w:bottom w:val="single" w:sz="6" w:space="0" w:color="000000"/>
              <w:right w:val="single" w:sz="6" w:space="0" w:color="000000"/>
            </w:tcBorders>
            <w:vAlign w:val="center"/>
          </w:tcPr>
          <w:p w14:paraId="6B20CF68"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Ajkai/t Befektetési és Fejlesztési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64C1B7A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76B03B17"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2 250 000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61D7D9FD"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0</w:t>
            </w:r>
          </w:p>
        </w:tc>
        <w:tc>
          <w:tcPr>
            <w:tcW w:w="985" w:type="dxa"/>
            <w:tcBorders>
              <w:top w:val="single" w:sz="6" w:space="0" w:color="000000"/>
              <w:left w:val="single" w:sz="6" w:space="0" w:color="000000"/>
              <w:bottom w:val="single" w:sz="6" w:space="0" w:color="000000"/>
              <w:right w:val="single" w:sz="6" w:space="0" w:color="000000"/>
            </w:tcBorders>
            <w:vAlign w:val="center"/>
          </w:tcPr>
          <w:p w14:paraId="30D2A9D6"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75,000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1CCA31F0"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üzletrész</w:t>
            </w:r>
          </w:p>
        </w:tc>
      </w:tr>
      <w:tr w:rsidR="001B4A49" w14:paraId="25BD76FD"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27D7A595"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5.</w:t>
            </w:r>
          </w:p>
        </w:tc>
        <w:tc>
          <w:tcPr>
            <w:tcW w:w="2658" w:type="dxa"/>
            <w:tcBorders>
              <w:top w:val="single" w:sz="6" w:space="0" w:color="000000"/>
              <w:left w:val="single" w:sz="6" w:space="0" w:color="000000"/>
              <w:bottom w:val="single" w:sz="6" w:space="0" w:color="000000"/>
              <w:right w:val="single" w:sz="6" w:space="0" w:color="000000"/>
            </w:tcBorders>
            <w:vAlign w:val="center"/>
          </w:tcPr>
          <w:p w14:paraId="16F81395"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Ajka Sport 2005.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4613F56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3 100 000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06BB1637"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1 519 000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524FF79F"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1 519 000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60DB7F14"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49,000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5FA706D1"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üzletrész</w:t>
            </w:r>
          </w:p>
        </w:tc>
      </w:tr>
      <w:tr w:rsidR="001B4A49" w14:paraId="44EDF0C0"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708A936F"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6.</w:t>
            </w:r>
          </w:p>
        </w:tc>
        <w:tc>
          <w:tcPr>
            <w:tcW w:w="2658" w:type="dxa"/>
            <w:tcBorders>
              <w:top w:val="single" w:sz="6" w:space="0" w:color="000000"/>
              <w:left w:val="single" w:sz="6" w:space="0" w:color="000000"/>
              <w:bottom w:val="single" w:sz="6" w:space="0" w:color="000000"/>
              <w:right w:val="single" w:sz="6" w:space="0" w:color="000000"/>
            </w:tcBorders>
            <w:vAlign w:val="center"/>
          </w:tcPr>
          <w:p w14:paraId="0F470D20"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Újélet 8 Ingatlanhasznosító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33CF4B95"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32936D7E"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2 700 000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5CDC56D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2 700 000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0BFD18D5"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90,000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07AE4DDE"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üzletrész</w:t>
            </w:r>
          </w:p>
        </w:tc>
      </w:tr>
      <w:tr w:rsidR="001B4A49" w14:paraId="4C12C3EE"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7739CAF1"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7.</w:t>
            </w:r>
          </w:p>
        </w:tc>
        <w:tc>
          <w:tcPr>
            <w:tcW w:w="2658" w:type="dxa"/>
            <w:tcBorders>
              <w:top w:val="single" w:sz="6" w:space="0" w:color="000000"/>
              <w:left w:val="single" w:sz="6" w:space="0" w:color="000000"/>
              <w:bottom w:val="single" w:sz="6" w:space="0" w:color="000000"/>
              <w:right w:val="single" w:sz="6" w:space="0" w:color="000000"/>
            </w:tcBorders>
            <w:vAlign w:val="center"/>
          </w:tcPr>
          <w:p w14:paraId="7F2B6D8B"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Nagytóberek Ingatlanforgalmazó és- Kezelő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40166036"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100 000 000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3575D50E"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74 000 000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047B40F9"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0</w:t>
            </w:r>
          </w:p>
        </w:tc>
        <w:tc>
          <w:tcPr>
            <w:tcW w:w="985" w:type="dxa"/>
            <w:tcBorders>
              <w:top w:val="single" w:sz="6" w:space="0" w:color="000000"/>
              <w:left w:val="single" w:sz="6" w:space="0" w:color="000000"/>
              <w:bottom w:val="single" w:sz="6" w:space="0" w:color="000000"/>
              <w:right w:val="single" w:sz="6" w:space="0" w:color="000000"/>
            </w:tcBorders>
            <w:vAlign w:val="center"/>
          </w:tcPr>
          <w:p w14:paraId="07783D7E"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74,000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2ADBC49F"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üzletrész</w:t>
            </w:r>
          </w:p>
        </w:tc>
      </w:tr>
      <w:tr w:rsidR="001B4A49" w14:paraId="191B1E57"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06F355D6"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8.</w:t>
            </w:r>
          </w:p>
        </w:tc>
        <w:tc>
          <w:tcPr>
            <w:tcW w:w="2658" w:type="dxa"/>
            <w:tcBorders>
              <w:top w:val="single" w:sz="6" w:space="0" w:color="000000"/>
              <w:left w:val="single" w:sz="6" w:space="0" w:color="000000"/>
              <w:bottom w:val="single" w:sz="6" w:space="0" w:color="000000"/>
              <w:right w:val="single" w:sz="6" w:space="0" w:color="000000"/>
            </w:tcBorders>
            <w:vAlign w:val="center"/>
          </w:tcPr>
          <w:p w14:paraId="40309416"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Ajkai Temető Fenntartó és Szolgáltató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22ADE351"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6 000 000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03F64D4E"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1B0069A1"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79E0F31E"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50,000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45DBB77D"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üzletrész</w:t>
            </w:r>
          </w:p>
        </w:tc>
      </w:tr>
      <w:tr w:rsidR="001B4A49" w14:paraId="58419E9C"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4067A09C"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9.</w:t>
            </w:r>
          </w:p>
        </w:tc>
        <w:tc>
          <w:tcPr>
            <w:tcW w:w="2658" w:type="dxa"/>
            <w:tcBorders>
              <w:top w:val="single" w:sz="6" w:space="0" w:color="000000"/>
              <w:left w:val="single" w:sz="6" w:space="0" w:color="000000"/>
              <w:bottom w:val="single" w:sz="6" w:space="0" w:color="000000"/>
              <w:right w:val="single" w:sz="6" w:space="0" w:color="000000"/>
            </w:tcBorders>
            <w:vAlign w:val="center"/>
          </w:tcPr>
          <w:p w14:paraId="62895291"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Média Nonprofit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493172F8"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64 600 000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09147C53"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64 600 000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71F222AA"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0</w:t>
            </w:r>
          </w:p>
        </w:tc>
        <w:tc>
          <w:tcPr>
            <w:tcW w:w="985" w:type="dxa"/>
            <w:tcBorders>
              <w:top w:val="single" w:sz="6" w:space="0" w:color="000000"/>
              <w:left w:val="single" w:sz="6" w:space="0" w:color="000000"/>
              <w:bottom w:val="single" w:sz="6" w:space="0" w:color="000000"/>
              <w:right w:val="single" w:sz="6" w:space="0" w:color="000000"/>
            </w:tcBorders>
            <w:vAlign w:val="center"/>
          </w:tcPr>
          <w:p w14:paraId="7128BB88"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42AF4046"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alapító</w:t>
            </w:r>
          </w:p>
        </w:tc>
      </w:tr>
      <w:tr w:rsidR="001B4A49" w14:paraId="1D0815F3"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686EB710"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10.</w:t>
            </w:r>
          </w:p>
        </w:tc>
        <w:tc>
          <w:tcPr>
            <w:tcW w:w="2658" w:type="dxa"/>
            <w:tcBorders>
              <w:top w:val="single" w:sz="6" w:space="0" w:color="000000"/>
              <w:left w:val="single" w:sz="6" w:space="0" w:color="000000"/>
              <w:bottom w:val="single" w:sz="6" w:space="0" w:color="000000"/>
              <w:right w:val="single" w:sz="6" w:space="0" w:color="000000"/>
            </w:tcBorders>
            <w:vAlign w:val="center"/>
          </w:tcPr>
          <w:p w14:paraId="7A71CC55"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FC Ajka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7AB8CBD1"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3 200 000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1E700358"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3 200 000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4A3D0888"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3 200 000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227D20C6"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355F1DD4"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alapító</w:t>
            </w:r>
          </w:p>
        </w:tc>
      </w:tr>
      <w:tr w:rsidR="001B4A49" w14:paraId="3335138D"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5A3ECD23"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11.</w:t>
            </w:r>
          </w:p>
        </w:tc>
        <w:tc>
          <w:tcPr>
            <w:tcW w:w="2658" w:type="dxa"/>
            <w:tcBorders>
              <w:top w:val="single" w:sz="6" w:space="0" w:color="000000"/>
              <w:left w:val="single" w:sz="6" w:space="0" w:color="000000"/>
              <w:bottom w:val="single" w:sz="6" w:space="0" w:color="000000"/>
              <w:right w:val="single" w:sz="6" w:space="0" w:color="000000"/>
            </w:tcBorders>
            <w:vAlign w:val="center"/>
          </w:tcPr>
          <w:p w14:paraId="3650AAF5"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xml:space="preserve">Ajkai Főnix-Park Tanácsadó és </w:t>
            </w:r>
            <w:proofErr w:type="spellStart"/>
            <w:r w:rsidRPr="00B9472E">
              <w:rPr>
                <w:rFonts w:ascii="Times New Roman" w:hAnsi="Times New Roman"/>
                <w:sz w:val="20"/>
                <w:szCs w:val="20"/>
              </w:rPr>
              <w:t>Szolg</w:t>
            </w:r>
            <w:proofErr w:type="spellEnd"/>
            <w:r w:rsidRPr="00B9472E">
              <w:rPr>
                <w:rFonts w:ascii="Times New Roman" w:hAnsi="Times New Roman"/>
                <w:sz w:val="20"/>
                <w:szCs w:val="20"/>
              </w:rPr>
              <w:t>.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4FBB3A6A"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5CBCE44D"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558F381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726877B7"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2CC596C0"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üzletrész</w:t>
            </w:r>
          </w:p>
        </w:tc>
      </w:tr>
      <w:tr w:rsidR="001B4A49" w14:paraId="45487F7B"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163BCCDC"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12.</w:t>
            </w:r>
          </w:p>
        </w:tc>
        <w:tc>
          <w:tcPr>
            <w:tcW w:w="2658" w:type="dxa"/>
            <w:tcBorders>
              <w:top w:val="single" w:sz="6" w:space="0" w:color="000000"/>
              <w:left w:val="single" w:sz="6" w:space="0" w:color="000000"/>
              <w:bottom w:val="single" w:sz="6" w:space="0" w:color="000000"/>
              <w:right w:val="single" w:sz="6" w:space="0" w:color="000000"/>
            </w:tcBorders>
            <w:vAlign w:val="center"/>
          </w:tcPr>
          <w:p w14:paraId="0F2ED616"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Sportváros Nonprofit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12D7CC62"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246 360 000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7BC87C87"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246 360 000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555E3855"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65 077 000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1AA4074C"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21B8B019"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alapítás/ összeolvadás</w:t>
            </w:r>
          </w:p>
        </w:tc>
      </w:tr>
      <w:tr w:rsidR="001B4A49" w14:paraId="6482E678"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094F67B4"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13.</w:t>
            </w:r>
          </w:p>
        </w:tc>
        <w:tc>
          <w:tcPr>
            <w:tcW w:w="2658" w:type="dxa"/>
            <w:tcBorders>
              <w:top w:val="single" w:sz="6" w:space="0" w:color="000000"/>
              <w:left w:val="single" w:sz="6" w:space="0" w:color="000000"/>
              <w:bottom w:val="single" w:sz="6" w:space="0" w:color="000000"/>
              <w:right w:val="single" w:sz="6" w:space="0" w:color="000000"/>
            </w:tcBorders>
            <w:vAlign w:val="center"/>
          </w:tcPr>
          <w:p w14:paraId="464A2BF2"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xml:space="preserve">Ajkai Innovációs és </w:t>
            </w:r>
            <w:proofErr w:type="spellStart"/>
            <w:r w:rsidRPr="00B9472E">
              <w:rPr>
                <w:rFonts w:ascii="Times New Roman" w:hAnsi="Times New Roman"/>
                <w:sz w:val="20"/>
                <w:szCs w:val="20"/>
              </w:rPr>
              <w:t>Szolg</w:t>
            </w:r>
            <w:proofErr w:type="spellEnd"/>
            <w:r w:rsidRPr="00B9472E">
              <w:rPr>
                <w:rFonts w:ascii="Times New Roman" w:hAnsi="Times New Roman"/>
                <w:sz w:val="20"/>
                <w:szCs w:val="20"/>
              </w:rPr>
              <w:t>.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2684CEAA"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6 300 000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4FF90AE0"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6 300 000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20231948"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6 300 000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7D8D93D4"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3B6D2074"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alapító</w:t>
            </w:r>
          </w:p>
        </w:tc>
      </w:tr>
      <w:tr w:rsidR="001B4A49" w14:paraId="1C9064E9"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0CD06BC1"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14.</w:t>
            </w:r>
          </w:p>
        </w:tc>
        <w:tc>
          <w:tcPr>
            <w:tcW w:w="2658" w:type="dxa"/>
            <w:tcBorders>
              <w:top w:val="single" w:sz="6" w:space="0" w:color="000000"/>
              <w:left w:val="single" w:sz="6" w:space="0" w:color="000000"/>
              <w:bottom w:val="single" w:sz="6" w:space="0" w:color="000000"/>
              <w:right w:val="single" w:sz="6" w:space="0" w:color="000000"/>
            </w:tcBorders>
            <w:vAlign w:val="center"/>
          </w:tcPr>
          <w:p w14:paraId="32C27CA4"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xml:space="preserve">Főnix Leánya </w:t>
            </w:r>
            <w:proofErr w:type="spellStart"/>
            <w:r w:rsidRPr="00B9472E">
              <w:rPr>
                <w:rFonts w:ascii="Times New Roman" w:hAnsi="Times New Roman"/>
                <w:sz w:val="20"/>
                <w:szCs w:val="20"/>
              </w:rPr>
              <w:t>Ingatlanhaszn</w:t>
            </w:r>
            <w:proofErr w:type="spellEnd"/>
            <w:r w:rsidRPr="00B9472E">
              <w:rPr>
                <w:rFonts w:ascii="Times New Roman" w:hAnsi="Times New Roman"/>
                <w:sz w:val="20"/>
                <w:szCs w:val="20"/>
              </w:rPr>
              <w:t>.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6A347BE3"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7A81AB46"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1 530 000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5B948747"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1 530 000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6C168987"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51,000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37A6FEF9"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üzletrész</w:t>
            </w:r>
          </w:p>
        </w:tc>
      </w:tr>
      <w:tr w:rsidR="001B4A49" w14:paraId="6771E6BB"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6A7BF8F0"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15.</w:t>
            </w:r>
          </w:p>
        </w:tc>
        <w:tc>
          <w:tcPr>
            <w:tcW w:w="2658" w:type="dxa"/>
            <w:tcBorders>
              <w:top w:val="single" w:sz="6" w:space="0" w:color="000000"/>
              <w:left w:val="single" w:sz="6" w:space="0" w:color="000000"/>
              <w:bottom w:val="single" w:sz="6" w:space="0" w:color="000000"/>
              <w:right w:val="single" w:sz="6" w:space="0" w:color="000000"/>
            </w:tcBorders>
            <w:vAlign w:val="center"/>
          </w:tcPr>
          <w:p w14:paraId="3109F52B" w14:textId="77777777" w:rsidR="001B4A49" w:rsidRPr="00B9472E" w:rsidRDefault="00BA45FB" w:rsidP="00B9472E">
            <w:pPr>
              <w:pStyle w:val="Szvegtrzs"/>
              <w:spacing w:after="0" w:line="240" w:lineRule="auto"/>
              <w:jc w:val="both"/>
              <w:rPr>
                <w:rFonts w:ascii="Times New Roman" w:hAnsi="Times New Roman"/>
                <w:sz w:val="20"/>
                <w:szCs w:val="20"/>
              </w:rPr>
            </w:pPr>
            <w:proofErr w:type="spellStart"/>
            <w:r w:rsidRPr="00B9472E">
              <w:rPr>
                <w:rFonts w:ascii="Times New Roman" w:hAnsi="Times New Roman"/>
                <w:sz w:val="20"/>
                <w:szCs w:val="20"/>
              </w:rPr>
              <w:t>Csingervölgy</w:t>
            </w:r>
            <w:proofErr w:type="spellEnd"/>
            <w:r w:rsidRPr="00B9472E">
              <w:rPr>
                <w:rFonts w:ascii="Times New Roman" w:hAnsi="Times New Roman"/>
                <w:sz w:val="20"/>
                <w:szCs w:val="20"/>
              </w:rPr>
              <w:t xml:space="preserve"> Nonprofit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660F2E43"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38 100 000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6F6EB0A8"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34 290 000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047C0197"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16 814 000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2455A858"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90,000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0527EB13"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alapító</w:t>
            </w:r>
          </w:p>
        </w:tc>
      </w:tr>
      <w:tr w:rsidR="001B4A49" w14:paraId="55C4ABB3"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17AD81EE"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16.</w:t>
            </w:r>
          </w:p>
        </w:tc>
        <w:tc>
          <w:tcPr>
            <w:tcW w:w="2658" w:type="dxa"/>
            <w:tcBorders>
              <w:top w:val="single" w:sz="6" w:space="0" w:color="000000"/>
              <w:left w:val="single" w:sz="6" w:space="0" w:color="000000"/>
              <w:bottom w:val="single" w:sz="6" w:space="0" w:color="000000"/>
              <w:right w:val="single" w:sz="6" w:space="0" w:color="000000"/>
            </w:tcBorders>
            <w:vAlign w:val="center"/>
          </w:tcPr>
          <w:p w14:paraId="765E53CF"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Ajka TV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1BC22FED"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4 200 000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03B5572A"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1 700 000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5EDDA559"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0</w:t>
            </w:r>
          </w:p>
        </w:tc>
        <w:tc>
          <w:tcPr>
            <w:tcW w:w="985" w:type="dxa"/>
            <w:tcBorders>
              <w:top w:val="single" w:sz="6" w:space="0" w:color="000000"/>
              <w:left w:val="single" w:sz="6" w:space="0" w:color="000000"/>
              <w:bottom w:val="single" w:sz="6" w:space="0" w:color="000000"/>
              <w:right w:val="single" w:sz="6" w:space="0" w:color="000000"/>
            </w:tcBorders>
            <w:vAlign w:val="center"/>
          </w:tcPr>
          <w:p w14:paraId="781D1EE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40,500</w:t>
            </w:r>
          </w:p>
        </w:tc>
        <w:tc>
          <w:tcPr>
            <w:tcW w:w="1183" w:type="dxa"/>
            <w:tcBorders>
              <w:top w:val="single" w:sz="6" w:space="0" w:color="000000"/>
              <w:left w:val="single" w:sz="6" w:space="0" w:color="000000"/>
              <w:bottom w:val="single" w:sz="6" w:space="0" w:color="000000"/>
              <w:right w:val="single" w:sz="6" w:space="0" w:color="000000"/>
            </w:tcBorders>
            <w:vAlign w:val="center"/>
          </w:tcPr>
          <w:p w14:paraId="10382A8A"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üzletrész</w:t>
            </w:r>
          </w:p>
        </w:tc>
      </w:tr>
      <w:tr w:rsidR="001B4A49" w14:paraId="243835EC"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74FBDB60"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17.</w:t>
            </w:r>
          </w:p>
        </w:tc>
        <w:tc>
          <w:tcPr>
            <w:tcW w:w="2658" w:type="dxa"/>
            <w:tcBorders>
              <w:top w:val="single" w:sz="6" w:space="0" w:color="000000"/>
              <w:left w:val="single" w:sz="6" w:space="0" w:color="000000"/>
              <w:bottom w:val="single" w:sz="6" w:space="0" w:color="000000"/>
              <w:right w:val="single" w:sz="6" w:space="0" w:color="000000"/>
            </w:tcBorders>
            <w:vAlign w:val="center"/>
          </w:tcPr>
          <w:p w14:paraId="7D1BDA8C"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Ajkai Sportingatlan Üzemeltető és Hasznosító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309C239F"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710F60DA"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76038015"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7F558D40"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1018D88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alapítás/         szétválás</w:t>
            </w:r>
          </w:p>
        </w:tc>
      </w:tr>
      <w:tr w:rsidR="001B4A49" w14:paraId="1F142676" w14:textId="77777777">
        <w:tc>
          <w:tcPr>
            <w:tcW w:w="492" w:type="dxa"/>
            <w:tcBorders>
              <w:top w:val="single" w:sz="6" w:space="0" w:color="000000"/>
              <w:left w:val="single" w:sz="6" w:space="0" w:color="000000"/>
              <w:bottom w:val="single" w:sz="6" w:space="0" w:color="000000"/>
              <w:right w:val="single" w:sz="6" w:space="0" w:color="000000"/>
            </w:tcBorders>
            <w:vAlign w:val="center"/>
          </w:tcPr>
          <w:p w14:paraId="1B796804"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18.</w:t>
            </w:r>
          </w:p>
        </w:tc>
        <w:tc>
          <w:tcPr>
            <w:tcW w:w="2658" w:type="dxa"/>
            <w:tcBorders>
              <w:top w:val="single" w:sz="6" w:space="0" w:color="000000"/>
              <w:left w:val="single" w:sz="6" w:space="0" w:color="000000"/>
              <w:bottom w:val="single" w:sz="6" w:space="0" w:color="000000"/>
              <w:right w:val="single" w:sz="6" w:space="0" w:color="000000"/>
            </w:tcBorders>
            <w:vAlign w:val="center"/>
          </w:tcPr>
          <w:p w14:paraId="1B982DA8"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Lakásvásár Ingatlanforgalmazó Kft</w:t>
            </w:r>
          </w:p>
        </w:tc>
        <w:tc>
          <w:tcPr>
            <w:tcW w:w="1378" w:type="dxa"/>
            <w:tcBorders>
              <w:top w:val="single" w:sz="6" w:space="0" w:color="000000"/>
              <w:left w:val="single" w:sz="6" w:space="0" w:color="000000"/>
              <w:bottom w:val="single" w:sz="6" w:space="0" w:color="000000"/>
              <w:right w:val="single" w:sz="6" w:space="0" w:color="000000"/>
            </w:tcBorders>
            <w:vAlign w:val="center"/>
          </w:tcPr>
          <w:p w14:paraId="381C5575"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3 000 000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320731A9"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2 100 000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5908F729"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2 100 000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47FEC6C5"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70,000</w:t>
            </w:r>
          </w:p>
        </w:tc>
        <w:tc>
          <w:tcPr>
            <w:tcW w:w="1183" w:type="dxa"/>
            <w:tcBorders>
              <w:top w:val="single" w:sz="6" w:space="0" w:color="000000"/>
              <w:left w:val="single" w:sz="6" w:space="0" w:color="000000"/>
              <w:bottom w:val="single" w:sz="6" w:space="0" w:color="000000"/>
              <w:right w:val="single" w:sz="6" w:space="0" w:color="000000"/>
            </w:tcBorders>
            <w:vAlign w:val="center"/>
          </w:tcPr>
          <w:p w14:paraId="141C5C78"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alapító</w:t>
            </w:r>
          </w:p>
        </w:tc>
      </w:tr>
      <w:tr w:rsidR="001B4A49" w14:paraId="173FA032" w14:textId="77777777">
        <w:tc>
          <w:tcPr>
            <w:tcW w:w="3150" w:type="dxa"/>
            <w:gridSpan w:val="2"/>
            <w:tcBorders>
              <w:top w:val="single" w:sz="6" w:space="0" w:color="000000"/>
              <w:left w:val="single" w:sz="6" w:space="0" w:color="000000"/>
              <w:bottom w:val="single" w:sz="6" w:space="0" w:color="000000"/>
              <w:right w:val="single" w:sz="6" w:space="0" w:color="000000"/>
            </w:tcBorders>
            <w:vAlign w:val="center"/>
          </w:tcPr>
          <w:p w14:paraId="63143F8D"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 xml:space="preserve">Mindösszesen: </w:t>
            </w:r>
          </w:p>
        </w:tc>
        <w:tc>
          <w:tcPr>
            <w:tcW w:w="1378" w:type="dxa"/>
            <w:tcBorders>
              <w:top w:val="single" w:sz="6" w:space="0" w:color="000000"/>
              <w:left w:val="single" w:sz="6" w:space="0" w:color="000000"/>
              <w:bottom w:val="single" w:sz="6" w:space="0" w:color="000000"/>
              <w:right w:val="single" w:sz="6" w:space="0" w:color="000000"/>
            </w:tcBorders>
            <w:vAlign w:val="center"/>
          </w:tcPr>
          <w:p w14:paraId="1AD6F764"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829 760 000</w:t>
            </w:r>
          </w:p>
        </w:tc>
        <w:tc>
          <w:tcPr>
            <w:tcW w:w="1279" w:type="dxa"/>
            <w:tcBorders>
              <w:top w:val="single" w:sz="6" w:space="0" w:color="000000"/>
              <w:left w:val="single" w:sz="6" w:space="0" w:color="000000"/>
              <w:bottom w:val="single" w:sz="6" w:space="0" w:color="000000"/>
              <w:right w:val="single" w:sz="6" w:space="0" w:color="000000"/>
            </w:tcBorders>
            <w:vAlign w:val="center"/>
          </w:tcPr>
          <w:p w14:paraId="43DD71C6"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769 819 000</w:t>
            </w:r>
          </w:p>
        </w:tc>
        <w:tc>
          <w:tcPr>
            <w:tcW w:w="1477" w:type="dxa"/>
            <w:tcBorders>
              <w:top w:val="single" w:sz="6" w:space="0" w:color="000000"/>
              <w:left w:val="single" w:sz="6" w:space="0" w:color="000000"/>
              <w:bottom w:val="single" w:sz="6" w:space="0" w:color="000000"/>
              <w:right w:val="single" w:sz="6" w:space="0" w:color="000000"/>
            </w:tcBorders>
            <w:vAlign w:val="center"/>
          </w:tcPr>
          <w:p w14:paraId="2162867C"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376 986 000</w:t>
            </w:r>
          </w:p>
        </w:tc>
        <w:tc>
          <w:tcPr>
            <w:tcW w:w="985" w:type="dxa"/>
            <w:tcBorders>
              <w:top w:val="single" w:sz="6" w:space="0" w:color="000000"/>
              <w:left w:val="single" w:sz="6" w:space="0" w:color="000000"/>
              <w:bottom w:val="single" w:sz="6" w:space="0" w:color="000000"/>
              <w:right w:val="single" w:sz="6" w:space="0" w:color="000000"/>
            </w:tcBorders>
            <w:vAlign w:val="center"/>
          </w:tcPr>
          <w:p w14:paraId="5BCDF672"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w:t>
            </w:r>
          </w:p>
        </w:tc>
        <w:tc>
          <w:tcPr>
            <w:tcW w:w="1183" w:type="dxa"/>
            <w:tcBorders>
              <w:top w:val="single" w:sz="6" w:space="0" w:color="000000"/>
              <w:left w:val="single" w:sz="6" w:space="0" w:color="000000"/>
              <w:bottom w:val="single" w:sz="6" w:space="0" w:color="000000"/>
              <w:right w:val="single" w:sz="6" w:space="0" w:color="000000"/>
            </w:tcBorders>
            <w:vAlign w:val="center"/>
          </w:tcPr>
          <w:p w14:paraId="0774647C"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w:t>
            </w:r>
          </w:p>
        </w:tc>
      </w:tr>
    </w:tbl>
    <w:p w14:paraId="7597F463" w14:textId="77777777" w:rsidR="00B9472E" w:rsidRDefault="00B9472E">
      <w:pPr>
        <w:pStyle w:val="Szvegtrzs"/>
        <w:spacing w:after="160" w:line="240" w:lineRule="auto"/>
        <w:jc w:val="both"/>
        <w:rPr>
          <w:rFonts w:ascii="Times New Roman" w:hAnsi="Times New Roman"/>
        </w:rPr>
      </w:pPr>
    </w:p>
    <w:p w14:paraId="23EE063D" w14:textId="77777777" w:rsidR="00B9472E" w:rsidRDefault="00B9472E">
      <w:pPr>
        <w:pStyle w:val="Szvegtrzs"/>
        <w:spacing w:after="160" w:line="240" w:lineRule="auto"/>
        <w:jc w:val="both"/>
        <w:rPr>
          <w:rFonts w:ascii="Times New Roman" w:hAnsi="Times New Roman"/>
        </w:rPr>
      </w:pPr>
    </w:p>
    <w:p w14:paraId="1AA82BE1" w14:textId="77777777" w:rsidR="00B9472E" w:rsidRDefault="00B9472E">
      <w:pPr>
        <w:pStyle w:val="Szvegtrzs"/>
        <w:spacing w:after="160" w:line="240" w:lineRule="auto"/>
        <w:jc w:val="both"/>
        <w:rPr>
          <w:rFonts w:ascii="Times New Roman" w:hAnsi="Times New Roman"/>
        </w:rPr>
      </w:pPr>
    </w:p>
    <w:p w14:paraId="7EF16C03" w14:textId="7D7207F5" w:rsidR="001B4A49" w:rsidRDefault="00BA45FB">
      <w:pPr>
        <w:pStyle w:val="Szvegtrzs"/>
        <w:spacing w:after="160" w:line="240" w:lineRule="auto"/>
        <w:jc w:val="both"/>
        <w:rPr>
          <w:rFonts w:ascii="Times New Roman" w:hAnsi="Times New Roman"/>
        </w:rPr>
      </w:pPr>
      <w:r>
        <w:rPr>
          <w:rFonts w:ascii="Times New Roman" w:hAnsi="Times New Roman"/>
        </w:rPr>
        <w:t> </w:t>
      </w:r>
    </w:p>
    <w:p w14:paraId="0EC9A4BB" w14:textId="77777777" w:rsidR="001B4A49" w:rsidRDefault="00BA45FB">
      <w:pPr>
        <w:pStyle w:val="Szvegtrzs"/>
        <w:spacing w:after="160" w:line="240" w:lineRule="auto"/>
        <w:jc w:val="both"/>
        <w:rPr>
          <w:rFonts w:ascii="Times New Roman" w:hAnsi="Times New Roman"/>
        </w:rPr>
      </w:pPr>
      <w:r>
        <w:rPr>
          <w:rFonts w:ascii="Times New Roman" w:hAnsi="Times New Roman"/>
          <w:b/>
          <w:bCs/>
        </w:rPr>
        <w:lastRenderedPageBreak/>
        <w:t xml:space="preserve">                                                                                                             </w:t>
      </w: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5250"/>
        <w:gridCol w:w="1433"/>
        <w:gridCol w:w="1432"/>
        <w:gridCol w:w="1337"/>
      </w:tblGrid>
      <w:tr w:rsidR="001B4A49" w14:paraId="07B7265F"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68C1544D"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 </w:t>
            </w:r>
          </w:p>
        </w:tc>
        <w:tc>
          <w:tcPr>
            <w:tcW w:w="1433" w:type="dxa"/>
            <w:tcBorders>
              <w:top w:val="single" w:sz="6" w:space="0" w:color="000000"/>
              <w:left w:val="single" w:sz="6" w:space="0" w:color="000000"/>
              <w:bottom w:val="single" w:sz="6" w:space="0" w:color="000000"/>
              <w:right w:val="single" w:sz="6" w:space="0" w:color="000000"/>
            </w:tcBorders>
            <w:vAlign w:val="center"/>
          </w:tcPr>
          <w:p w14:paraId="5BCBFAEB"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pénzforgalom</w:t>
            </w:r>
          </w:p>
        </w:tc>
        <w:tc>
          <w:tcPr>
            <w:tcW w:w="1432" w:type="dxa"/>
            <w:tcBorders>
              <w:top w:val="single" w:sz="6" w:space="0" w:color="000000"/>
              <w:left w:val="single" w:sz="6" w:space="0" w:color="000000"/>
              <w:bottom w:val="single" w:sz="6" w:space="0" w:color="000000"/>
              <w:right w:val="single" w:sz="6" w:space="0" w:color="000000"/>
            </w:tcBorders>
            <w:vAlign w:val="center"/>
          </w:tcPr>
          <w:p w14:paraId="3B65E742"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pénzforgalom nélküli</w:t>
            </w:r>
          </w:p>
        </w:tc>
        <w:tc>
          <w:tcPr>
            <w:tcW w:w="1337" w:type="dxa"/>
            <w:tcBorders>
              <w:top w:val="single" w:sz="6" w:space="0" w:color="000000"/>
              <w:left w:val="single" w:sz="6" w:space="0" w:color="000000"/>
              <w:bottom w:val="single" w:sz="6" w:space="0" w:color="000000"/>
              <w:right w:val="single" w:sz="6" w:space="0" w:color="000000"/>
            </w:tcBorders>
            <w:vAlign w:val="center"/>
          </w:tcPr>
          <w:p w14:paraId="4F65994E"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Összesen</w:t>
            </w:r>
          </w:p>
        </w:tc>
      </w:tr>
      <w:tr w:rsidR="001B4A49" w14:paraId="40B7F4AF"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1847C69B"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2025. nyitó egyenleg</w:t>
            </w:r>
          </w:p>
        </w:tc>
        <w:tc>
          <w:tcPr>
            <w:tcW w:w="1433" w:type="dxa"/>
            <w:tcBorders>
              <w:top w:val="single" w:sz="6" w:space="0" w:color="000000"/>
              <w:left w:val="single" w:sz="6" w:space="0" w:color="000000"/>
              <w:bottom w:val="single" w:sz="6" w:space="0" w:color="000000"/>
              <w:right w:val="single" w:sz="6" w:space="0" w:color="000000"/>
            </w:tcBorders>
            <w:vAlign w:val="center"/>
          </w:tcPr>
          <w:p w14:paraId="149AF5B6"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17D112F3"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4AD0A0DC"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570 063 834</w:t>
            </w:r>
          </w:p>
        </w:tc>
      </w:tr>
      <w:tr w:rsidR="001B4A49" w14:paraId="3A530BC1"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6C32B277"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xml:space="preserve">F.C. Ajka Kft (3,1 </w:t>
            </w:r>
            <w:proofErr w:type="spellStart"/>
            <w:r w:rsidRPr="00B9472E">
              <w:rPr>
                <w:rFonts w:ascii="Times New Roman" w:hAnsi="Times New Roman"/>
                <w:b/>
                <w:bCs/>
                <w:sz w:val="20"/>
                <w:szCs w:val="20"/>
              </w:rPr>
              <w:t>mft</w:t>
            </w:r>
            <w:proofErr w:type="spellEnd"/>
            <w:r w:rsidRPr="00B9472E">
              <w:rPr>
                <w:rFonts w:ascii="Times New Roman" w:hAnsi="Times New Roman"/>
                <w:b/>
                <w:bCs/>
                <w:sz w:val="20"/>
                <w:szCs w:val="20"/>
              </w:rPr>
              <w:t xml:space="preserve"> törzstőke, 100% </w:t>
            </w:r>
            <w:proofErr w:type="spellStart"/>
            <w:r w:rsidRPr="00B9472E">
              <w:rPr>
                <w:rFonts w:ascii="Times New Roman" w:hAnsi="Times New Roman"/>
                <w:b/>
                <w:bCs/>
                <w:sz w:val="20"/>
                <w:szCs w:val="20"/>
              </w:rPr>
              <w:t>önk</w:t>
            </w:r>
            <w:proofErr w:type="spellEnd"/>
            <w:r w:rsidRPr="00B9472E">
              <w:rPr>
                <w:rFonts w:ascii="Times New Roman" w:hAnsi="Times New Roman"/>
                <w:b/>
                <w:bCs/>
                <w:sz w:val="20"/>
                <w:szCs w:val="20"/>
              </w:rPr>
              <w:t>-i tulajdon) szétválása</w:t>
            </w:r>
          </w:p>
        </w:tc>
        <w:tc>
          <w:tcPr>
            <w:tcW w:w="1433" w:type="dxa"/>
            <w:tcBorders>
              <w:top w:val="single" w:sz="6" w:space="0" w:color="000000"/>
              <w:left w:val="single" w:sz="6" w:space="0" w:color="000000"/>
              <w:bottom w:val="single" w:sz="6" w:space="0" w:color="000000"/>
              <w:right w:val="single" w:sz="6" w:space="0" w:color="000000"/>
            </w:tcBorders>
            <w:vAlign w:val="center"/>
          </w:tcPr>
          <w:p w14:paraId="6FF577B6"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36FE8451"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5D26F35D"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w:t>
            </w:r>
          </w:p>
        </w:tc>
      </w:tr>
      <w:tr w:rsidR="001B4A49" w14:paraId="6743BC14"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1EF6C435"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100eft tőkerész átirányítása                             Ajkai Sportingatlan Kft-be</w:t>
            </w:r>
          </w:p>
        </w:tc>
        <w:tc>
          <w:tcPr>
            <w:tcW w:w="1433" w:type="dxa"/>
            <w:tcBorders>
              <w:top w:val="single" w:sz="6" w:space="0" w:color="000000"/>
              <w:left w:val="single" w:sz="6" w:space="0" w:color="000000"/>
              <w:bottom w:val="single" w:sz="6" w:space="0" w:color="000000"/>
              <w:right w:val="single" w:sz="6" w:space="0" w:color="000000"/>
            </w:tcBorders>
            <w:vAlign w:val="center"/>
          </w:tcPr>
          <w:p w14:paraId="7BD1D79A"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3C49318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-100 000</w:t>
            </w:r>
          </w:p>
        </w:tc>
        <w:tc>
          <w:tcPr>
            <w:tcW w:w="1337" w:type="dxa"/>
            <w:tcBorders>
              <w:top w:val="single" w:sz="6" w:space="0" w:color="000000"/>
              <w:left w:val="single" w:sz="6" w:space="0" w:color="000000"/>
              <w:bottom w:val="single" w:sz="6" w:space="0" w:color="000000"/>
              <w:right w:val="single" w:sz="6" w:space="0" w:color="000000"/>
            </w:tcBorders>
            <w:vAlign w:val="center"/>
          </w:tcPr>
          <w:p w14:paraId="5EFE9269"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-100 000</w:t>
            </w:r>
          </w:p>
        </w:tc>
      </w:tr>
      <w:tr w:rsidR="001B4A49" w14:paraId="67882337"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2C9347B9"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Valamennyi ingó-és ingatlan                        eszközállomány kiválása</w:t>
            </w:r>
          </w:p>
        </w:tc>
        <w:tc>
          <w:tcPr>
            <w:tcW w:w="1433" w:type="dxa"/>
            <w:tcBorders>
              <w:top w:val="single" w:sz="6" w:space="0" w:color="000000"/>
              <w:left w:val="single" w:sz="6" w:space="0" w:color="000000"/>
              <w:bottom w:val="single" w:sz="6" w:space="0" w:color="000000"/>
              <w:right w:val="single" w:sz="6" w:space="0" w:color="000000"/>
            </w:tcBorders>
            <w:vAlign w:val="center"/>
          </w:tcPr>
          <w:p w14:paraId="293352BC"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30F9B790"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7703CACD"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w:t>
            </w:r>
          </w:p>
        </w:tc>
      </w:tr>
      <w:tr w:rsidR="001B4A49" w14:paraId="7CB735BC"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6CBBE1D9"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xml:space="preserve">77/2025. (IV.14) </w:t>
            </w:r>
            <w:proofErr w:type="spellStart"/>
            <w:r w:rsidRPr="00B9472E">
              <w:rPr>
                <w:rFonts w:ascii="Times New Roman" w:hAnsi="Times New Roman"/>
                <w:b/>
                <w:bCs/>
                <w:sz w:val="20"/>
                <w:szCs w:val="20"/>
              </w:rPr>
              <w:t>Kt</w:t>
            </w:r>
            <w:proofErr w:type="spellEnd"/>
            <w:r w:rsidRPr="00B9472E">
              <w:rPr>
                <w:rFonts w:ascii="Times New Roman" w:hAnsi="Times New Roman"/>
                <w:b/>
                <w:bCs/>
                <w:sz w:val="20"/>
                <w:szCs w:val="20"/>
              </w:rPr>
              <w:t xml:space="preserve"> határozat törzstőke emelése 100eft-al</w:t>
            </w:r>
          </w:p>
        </w:tc>
        <w:tc>
          <w:tcPr>
            <w:tcW w:w="1433" w:type="dxa"/>
            <w:tcBorders>
              <w:top w:val="single" w:sz="6" w:space="0" w:color="000000"/>
              <w:left w:val="single" w:sz="6" w:space="0" w:color="000000"/>
              <w:bottom w:val="single" w:sz="6" w:space="0" w:color="000000"/>
              <w:right w:val="single" w:sz="6" w:space="0" w:color="000000"/>
            </w:tcBorders>
            <w:vAlign w:val="center"/>
          </w:tcPr>
          <w:p w14:paraId="7ED43F1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100 000</w:t>
            </w:r>
          </w:p>
        </w:tc>
        <w:tc>
          <w:tcPr>
            <w:tcW w:w="1432" w:type="dxa"/>
            <w:tcBorders>
              <w:top w:val="single" w:sz="6" w:space="0" w:color="000000"/>
              <w:left w:val="single" w:sz="6" w:space="0" w:color="000000"/>
              <w:bottom w:val="single" w:sz="6" w:space="0" w:color="000000"/>
              <w:right w:val="single" w:sz="6" w:space="0" w:color="000000"/>
            </w:tcBorders>
            <w:vAlign w:val="center"/>
          </w:tcPr>
          <w:p w14:paraId="2F8609FD"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4439E948"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100 000</w:t>
            </w:r>
          </w:p>
        </w:tc>
      </w:tr>
      <w:tr w:rsidR="001B4A49" w14:paraId="1D9AF254"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1B95718C"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xml:space="preserve">165/2025. (VI.30) </w:t>
            </w:r>
            <w:proofErr w:type="spellStart"/>
            <w:r w:rsidRPr="00B9472E">
              <w:rPr>
                <w:rFonts w:ascii="Times New Roman" w:hAnsi="Times New Roman"/>
                <w:b/>
                <w:bCs/>
                <w:sz w:val="20"/>
                <w:szCs w:val="20"/>
              </w:rPr>
              <w:t>Kt</w:t>
            </w:r>
            <w:proofErr w:type="spellEnd"/>
            <w:r w:rsidRPr="00B9472E">
              <w:rPr>
                <w:rFonts w:ascii="Times New Roman" w:hAnsi="Times New Roman"/>
                <w:b/>
                <w:bCs/>
                <w:sz w:val="20"/>
                <w:szCs w:val="20"/>
              </w:rPr>
              <w:t xml:space="preserve"> határozat törzstőke emelése 100eft-al</w:t>
            </w:r>
          </w:p>
        </w:tc>
        <w:tc>
          <w:tcPr>
            <w:tcW w:w="1433" w:type="dxa"/>
            <w:tcBorders>
              <w:top w:val="single" w:sz="6" w:space="0" w:color="000000"/>
              <w:left w:val="single" w:sz="6" w:space="0" w:color="000000"/>
              <w:bottom w:val="single" w:sz="6" w:space="0" w:color="000000"/>
              <w:right w:val="single" w:sz="6" w:space="0" w:color="000000"/>
            </w:tcBorders>
            <w:vAlign w:val="center"/>
          </w:tcPr>
          <w:p w14:paraId="4F31D243"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100 000</w:t>
            </w:r>
          </w:p>
        </w:tc>
        <w:tc>
          <w:tcPr>
            <w:tcW w:w="1432" w:type="dxa"/>
            <w:tcBorders>
              <w:top w:val="single" w:sz="6" w:space="0" w:color="000000"/>
              <w:left w:val="single" w:sz="6" w:space="0" w:color="000000"/>
              <w:bottom w:val="single" w:sz="6" w:space="0" w:color="000000"/>
              <w:right w:val="single" w:sz="6" w:space="0" w:color="000000"/>
            </w:tcBorders>
            <w:vAlign w:val="center"/>
          </w:tcPr>
          <w:p w14:paraId="455C3C57"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7E83B3F0"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100 000</w:t>
            </w:r>
          </w:p>
        </w:tc>
      </w:tr>
      <w:tr w:rsidR="001B4A49" w14:paraId="69948262"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5C4F48F8"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xml:space="preserve">Ajkai Sportingatlan Üzemeltető és Hasznosító Kft. Kiválása (3 </w:t>
            </w:r>
            <w:proofErr w:type="spellStart"/>
            <w:r w:rsidRPr="00B9472E">
              <w:rPr>
                <w:rFonts w:ascii="Times New Roman" w:hAnsi="Times New Roman"/>
                <w:b/>
                <w:bCs/>
                <w:sz w:val="20"/>
                <w:szCs w:val="20"/>
              </w:rPr>
              <w:t>mft</w:t>
            </w:r>
            <w:proofErr w:type="spellEnd"/>
            <w:r w:rsidRPr="00B9472E">
              <w:rPr>
                <w:rFonts w:ascii="Times New Roman" w:hAnsi="Times New Roman"/>
                <w:b/>
                <w:bCs/>
                <w:sz w:val="20"/>
                <w:szCs w:val="20"/>
              </w:rPr>
              <w:t xml:space="preserve"> törzstőke, 100% </w:t>
            </w:r>
            <w:proofErr w:type="spellStart"/>
            <w:r w:rsidRPr="00B9472E">
              <w:rPr>
                <w:rFonts w:ascii="Times New Roman" w:hAnsi="Times New Roman"/>
                <w:b/>
                <w:bCs/>
                <w:sz w:val="20"/>
                <w:szCs w:val="20"/>
              </w:rPr>
              <w:t>önk</w:t>
            </w:r>
            <w:proofErr w:type="spellEnd"/>
            <w:r w:rsidRPr="00B9472E">
              <w:rPr>
                <w:rFonts w:ascii="Times New Roman" w:hAnsi="Times New Roman"/>
                <w:b/>
                <w:bCs/>
                <w:sz w:val="20"/>
                <w:szCs w:val="20"/>
              </w:rPr>
              <w:t>-i tulajdon)</w:t>
            </w:r>
          </w:p>
        </w:tc>
        <w:tc>
          <w:tcPr>
            <w:tcW w:w="1433" w:type="dxa"/>
            <w:tcBorders>
              <w:top w:val="single" w:sz="6" w:space="0" w:color="000000"/>
              <w:left w:val="single" w:sz="6" w:space="0" w:color="000000"/>
              <w:bottom w:val="single" w:sz="6" w:space="0" w:color="000000"/>
              <w:right w:val="single" w:sz="6" w:space="0" w:color="000000"/>
            </w:tcBorders>
            <w:vAlign w:val="center"/>
          </w:tcPr>
          <w:p w14:paraId="68AF44BB"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26ECB6B1"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62296855"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w:t>
            </w:r>
          </w:p>
        </w:tc>
      </w:tr>
      <w:tr w:rsidR="001B4A49" w14:paraId="4A3468F6"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015ACCF6"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100eft tőkerész átvétele                             F.C Ajka Kft-</w:t>
            </w:r>
            <w:proofErr w:type="spellStart"/>
            <w:r w:rsidRPr="00B9472E">
              <w:rPr>
                <w:rFonts w:ascii="Times New Roman" w:hAnsi="Times New Roman"/>
                <w:b/>
                <w:bCs/>
                <w:sz w:val="20"/>
                <w:szCs w:val="20"/>
              </w:rPr>
              <w:t>től</w:t>
            </w:r>
            <w:proofErr w:type="spellEnd"/>
          </w:p>
        </w:tc>
        <w:tc>
          <w:tcPr>
            <w:tcW w:w="1433" w:type="dxa"/>
            <w:tcBorders>
              <w:top w:val="single" w:sz="6" w:space="0" w:color="000000"/>
              <w:left w:val="single" w:sz="6" w:space="0" w:color="000000"/>
              <w:bottom w:val="single" w:sz="6" w:space="0" w:color="000000"/>
              <w:right w:val="single" w:sz="6" w:space="0" w:color="000000"/>
            </w:tcBorders>
            <w:vAlign w:val="center"/>
          </w:tcPr>
          <w:p w14:paraId="1375A74D"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239FF5B7"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100 000</w:t>
            </w:r>
          </w:p>
        </w:tc>
        <w:tc>
          <w:tcPr>
            <w:tcW w:w="1337" w:type="dxa"/>
            <w:tcBorders>
              <w:top w:val="single" w:sz="6" w:space="0" w:color="000000"/>
              <w:left w:val="single" w:sz="6" w:space="0" w:color="000000"/>
              <w:bottom w:val="single" w:sz="6" w:space="0" w:color="000000"/>
              <w:right w:val="single" w:sz="6" w:space="0" w:color="000000"/>
            </w:tcBorders>
            <w:vAlign w:val="center"/>
          </w:tcPr>
          <w:p w14:paraId="4AA22A0F"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100 000</w:t>
            </w:r>
          </w:p>
        </w:tc>
      </w:tr>
      <w:tr w:rsidR="001B4A49" w14:paraId="72C11740"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57AB8FEA"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Valamennyi ingó-és ingatlan                        eszközállomány átvétele</w:t>
            </w:r>
          </w:p>
        </w:tc>
        <w:tc>
          <w:tcPr>
            <w:tcW w:w="1433" w:type="dxa"/>
            <w:tcBorders>
              <w:top w:val="single" w:sz="6" w:space="0" w:color="000000"/>
              <w:left w:val="single" w:sz="6" w:space="0" w:color="000000"/>
              <w:bottom w:val="single" w:sz="6" w:space="0" w:color="000000"/>
              <w:right w:val="single" w:sz="6" w:space="0" w:color="000000"/>
            </w:tcBorders>
            <w:vAlign w:val="center"/>
          </w:tcPr>
          <w:p w14:paraId="6BBCE915"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4946CC1B"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2 900 000</w:t>
            </w:r>
          </w:p>
        </w:tc>
        <w:tc>
          <w:tcPr>
            <w:tcW w:w="1337" w:type="dxa"/>
            <w:tcBorders>
              <w:top w:val="single" w:sz="6" w:space="0" w:color="000000"/>
              <w:left w:val="single" w:sz="6" w:space="0" w:color="000000"/>
              <w:bottom w:val="single" w:sz="6" w:space="0" w:color="000000"/>
              <w:right w:val="single" w:sz="6" w:space="0" w:color="000000"/>
            </w:tcBorders>
            <w:vAlign w:val="center"/>
          </w:tcPr>
          <w:p w14:paraId="3C10FCDA"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2 900 000</w:t>
            </w:r>
          </w:p>
        </w:tc>
      </w:tr>
      <w:tr w:rsidR="001B4A49" w14:paraId="2A73C1AB"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74A5ED34"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Ajkai Főnix-Park Kft visszavásárlás 160/2024. (IX.25) 12 hónapon belüli opciós vételi jog (eladás)</w:t>
            </w:r>
          </w:p>
        </w:tc>
        <w:tc>
          <w:tcPr>
            <w:tcW w:w="1433" w:type="dxa"/>
            <w:tcBorders>
              <w:top w:val="single" w:sz="6" w:space="0" w:color="000000"/>
              <w:left w:val="single" w:sz="6" w:space="0" w:color="000000"/>
              <w:bottom w:val="single" w:sz="6" w:space="0" w:color="000000"/>
              <w:right w:val="single" w:sz="6" w:space="0" w:color="000000"/>
            </w:tcBorders>
            <w:vAlign w:val="center"/>
          </w:tcPr>
          <w:p w14:paraId="1C89E6F1"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-930 000</w:t>
            </w:r>
          </w:p>
        </w:tc>
        <w:tc>
          <w:tcPr>
            <w:tcW w:w="1432" w:type="dxa"/>
            <w:tcBorders>
              <w:top w:val="single" w:sz="6" w:space="0" w:color="000000"/>
              <w:left w:val="single" w:sz="6" w:space="0" w:color="000000"/>
              <w:bottom w:val="single" w:sz="6" w:space="0" w:color="000000"/>
              <w:right w:val="single" w:sz="6" w:space="0" w:color="000000"/>
            </w:tcBorders>
            <w:vAlign w:val="center"/>
          </w:tcPr>
          <w:p w14:paraId="716D798C"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0FDCF370"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-930 000</w:t>
            </w:r>
          </w:p>
        </w:tc>
      </w:tr>
      <w:tr w:rsidR="001B4A49" w14:paraId="566940C2"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35D97684"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7/2025(</w:t>
            </w:r>
            <w:proofErr w:type="gramStart"/>
            <w:r w:rsidRPr="00B9472E">
              <w:rPr>
                <w:rFonts w:ascii="Times New Roman" w:hAnsi="Times New Roman"/>
                <w:b/>
                <w:bCs/>
                <w:sz w:val="20"/>
                <w:szCs w:val="20"/>
              </w:rPr>
              <w:t>I.21)</w:t>
            </w:r>
            <w:proofErr w:type="spellStart"/>
            <w:r w:rsidRPr="00B9472E">
              <w:rPr>
                <w:rFonts w:ascii="Times New Roman" w:hAnsi="Times New Roman"/>
                <w:b/>
                <w:bCs/>
                <w:sz w:val="20"/>
                <w:szCs w:val="20"/>
              </w:rPr>
              <w:t>Kt</w:t>
            </w:r>
            <w:proofErr w:type="spellEnd"/>
            <w:proofErr w:type="gramEnd"/>
            <w:r w:rsidRPr="00B9472E">
              <w:rPr>
                <w:rFonts w:ascii="Times New Roman" w:hAnsi="Times New Roman"/>
                <w:b/>
                <w:bCs/>
                <w:sz w:val="20"/>
                <w:szCs w:val="20"/>
              </w:rPr>
              <w:t xml:space="preserve"> határozat </w:t>
            </w:r>
            <w:proofErr w:type="spellStart"/>
            <w:r w:rsidRPr="00B9472E">
              <w:rPr>
                <w:rFonts w:ascii="Times New Roman" w:hAnsi="Times New Roman"/>
                <w:b/>
                <w:bCs/>
                <w:sz w:val="20"/>
                <w:szCs w:val="20"/>
              </w:rPr>
              <w:t>Csingervölgy</w:t>
            </w:r>
            <w:proofErr w:type="spellEnd"/>
            <w:r w:rsidRPr="00B9472E">
              <w:rPr>
                <w:rFonts w:ascii="Times New Roman" w:hAnsi="Times New Roman"/>
                <w:b/>
                <w:bCs/>
                <w:sz w:val="20"/>
                <w:szCs w:val="20"/>
              </w:rPr>
              <w:t xml:space="preserve"> Nonprofit Kft törzstőke emelése</w:t>
            </w:r>
          </w:p>
        </w:tc>
        <w:tc>
          <w:tcPr>
            <w:tcW w:w="1433" w:type="dxa"/>
            <w:tcBorders>
              <w:top w:val="single" w:sz="6" w:space="0" w:color="000000"/>
              <w:left w:val="single" w:sz="6" w:space="0" w:color="000000"/>
              <w:bottom w:val="single" w:sz="6" w:space="0" w:color="000000"/>
              <w:right w:val="single" w:sz="6" w:space="0" w:color="000000"/>
            </w:tcBorders>
            <w:vAlign w:val="center"/>
          </w:tcPr>
          <w:p w14:paraId="72A48509"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90 000</w:t>
            </w:r>
          </w:p>
        </w:tc>
        <w:tc>
          <w:tcPr>
            <w:tcW w:w="1432" w:type="dxa"/>
            <w:tcBorders>
              <w:top w:val="single" w:sz="6" w:space="0" w:color="000000"/>
              <w:left w:val="single" w:sz="6" w:space="0" w:color="000000"/>
              <w:bottom w:val="single" w:sz="6" w:space="0" w:color="000000"/>
              <w:right w:val="single" w:sz="6" w:space="0" w:color="000000"/>
            </w:tcBorders>
            <w:vAlign w:val="center"/>
          </w:tcPr>
          <w:p w14:paraId="2C90975E"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420BB69B"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90 000</w:t>
            </w:r>
          </w:p>
        </w:tc>
      </w:tr>
      <w:tr w:rsidR="001B4A49" w14:paraId="7F4C4C67"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1EE63443"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45/2025.(</w:t>
            </w:r>
            <w:proofErr w:type="gramStart"/>
            <w:r w:rsidRPr="00B9472E">
              <w:rPr>
                <w:rFonts w:ascii="Times New Roman" w:hAnsi="Times New Roman"/>
                <w:b/>
                <w:bCs/>
                <w:sz w:val="20"/>
                <w:szCs w:val="20"/>
              </w:rPr>
              <w:t>III.11)</w:t>
            </w:r>
            <w:proofErr w:type="spellStart"/>
            <w:r w:rsidRPr="00B9472E">
              <w:rPr>
                <w:rFonts w:ascii="Times New Roman" w:hAnsi="Times New Roman"/>
                <w:b/>
                <w:bCs/>
                <w:sz w:val="20"/>
                <w:szCs w:val="20"/>
              </w:rPr>
              <w:t>Kt</w:t>
            </w:r>
            <w:proofErr w:type="spellEnd"/>
            <w:proofErr w:type="gramEnd"/>
            <w:r w:rsidRPr="00B9472E">
              <w:rPr>
                <w:rFonts w:ascii="Times New Roman" w:hAnsi="Times New Roman"/>
                <w:b/>
                <w:bCs/>
                <w:sz w:val="20"/>
                <w:szCs w:val="20"/>
              </w:rPr>
              <w:t xml:space="preserve"> határozat Lakásvásár Ingatlanforgalmazó Kft alapítás                 Ajka város Önkormányzat 70% üzletrészhányad</w:t>
            </w:r>
          </w:p>
        </w:tc>
        <w:tc>
          <w:tcPr>
            <w:tcW w:w="1433" w:type="dxa"/>
            <w:tcBorders>
              <w:top w:val="single" w:sz="6" w:space="0" w:color="000000"/>
              <w:left w:val="single" w:sz="6" w:space="0" w:color="000000"/>
              <w:bottom w:val="single" w:sz="6" w:space="0" w:color="000000"/>
              <w:right w:val="single" w:sz="6" w:space="0" w:color="000000"/>
            </w:tcBorders>
            <w:vAlign w:val="center"/>
          </w:tcPr>
          <w:p w14:paraId="006FA365"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2 100 000</w:t>
            </w:r>
          </w:p>
        </w:tc>
        <w:tc>
          <w:tcPr>
            <w:tcW w:w="1432" w:type="dxa"/>
            <w:tcBorders>
              <w:top w:val="single" w:sz="6" w:space="0" w:color="000000"/>
              <w:left w:val="single" w:sz="6" w:space="0" w:color="000000"/>
              <w:bottom w:val="single" w:sz="6" w:space="0" w:color="000000"/>
              <w:right w:val="single" w:sz="6" w:space="0" w:color="000000"/>
            </w:tcBorders>
            <w:vAlign w:val="center"/>
          </w:tcPr>
          <w:p w14:paraId="55DBFDE1"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73A796AC"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2 100 000</w:t>
            </w:r>
          </w:p>
        </w:tc>
      </w:tr>
      <w:tr w:rsidR="001B4A49" w14:paraId="4ABBB652"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2D1BF871"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xml:space="preserve">151/2025.(VI.11) </w:t>
            </w:r>
            <w:proofErr w:type="spellStart"/>
            <w:r w:rsidRPr="00B9472E">
              <w:rPr>
                <w:rFonts w:ascii="Times New Roman" w:hAnsi="Times New Roman"/>
                <w:b/>
                <w:bCs/>
                <w:sz w:val="20"/>
                <w:szCs w:val="20"/>
              </w:rPr>
              <w:t>Kt</w:t>
            </w:r>
            <w:proofErr w:type="spellEnd"/>
            <w:r w:rsidRPr="00B9472E">
              <w:rPr>
                <w:rFonts w:ascii="Times New Roman" w:hAnsi="Times New Roman"/>
                <w:b/>
                <w:bCs/>
                <w:sz w:val="20"/>
                <w:szCs w:val="20"/>
              </w:rPr>
              <w:t xml:space="preserve"> határozat                   K.K. Ajka Kft -en levő 1.530 </w:t>
            </w:r>
            <w:proofErr w:type="spellStart"/>
            <w:r w:rsidRPr="00B9472E">
              <w:rPr>
                <w:rFonts w:ascii="Times New Roman" w:hAnsi="Times New Roman"/>
                <w:b/>
                <w:bCs/>
                <w:sz w:val="20"/>
                <w:szCs w:val="20"/>
              </w:rPr>
              <w:t>eft</w:t>
            </w:r>
            <w:proofErr w:type="spellEnd"/>
            <w:r w:rsidRPr="00B9472E">
              <w:rPr>
                <w:rFonts w:ascii="Times New Roman" w:hAnsi="Times New Roman"/>
                <w:b/>
                <w:bCs/>
                <w:sz w:val="20"/>
                <w:szCs w:val="20"/>
              </w:rPr>
              <w:t xml:space="preserve">, 51%-os törzsbetétre jutó tulajdoni üzletrész értékesítése </w:t>
            </w:r>
          </w:p>
        </w:tc>
        <w:tc>
          <w:tcPr>
            <w:tcW w:w="1433" w:type="dxa"/>
            <w:tcBorders>
              <w:top w:val="single" w:sz="6" w:space="0" w:color="000000"/>
              <w:left w:val="single" w:sz="6" w:space="0" w:color="000000"/>
              <w:bottom w:val="single" w:sz="6" w:space="0" w:color="000000"/>
              <w:right w:val="single" w:sz="6" w:space="0" w:color="000000"/>
            </w:tcBorders>
            <w:vAlign w:val="center"/>
          </w:tcPr>
          <w:p w14:paraId="2516C59E"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-1 530 000</w:t>
            </w:r>
          </w:p>
        </w:tc>
        <w:tc>
          <w:tcPr>
            <w:tcW w:w="1432" w:type="dxa"/>
            <w:tcBorders>
              <w:top w:val="single" w:sz="6" w:space="0" w:color="000000"/>
              <w:left w:val="single" w:sz="6" w:space="0" w:color="000000"/>
              <w:bottom w:val="single" w:sz="6" w:space="0" w:color="000000"/>
              <w:right w:val="single" w:sz="6" w:space="0" w:color="000000"/>
            </w:tcBorders>
            <w:vAlign w:val="center"/>
          </w:tcPr>
          <w:p w14:paraId="75A80B92"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4AD0E3B0"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-1 530 000</w:t>
            </w:r>
          </w:p>
        </w:tc>
      </w:tr>
      <w:tr w:rsidR="001B4A49" w14:paraId="7EC2184F"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1E4E4A66"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xml:space="preserve">229/2025 (XI.27) </w:t>
            </w:r>
            <w:proofErr w:type="spellStart"/>
            <w:r w:rsidRPr="00B9472E">
              <w:rPr>
                <w:rFonts w:ascii="Times New Roman" w:hAnsi="Times New Roman"/>
                <w:b/>
                <w:bCs/>
                <w:sz w:val="20"/>
                <w:szCs w:val="20"/>
              </w:rPr>
              <w:t>kt</w:t>
            </w:r>
            <w:proofErr w:type="spellEnd"/>
            <w:r w:rsidRPr="00B9472E">
              <w:rPr>
                <w:rFonts w:ascii="Times New Roman" w:hAnsi="Times New Roman"/>
                <w:b/>
                <w:bCs/>
                <w:sz w:val="20"/>
                <w:szCs w:val="20"/>
              </w:rPr>
              <w:t xml:space="preserve"> hat.  Ajkai Főnix-Park Kft. 80% tulajdoni hányadú törzstőke vásárlás           </w:t>
            </w:r>
            <w:proofErr w:type="gramStart"/>
            <w:r w:rsidRPr="00B9472E">
              <w:rPr>
                <w:rFonts w:ascii="Times New Roman" w:hAnsi="Times New Roman"/>
                <w:b/>
                <w:bCs/>
                <w:sz w:val="20"/>
                <w:szCs w:val="20"/>
              </w:rPr>
              <w:t>   (</w:t>
            </w:r>
            <w:proofErr w:type="spellStart"/>
            <w:proofErr w:type="gramEnd"/>
            <w:r w:rsidRPr="00B9472E">
              <w:rPr>
                <w:rFonts w:ascii="Times New Roman" w:hAnsi="Times New Roman"/>
                <w:b/>
                <w:bCs/>
                <w:sz w:val="20"/>
                <w:szCs w:val="20"/>
              </w:rPr>
              <w:t>Tul.rész</w:t>
            </w:r>
            <w:proofErr w:type="spellEnd"/>
            <w:r w:rsidRPr="00B9472E">
              <w:rPr>
                <w:rFonts w:ascii="Times New Roman" w:hAnsi="Times New Roman"/>
                <w:b/>
                <w:bCs/>
                <w:sz w:val="20"/>
                <w:szCs w:val="20"/>
              </w:rPr>
              <w:t xml:space="preserve"> 100%)</w:t>
            </w:r>
          </w:p>
        </w:tc>
        <w:tc>
          <w:tcPr>
            <w:tcW w:w="1433" w:type="dxa"/>
            <w:tcBorders>
              <w:top w:val="single" w:sz="6" w:space="0" w:color="000000"/>
              <w:left w:val="single" w:sz="6" w:space="0" w:color="000000"/>
              <w:bottom w:val="single" w:sz="6" w:space="0" w:color="000000"/>
              <w:right w:val="single" w:sz="6" w:space="0" w:color="000000"/>
            </w:tcBorders>
            <w:vAlign w:val="center"/>
          </w:tcPr>
          <w:p w14:paraId="3C88E008"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2 400 000</w:t>
            </w:r>
          </w:p>
        </w:tc>
        <w:tc>
          <w:tcPr>
            <w:tcW w:w="1432" w:type="dxa"/>
            <w:tcBorders>
              <w:top w:val="single" w:sz="6" w:space="0" w:color="000000"/>
              <w:left w:val="single" w:sz="6" w:space="0" w:color="000000"/>
              <w:bottom w:val="single" w:sz="6" w:space="0" w:color="000000"/>
              <w:right w:val="single" w:sz="6" w:space="0" w:color="000000"/>
            </w:tcBorders>
            <w:vAlign w:val="center"/>
          </w:tcPr>
          <w:p w14:paraId="6A07567D"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368DF378"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2 400 000</w:t>
            </w:r>
          </w:p>
        </w:tc>
      </w:tr>
      <w:tr w:rsidR="001B4A49" w14:paraId="29FE2602"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772B871B"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Értékvesztések visszaírása 2025. évi                   </w:t>
            </w:r>
            <w:proofErr w:type="gramStart"/>
            <w:r w:rsidRPr="00B9472E">
              <w:rPr>
                <w:rFonts w:ascii="Times New Roman" w:hAnsi="Times New Roman"/>
                <w:b/>
                <w:bCs/>
                <w:sz w:val="20"/>
                <w:szCs w:val="20"/>
              </w:rPr>
              <w:t>   (</w:t>
            </w:r>
            <w:proofErr w:type="gramEnd"/>
            <w:r w:rsidRPr="00B9472E">
              <w:rPr>
                <w:rFonts w:ascii="Times New Roman" w:hAnsi="Times New Roman"/>
                <w:b/>
                <w:bCs/>
                <w:sz w:val="20"/>
                <w:szCs w:val="20"/>
              </w:rPr>
              <w:t>melléklet szerint)</w:t>
            </w:r>
          </w:p>
        </w:tc>
        <w:tc>
          <w:tcPr>
            <w:tcW w:w="1433" w:type="dxa"/>
            <w:tcBorders>
              <w:top w:val="single" w:sz="6" w:space="0" w:color="000000"/>
              <w:left w:val="single" w:sz="6" w:space="0" w:color="000000"/>
              <w:bottom w:val="single" w:sz="6" w:space="0" w:color="000000"/>
              <w:right w:val="single" w:sz="6" w:space="0" w:color="000000"/>
            </w:tcBorders>
            <w:vAlign w:val="center"/>
          </w:tcPr>
          <w:p w14:paraId="5BEB131D"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6449268F"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655932C9"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0</w:t>
            </w:r>
          </w:p>
        </w:tc>
      </w:tr>
      <w:tr w:rsidR="001B4A49" w14:paraId="4D8AC4BF" w14:textId="77777777">
        <w:tc>
          <w:tcPr>
            <w:tcW w:w="5250" w:type="dxa"/>
            <w:tcBorders>
              <w:top w:val="single" w:sz="6" w:space="0" w:color="000000"/>
              <w:left w:val="single" w:sz="6" w:space="0" w:color="000000"/>
              <w:bottom w:val="single" w:sz="6" w:space="0" w:color="000000"/>
              <w:right w:val="single" w:sz="6" w:space="0" w:color="000000"/>
            </w:tcBorders>
            <w:vAlign w:val="center"/>
          </w:tcPr>
          <w:p w14:paraId="1604DE2A"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Értékvesztések 2025. évi    </w:t>
            </w:r>
            <w:proofErr w:type="gramStart"/>
            <w:r w:rsidRPr="00B9472E">
              <w:rPr>
                <w:rFonts w:ascii="Times New Roman" w:hAnsi="Times New Roman"/>
                <w:b/>
                <w:bCs/>
                <w:sz w:val="20"/>
                <w:szCs w:val="20"/>
              </w:rPr>
              <w:t>   (</w:t>
            </w:r>
            <w:proofErr w:type="gramEnd"/>
            <w:r w:rsidRPr="00B9472E">
              <w:rPr>
                <w:rFonts w:ascii="Times New Roman" w:hAnsi="Times New Roman"/>
                <w:b/>
                <w:bCs/>
                <w:sz w:val="20"/>
                <w:szCs w:val="20"/>
              </w:rPr>
              <w:t>melléklet szerint)</w:t>
            </w:r>
          </w:p>
        </w:tc>
        <w:tc>
          <w:tcPr>
            <w:tcW w:w="1433" w:type="dxa"/>
            <w:tcBorders>
              <w:top w:val="single" w:sz="6" w:space="0" w:color="000000"/>
              <w:left w:val="single" w:sz="6" w:space="0" w:color="000000"/>
              <w:bottom w:val="single" w:sz="6" w:space="0" w:color="000000"/>
              <w:right w:val="single" w:sz="6" w:space="0" w:color="000000"/>
            </w:tcBorders>
            <w:vAlign w:val="center"/>
          </w:tcPr>
          <w:p w14:paraId="53CBB704"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432" w:type="dxa"/>
            <w:tcBorders>
              <w:top w:val="single" w:sz="6" w:space="0" w:color="000000"/>
              <w:left w:val="single" w:sz="6" w:space="0" w:color="000000"/>
              <w:bottom w:val="single" w:sz="6" w:space="0" w:color="000000"/>
              <w:right w:val="single" w:sz="6" w:space="0" w:color="000000"/>
            </w:tcBorders>
            <w:vAlign w:val="center"/>
          </w:tcPr>
          <w:p w14:paraId="4938F26A"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c>
          <w:tcPr>
            <w:tcW w:w="1337" w:type="dxa"/>
            <w:tcBorders>
              <w:top w:val="single" w:sz="6" w:space="0" w:color="000000"/>
              <w:left w:val="single" w:sz="6" w:space="0" w:color="000000"/>
              <w:bottom w:val="single" w:sz="6" w:space="0" w:color="000000"/>
              <w:right w:val="single" w:sz="6" w:space="0" w:color="000000"/>
            </w:tcBorders>
            <w:vAlign w:val="center"/>
          </w:tcPr>
          <w:p w14:paraId="28B89DCF"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198 307 834</w:t>
            </w:r>
          </w:p>
        </w:tc>
      </w:tr>
      <w:tr w:rsidR="001B4A49" w14:paraId="0602044C" w14:textId="77777777">
        <w:tc>
          <w:tcPr>
            <w:tcW w:w="8115" w:type="dxa"/>
            <w:gridSpan w:val="3"/>
            <w:tcBorders>
              <w:top w:val="single" w:sz="6" w:space="0" w:color="000000"/>
              <w:left w:val="single" w:sz="6" w:space="0" w:color="000000"/>
              <w:bottom w:val="single" w:sz="6" w:space="0" w:color="000000"/>
              <w:right w:val="single" w:sz="6" w:space="0" w:color="000000"/>
            </w:tcBorders>
            <w:vAlign w:val="center"/>
          </w:tcPr>
          <w:p w14:paraId="5FAAB637"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2025.12.31 egyenleg</w:t>
            </w:r>
          </w:p>
        </w:tc>
        <w:tc>
          <w:tcPr>
            <w:tcW w:w="1337" w:type="dxa"/>
            <w:tcBorders>
              <w:top w:val="single" w:sz="6" w:space="0" w:color="000000"/>
              <w:left w:val="single" w:sz="6" w:space="0" w:color="000000"/>
              <w:bottom w:val="single" w:sz="6" w:space="0" w:color="000000"/>
              <w:right w:val="single" w:sz="6" w:space="0" w:color="000000"/>
            </w:tcBorders>
            <w:vAlign w:val="center"/>
          </w:tcPr>
          <w:p w14:paraId="331D4C39"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376 986 000</w:t>
            </w:r>
          </w:p>
        </w:tc>
      </w:tr>
    </w:tbl>
    <w:p w14:paraId="166B8611"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110"/>
        <w:gridCol w:w="3342"/>
      </w:tblGrid>
      <w:tr w:rsidR="001B4A49" w14:paraId="19192572" w14:textId="77777777">
        <w:tc>
          <w:tcPr>
            <w:tcW w:w="6110" w:type="dxa"/>
            <w:tcBorders>
              <w:top w:val="single" w:sz="6" w:space="0" w:color="000000"/>
              <w:left w:val="single" w:sz="6" w:space="0" w:color="000000"/>
              <w:bottom w:val="single" w:sz="6" w:space="0" w:color="000000"/>
              <w:right w:val="single" w:sz="6" w:space="0" w:color="000000"/>
            </w:tcBorders>
            <w:vAlign w:val="center"/>
          </w:tcPr>
          <w:p w14:paraId="36030554" w14:textId="77777777" w:rsidR="001B4A49" w:rsidRDefault="00BA45FB" w:rsidP="00B9472E">
            <w:pPr>
              <w:pStyle w:val="Szvegtrzs"/>
              <w:spacing w:after="0" w:line="240" w:lineRule="auto"/>
              <w:jc w:val="center"/>
              <w:rPr>
                <w:rFonts w:ascii="Times New Roman" w:hAnsi="Times New Roman"/>
                <w:b/>
                <w:bCs/>
              </w:rPr>
            </w:pPr>
            <w:r>
              <w:rPr>
                <w:rFonts w:ascii="Times New Roman" w:hAnsi="Times New Roman"/>
                <w:b/>
                <w:bCs/>
              </w:rPr>
              <w:t>Részesedések</w:t>
            </w:r>
          </w:p>
        </w:tc>
        <w:tc>
          <w:tcPr>
            <w:tcW w:w="3342" w:type="dxa"/>
            <w:tcBorders>
              <w:top w:val="single" w:sz="6" w:space="0" w:color="000000"/>
              <w:left w:val="single" w:sz="6" w:space="0" w:color="000000"/>
              <w:bottom w:val="single" w:sz="6" w:space="0" w:color="000000"/>
              <w:right w:val="single" w:sz="6" w:space="0" w:color="000000"/>
            </w:tcBorders>
            <w:vAlign w:val="center"/>
          </w:tcPr>
          <w:p w14:paraId="2CF04879" w14:textId="77777777" w:rsidR="001B4A49" w:rsidRDefault="00BA45FB" w:rsidP="00B9472E">
            <w:pPr>
              <w:pStyle w:val="Szvegtrzs"/>
              <w:spacing w:after="0" w:line="240" w:lineRule="auto"/>
              <w:jc w:val="center"/>
              <w:rPr>
                <w:rFonts w:ascii="Times New Roman" w:hAnsi="Times New Roman"/>
              </w:rPr>
            </w:pPr>
            <w:r>
              <w:rPr>
                <w:rFonts w:ascii="Times New Roman" w:hAnsi="Times New Roman"/>
              </w:rPr>
              <w:t>Értékvesztés</w:t>
            </w:r>
          </w:p>
        </w:tc>
      </w:tr>
      <w:tr w:rsidR="001B4A49" w14:paraId="5155331F" w14:textId="77777777">
        <w:tc>
          <w:tcPr>
            <w:tcW w:w="6110" w:type="dxa"/>
            <w:tcBorders>
              <w:top w:val="single" w:sz="6" w:space="0" w:color="000000"/>
              <w:left w:val="single" w:sz="6" w:space="0" w:color="000000"/>
              <w:bottom w:val="single" w:sz="6" w:space="0" w:color="000000"/>
              <w:right w:val="single" w:sz="6" w:space="0" w:color="000000"/>
            </w:tcBorders>
            <w:vAlign w:val="center"/>
          </w:tcPr>
          <w:p w14:paraId="74BE57EF" w14:textId="77777777" w:rsidR="001B4A49" w:rsidRDefault="00BA45FB" w:rsidP="00B9472E">
            <w:pPr>
              <w:pStyle w:val="Szvegtrzs"/>
              <w:spacing w:after="0" w:line="240" w:lineRule="auto"/>
              <w:jc w:val="center"/>
              <w:rPr>
                <w:rFonts w:ascii="Times New Roman" w:hAnsi="Times New Roman"/>
              </w:rPr>
            </w:pPr>
            <w:r>
              <w:rPr>
                <w:rFonts w:ascii="Times New Roman" w:hAnsi="Times New Roman"/>
              </w:rPr>
              <w:t>Ajkait Kft</w:t>
            </w:r>
          </w:p>
        </w:tc>
        <w:tc>
          <w:tcPr>
            <w:tcW w:w="3342" w:type="dxa"/>
            <w:tcBorders>
              <w:top w:val="single" w:sz="6" w:space="0" w:color="000000"/>
              <w:left w:val="single" w:sz="6" w:space="0" w:color="000000"/>
              <w:bottom w:val="single" w:sz="6" w:space="0" w:color="000000"/>
              <w:right w:val="single" w:sz="6" w:space="0" w:color="000000"/>
            </w:tcBorders>
            <w:vAlign w:val="center"/>
          </w:tcPr>
          <w:p w14:paraId="45405DA4"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2 250 000</w:t>
            </w:r>
          </w:p>
        </w:tc>
      </w:tr>
      <w:tr w:rsidR="001B4A49" w14:paraId="4C6E1AC5" w14:textId="77777777">
        <w:tc>
          <w:tcPr>
            <w:tcW w:w="6110" w:type="dxa"/>
            <w:tcBorders>
              <w:top w:val="single" w:sz="6" w:space="0" w:color="000000"/>
              <w:left w:val="single" w:sz="6" w:space="0" w:color="000000"/>
              <w:bottom w:val="single" w:sz="6" w:space="0" w:color="000000"/>
              <w:right w:val="single" w:sz="6" w:space="0" w:color="000000"/>
            </w:tcBorders>
            <w:vAlign w:val="center"/>
          </w:tcPr>
          <w:p w14:paraId="4C96FE3C" w14:textId="77777777" w:rsidR="001B4A49" w:rsidRDefault="00BA45FB" w:rsidP="00B9472E">
            <w:pPr>
              <w:pStyle w:val="Szvegtrzs"/>
              <w:spacing w:after="0" w:line="240" w:lineRule="auto"/>
              <w:jc w:val="center"/>
              <w:rPr>
                <w:rFonts w:ascii="Times New Roman" w:hAnsi="Times New Roman"/>
              </w:rPr>
            </w:pPr>
            <w:r>
              <w:rPr>
                <w:rFonts w:ascii="Times New Roman" w:hAnsi="Times New Roman"/>
              </w:rPr>
              <w:t>AVÉP Kft</w:t>
            </w:r>
          </w:p>
        </w:tc>
        <w:tc>
          <w:tcPr>
            <w:tcW w:w="3342" w:type="dxa"/>
            <w:tcBorders>
              <w:top w:val="single" w:sz="6" w:space="0" w:color="000000"/>
              <w:left w:val="single" w:sz="6" w:space="0" w:color="000000"/>
              <w:bottom w:val="single" w:sz="6" w:space="0" w:color="000000"/>
              <w:right w:val="single" w:sz="6" w:space="0" w:color="000000"/>
            </w:tcBorders>
            <w:vAlign w:val="center"/>
          </w:tcPr>
          <w:p w14:paraId="57A412B2"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7 107 934</w:t>
            </w:r>
          </w:p>
        </w:tc>
      </w:tr>
      <w:tr w:rsidR="001B4A49" w14:paraId="3B6241E6" w14:textId="77777777">
        <w:tc>
          <w:tcPr>
            <w:tcW w:w="6110" w:type="dxa"/>
            <w:tcBorders>
              <w:top w:val="single" w:sz="6" w:space="0" w:color="000000"/>
              <w:left w:val="single" w:sz="6" w:space="0" w:color="000000"/>
              <w:bottom w:val="single" w:sz="6" w:space="0" w:color="000000"/>
              <w:right w:val="single" w:sz="6" w:space="0" w:color="000000"/>
            </w:tcBorders>
            <w:vAlign w:val="center"/>
          </w:tcPr>
          <w:p w14:paraId="3705C4D1" w14:textId="77777777" w:rsidR="001B4A49" w:rsidRDefault="00BA45FB" w:rsidP="00B9472E">
            <w:pPr>
              <w:pStyle w:val="Szvegtrzs"/>
              <w:spacing w:after="0" w:line="240" w:lineRule="auto"/>
              <w:jc w:val="center"/>
              <w:rPr>
                <w:rFonts w:ascii="Times New Roman" w:hAnsi="Times New Roman"/>
              </w:rPr>
            </w:pPr>
            <w:proofErr w:type="spellStart"/>
            <w:r>
              <w:rPr>
                <w:rFonts w:ascii="Times New Roman" w:hAnsi="Times New Roman"/>
              </w:rPr>
              <w:t>Csingervölgy</w:t>
            </w:r>
            <w:proofErr w:type="spellEnd"/>
            <w:r>
              <w:rPr>
                <w:rFonts w:ascii="Times New Roman" w:hAnsi="Times New Roman"/>
              </w:rPr>
              <w:t xml:space="preserve"> </w:t>
            </w:r>
            <w:proofErr w:type="spellStart"/>
            <w:r>
              <w:rPr>
                <w:rFonts w:ascii="Times New Roman" w:hAnsi="Times New Roman"/>
              </w:rPr>
              <w:t>Nonp</w:t>
            </w:r>
            <w:proofErr w:type="spellEnd"/>
            <w:r>
              <w:rPr>
                <w:rFonts w:ascii="Times New Roman" w:hAnsi="Times New Roman"/>
              </w:rPr>
              <w:t>. Kft.</w:t>
            </w:r>
          </w:p>
        </w:tc>
        <w:tc>
          <w:tcPr>
            <w:tcW w:w="3342" w:type="dxa"/>
            <w:tcBorders>
              <w:top w:val="single" w:sz="6" w:space="0" w:color="000000"/>
              <w:left w:val="single" w:sz="6" w:space="0" w:color="000000"/>
              <w:bottom w:val="single" w:sz="6" w:space="0" w:color="000000"/>
              <w:right w:val="single" w:sz="6" w:space="0" w:color="000000"/>
            </w:tcBorders>
            <w:vAlign w:val="center"/>
          </w:tcPr>
          <w:p w14:paraId="735C6A2D"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7 666 900</w:t>
            </w:r>
          </w:p>
        </w:tc>
      </w:tr>
      <w:tr w:rsidR="001B4A49" w14:paraId="3B61B3E5" w14:textId="77777777">
        <w:tc>
          <w:tcPr>
            <w:tcW w:w="6110" w:type="dxa"/>
            <w:tcBorders>
              <w:top w:val="single" w:sz="6" w:space="0" w:color="000000"/>
              <w:left w:val="single" w:sz="6" w:space="0" w:color="000000"/>
              <w:bottom w:val="single" w:sz="6" w:space="0" w:color="000000"/>
              <w:right w:val="single" w:sz="6" w:space="0" w:color="000000"/>
            </w:tcBorders>
            <w:vAlign w:val="center"/>
          </w:tcPr>
          <w:p w14:paraId="4386F0A4" w14:textId="77777777" w:rsidR="001B4A49" w:rsidRDefault="00BA45FB" w:rsidP="00B9472E">
            <w:pPr>
              <w:pStyle w:val="Szvegtrzs"/>
              <w:spacing w:after="0" w:line="240" w:lineRule="auto"/>
              <w:jc w:val="center"/>
              <w:rPr>
                <w:rFonts w:ascii="Times New Roman" w:hAnsi="Times New Roman"/>
              </w:rPr>
            </w:pPr>
            <w:r>
              <w:rPr>
                <w:rFonts w:ascii="Times New Roman" w:hAnsi="Times New Roman"/>
              </w:rPr>
              <w:t xml:space="preserve">Sportváros </w:t>
            </w:r>
            <w:proofErr w:type="spellStart"/>
            <w:r>
              <w:rPr>
                <w:rFonts w:ascii="Times New Roman" w:hAnsi="Times New Roman"/>
              </w:rPr>
              <w:t>Nonp</w:t>
            </w:r>
            <w:proofErr w:type="spellEnd"/>
            <w:r>
              <w:rPr>
                <w:rFonts w:ascii="Times New Roman" w:hAnsi="Times New Roman"/>
              </w:rPr>
              <w:t>. Kft</w:t>
            </w:r>
          </w:p>
        </w:tc>
        <w:tc>
          <w:tcPr>
            <w:tcW w:w="3342" w:type="dxa"/>
            <w:tcBorders>
              <w:top w:val="single" w:sz="6" w:space="0" w:color="000000"/>
              <w:left w:val="single" w:sz="6" w:space="0" w:color="000000"/>
              <w:bottom w:val="single" w:sz="6" w:space="0" w:color="000000"/>
              <w:right w:val="single" w:sz="6" w:space="0" w:color="000000"/>
            </w:tcBorders>
            <w:vAlign w:val="center"/>
          </w:tcPr>
          <w:p w14:paraId="2ACAA67C" w14:textId="77777777" w:rsidR="001B4A49" w:rsidRDefault="00BA45FB" w:rsidP="00B9472E">
            <w:pPr>
              <w:pStyle w:val="Szvegtrzs"/>
              <w:spacing w:after="0" w:line="240" w:lineRule="auto"/>
              <w:jc w:val="right"/>
              <w:rPr>
                <w:rFonts w:ascii="Times New Roman" w:hAnsi="Times New Roman"/>
              </w:rPr>
            </w:pPr>
            <w:r>
              <w:rPr>
                <w:rFonts w:ascii="Times New Roman" w:hAnsi="Times New Roman"/>
              </w:rPr>
              <w:t>181 283 000</w:t>
            </w:r>
          </w:p>
        </w:tc>
      </w:tr>
      <w:tr w:rsidR="001B4A49" w14:paraId="21FAABB4" w14:textId="77777777">
        <w:tc>
          <w:tcPr>
            <w:tcW w:w="6110" w:type="dxa"/>
            <w:tcBorders>
              <w:top w:val="single" w:sz="6" w:space="0" w:color="000000"/>
              <w:left w:val="single" w:sz="6" w:space="0" w:color="000000"/>
              <w:bottom w:val="single" w:sz="6" w:space="0" w:color="000000"/>
              <w:right w:val="single" w:sz="6" w:space="0" w:color="000000"/>
            </w:tcBorders>
            <w:vAlign w:val="center"/>
          </w:tcPr>
          <w:p w14:paraId="2E3F31A8" w14:textId="77777777" w:rsidR="001B4A49" w:rsidRDefault="00BA45FB" w:rsidP="00B9472E">
            <w:pPr>
              <w:pStyle w:val="Szvegtrzs"/>
              <w:spacing w:after="0" w:line="240" w:lineRule="auto"/>
              <w:jc w:val="center"/>
              <w:rPr>
                <w:rFonts w:ascii="Times New Roman" w:hAnsi="Times New Roman"/>
                <w:b/>
                <w:bCs/>
              </w:rPr>
            </w:pPr>
            <w:r>
              <w:rPr>
                <w:rFonts w:ascii="Times New Roman" w:hAnsi="Times New Roman"/>
                <w:b/>
                <w:bCs/>
              </w:rPr>
              <w:t>Összesen:</w:t>
            </w:r>
          </w:p>
        </w:tc>
        <w:tc>
          <w:tcPr>
            <w:tcW w:w="3342" w:type="dxa"/>
            <w:tcBorders>
              <w:top w:val="single" w:sz="6" w:space="0" w:color="000000"/>
              <w:left w:val="single" w:sz="6" w:space="0" w:color="000000"/>
              <w:bottom w:val="single" w:sz="6" w:space="0" w:color="000000"/>
              <w:right w:val="single" w:sz="6" w:space="0" w:color="000000"/>
            </w:tcBorders>
            <w:vAlign w:val="center"/>
          </w:tcPr>
          <w:p w14:paraId="4960CF39" w14:textId="77777777" w:rsidR="001B4A49" w:rsidRDefault="00BA45FB" w:rsidP="00B9472E">
            <w:pPr>
              <w:pStyle w:val="Szvegtrzs"/>
              <w:spacing w:after="0" w:line="240" w:lineRule="auto"/>
              <w:jc w:val="right"/>
              <w:rPr>
                <w:rFonts w:ascii="Times New Roman" w:hAnsi="Times New Roman"/>
                <w:b/>
                <w:bCs/>
              </w:rPr>
            </w:pPr>
            <w:r>
              <w:rPr>
                <w:rFonts w:ascii="Times New Roman" w:hAnsi="Times New Roman"/>
                <w:b/>
                <w:bCs/>
              </w:rPr>
              <w:t>198 307 834</w:t>
            </w:r>
          </w:p>
        </w:tc>
      </w:tr>
    </w:tbl>
    <w:p w14:paraId="2899E4BF"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32E92A63"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Ajka város Önkormányzatának tartós részesedéseinek nyilvántartott értéke az előző évhez viszonyítva, abszolút értékben </w:t>
      </w:r>
      <w:proofErr w:type="gramStart"/>
      <w:r>
        <w:rPr>
          <w:rFonts w:ascii="Times New Roman" w:hAnsi="Times New Roman"/>
        </w:rPr>
        <w:t>193.077.834,-</w:t>
      </w:r>
      <w:proofErr w:type="gramEnd"/>
      <w:r>
        <w:rPr>
          <w:rFonts w:ascii="Times New Roman" w:hAnsi="Times New Roman"/>
        </w:rPr>
        <w:t>Ft, 33,87 %-kal csökkent, a fenti változások miatt.</w:t>
      </w:r>
    </w:p>
    <w:p w14:paraId="7F65AA40" w14:textId="77777777" w:rsidR="001B4A49" w:rsidRDefault="00BA45FB" w:rsidP="00B9472E">
      <w:pPr>
        <w:pStyle w:val="Szvegtrzs"/>
        <w:spacing w:after="0" w:line="240" w:lineRule="auto"/>
        <w:jc w:val="both"/>
        <w:rPr>
          <w:rFonts w:ascii="Times New Roman" w:hAnsi="Times New Roman"/>
          <w:b/>
          <w:bCs/>
        </w:rPr>
      </w:pPr>
      <w:r>
        <w:rPr>
          <w:rFonts w:ascii="Times New Roman" w:hAnsi="Times New Roman"/>
          <w:b/>
          <w:bCs/>
        </w:rPr>
        <w:t>A/IV   Koncesszióba, vagyonkezelésbe adott eszközök</w:t>
      </w:r>
    </w:p>
    <w:p w14:paraId="38F77E8B" w14:textId="69115015" w:rsidR="001B4A49" w:rsidRDefault="00BA45FB" w:rsidP="00B9472E">
      <w:pPr>
        <w:pStyle w:val="Szvegtrzs"/>
        <w:spacing w:after="0" w:line="240" w:lineRule="auto"/>
        <w:jc w:val="both"/>
        <w:rPr>
          <w:rFonts w:ascii="Times New Roman" w:hAnsi="Times New Roman"/>
        </w:rPr>
      </w:pPr>
      <w:r>
        <w:rPr>
          <w:rFonts w:ascii="Times New Roman" w:hAnsi="Times New Roman"/>
          <w:b/>
          <w:bCs/>
        </w:rPr>
        <w:t>Vagyonkezelésbe adott eszközök</w:t>
      </w:r>
      <w:r>
        <w:rPr>
          <w:rFonts w:ascii="Times New Roman" w:hAnsi="Times New Roman"/>
        </w:rPr>
        <w:t xml:space="preserve"> állományi értéke </w:t>
      </w:r>
      <w:proofErr w:type="gramStart"/>
      <w:r>
        <w:rPr>
          <w:rFonts w:ascii="Times New Roman" w:hAnsi="Times New Roman"/>
        </w:rPr>
        <w:t>1.795.238.200,-</w:t>
      </w:r>
      <w:proofErr w:type="gramEnd"/>
      <w:r>
        <w:rPr>
          <w:rFonts w:ascii="Times New Roman" w:hAnsi="Times New Roman"/>
        </w:rPr>
        <w:t xml:space="preserve">Ft, nyilvántartott értéke az előző évhez viszonyítva, 18,8%-kal csökkent. A mérlegsor az államháztartáson kívülre koncesszióba, vagyonkezelésbe adott eszközöket tartalmazza: a Magyar Államnak átadott, A Primer Kft. üzemeltetésre átadott fűtési hálózat építményei értékét, valamint a HIT Gyülekezetének működtetésre </w:t>
      </w:r>
      <w:r>
        <w:rPr>
          <w:rFonts w:ascii="Times New Roman" w:hAnsi="Times New Roman"/>
        </w:rPr>
        <w:lastRenderedPageBreak/>
        <w:t>átadott szakképzéshez kapcsolódó ingatlanok, a Sportváros Kft. által használt ingatlanok nettó értékét tartalmazza. Az új számviteli előírások szerint a kezelésbe adott eszközöket az ingatlanok és gépek berendezések között kell kimutatni.</w:t>
      </w:r>
      <w:r w:rsidR="00B9472E">
        <w:rPr>
          <w:rFonts w:ascii="Times New Roman" w:hAnsi="Times New Roman"/>
        </w:rPr>
        <w:t xml:space="preserve"> </w:t>
      </w:r>
      <w:r>
        <w:rPr>
          <w:rFonts w:ascii="Times New Roman" w:hAnsi="Times New Roman"/>
        </w:rPr>
        <w:t>Az önkormányzati vagyonban a nemzeti vagyonba tartozó koncesszióba, vagyonkezelésbe adott eszközök a nemzeti vagyonba tartozó befektetett eszközök könyv szerinti értékének 5,79% -át képviselik.</w:t>
      </w:r>
    </w:p>
    <w:p w14:paraId="09BE6427"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w:t>
      </w:r>
    </w:p>
    <w:p w14:paraId="6814F4D9"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 Nemzeti vagyonba tartozó forgóeszközök</w:t>
      </w:r>
    </w:p>
    <w:p w14:paraId="07020A0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3568"/>
        <w:gridCol w:w="1736"/>
        <w:gridCol w:w="1061"/>
        <w:gridCol w:w="1832"/>
        <w:gridCol w:w="1255"/>
      </w:tblGrid>
      <w:tr w:rsidR="001B4A49" w:rsidRPr="00B9472E" w14:paraId="7D210326" w14:textId="77777777">
        <w:tc>
          <w:tcPr>
            <w:tcW w:w="3568" w:type="dxa"/>
            <w:vMerge w:val="restart"/>
            <w:tcBorders>
              <w:top w:val="single" w:sz="6" w:space="0" w:color="000000"/>
              <w:left w:val="single" w:sz="6" w:space="0" w:color="000000"/>
              <w:bottom w:val="single" w:sz="6" w:space="0" w:color="000000"/>
              <w:right w:val="single" w:sz="6" w:space="0" w:color="000000"/>
            </w:tcBorders>
            <w:vAlign w:val="center"/>
          </w:tcPr>
          <w:p w14:paraId="7447057B"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Forgóeszközök megnevezése</w:t>
            </w:r>
          </w:p>
        </w:tc>
        <w:tc>
          <w:tcPr>
            <w:tcW w:w="2797" w:type="dxa"/>
            <w:gridSpan w:val="2"/>
            <w:tcBorders>
              <w:top w:val="single" w:sz="6" w:space="0" w:color="000000"/>
              <w:left w:val="single" w:sz="6" w:space="0" w:color="000000"/>
              <w:bottom w:val="single" w:sz="6" w:space="0" w:color="000000"/>
              <w:right w:val="single" w:sz="6" w:space="0" w:color="000000"/>
            </w:tcBorders>
            <w:vAlign w:val="center"/>
          </w:tcPr>
          <w:p w14:paraId="63AA2B34"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2025.01.01</w:t>
            </w:r>
          </w:p>
        </w:tc>
        <w:tc>
          <w:tcPr>
            <w:tcW w:w="3087" w:type="dxa"/>
            <w:gridSpan w:val="2"/>
            <w:tcBorders>
              <w:top w:val="single" w:sz="6" w:space="0" w:color="000000"/>
              <w:left w:val="single" w:sz="6" w:space="0" w:color="000000"/>
              <w:bottom w:val="single" w:sz="6" w:space="0" w:color="000000"/>
              <w:right w:val="single" w:sz="6" w:space="0" w:color="000000"/>
            </w:tcBorders>
            <w:vAlign w:val="center"/>
          </w:tcPr>
          <w:p w14:paraId="12485CE9"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2025.12.31</w:t>
            </w:r>
          </w:p>
        </w:tc>
      </w:tr>
      <w:tr w:rsidR="001B4A49" w:rsidRPr="00B9472E" w14:paraId="05C48E7C" w14:textId="77777777">
        <w:tc>
          <w:tcPr>
            <w:tcW w:w="3568" w:type="dxa"/>
            <w:vMerge/>
            <w:tcBorders>
              <w:top w:val="single" w:sz="6" w:space="0" w:color="000000"/>
              <w:left w:val="single" w:sz="6" w:space="0" w:color="000000"/>
              <w:bottom w:val="single" w:sz="6" w:space="0" w:color="000000"/>
              <w:right w:val="single" w:sz="6" w:space="0" w:color="000000"/>
            </w:tcBorders>
            <w:vAlign w:val="center"/>
          </w:tcPr>
          <w:p w14:paraId="7682C4F5" w14:textId="77777777" w:rsidR="001B4A49" w:rsidRPr="00B9472E" w:rsidRDefault="001B4A49" w:rsidP="00B9472E">
            <w:pPr>
              <w:rPr>
                <w:sz w:val="20"/>
                <w:szCs w:val="20"/>
              </w:rPr>
            </w:pPr>
          </w:p>
        </w:tc>
        <w:tc>
          <w:tcPr>
            <w:tcW w:w="1736" w:type="dxa"/>
            <w:tcBorders>
              <w:top w:val="single" w:sz="6" w:space="0" w:color="000000"/>
              <w:left w:val="single" w:sz="6" w:space="0" w:color="000000"/>
              <w:bottom w:val="single" w:sz="6" w:space="0" w:color="000000"/>
              <w:right w:val="single" w:sz="6" w:space="0" w:color="000000"/>
            </w:tcBorders>
            <w:vAlign w:val="center"/>
          </w:tcPr>
          <w:p w14:paraId="11CAEA76"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forintban</w:t>
            </w:r>
          </w:p>
        </w:tc>
        <w:tc>
          <w:tcPr>
            <w:tcW w:w="1061" w:type="dxa"/>
            <w:tcBorders>
              <w:top w:val="single" w:sz="6" w:space="0" w:color="000000"/>
              <w:left w:val="single" w:sz="6" w:space="0" w:color="000000"/>
              <w:bottom w:val="single" w:sz="6" w:space="0" w:color="000000"/>
              <w:right w:val="single" w:sz="6" w:space="0" w:color="000000"/>
            </w:tcBorders>
            <w:vAlign w:val="center"/>
          </w:tcPr>
          <w:p w14:paraId="3091634C" w14:textId="77777777" w:rsidR="001B4A49" w:rsidRPr="00B9472E" w:rsidRDefault="00BA45FB" w:rsidP="00B9472E">
            <w:pPr>
              <w:pStyle w:val="Szvegtrzs"/>
              <w:spacing w:after="0" w:line="240" w:lineRule="auto"/>
              <w:jc w:val="center"/>
              <w:rPr>
                <w:rFonts w:ascii="Times New Roman" w:hAnsi="Times New Roman"/>
                <w:b/>
                <w:bCs/>
                <w:sz w:val="20"/>
                <w:szCs w:val="20"/>
              </w:rPr>
            </w:pPr>
            <w:proofErr w:type="spellStart"/>
            <w:r w:rsidRPr="00B9472E">
              <w:rPr>
                <w:rFonts w:ascii="Times New Roman" w:hAnsi="Times New Roman"/>
                <w:b/>
                <w:bCs/>
                <w:sz w:val="20"/>
                <w:szCs w:val="20"/>
              </w:rPr>
              <w:t>mego</w:t>
            </w:r>
            <w:proofErr w:type="spellEnd"/>
            <w:r w:rsidRPr="00B9472E">
              <w:rPr>
                <w:rFonts w:ascii="Times New Roman" w:hAnsi="Times New Roman"/>
                <w:b/>
                <w:bCs/>
                <w:sz w:val="20"/>
                <w:szCs w:val="20"/>
              </w:rPr>
              <w:t>. %</w:t>
            </w:r>
          </w:p>
        </w:tc>
        <w:tc>
          <w:tcPr>
            <w:tcW w:w="1832" w:type="dxa"/>
            <w:tcBorders>
              <w:top w:val="single" w:sz="6" w:space="0" w:color="000000"/>
              <w:left w:val="single" w:sz="6" w:space="0" w:color="000000"/>
              <w:bottom w:val="single" w:sz="6" w:space="0" w:color="000000"/>
              <w:right w:val="single" w:sz="6" w:space="0" w:color="000000"/>
            </w:tcBorders>
            <w:vAlign w:val="center"/>
          </w:tcPr>
          <w:p w14:paraId="549B1773"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forintban</w:t>
            </w:r>
          </w:p>
        </w:tc>
        <w:tc>
          <w:tcPr>
            <w:tcW w:w="1255" w:type="dxa"/>
            <w:tcBorders>
              <w:top w:val="single" w:sz="6" w:space="0" w:color="000000"/>
              <w:left w:val="single" w:sz="6" w:space="0" w:color="000000"/>
              <w:bottom w:val="single" w:sz="6" w:space="0" w:color="000000"/>
              <w:right w:val="single" w:sz="6" w:space="0" w:color="000000"/>
            </w:tcBorders>
            <w:vAlign w:val="center"/>
          </w:tcPr>
          <w:p w14:paraId="5CDF837F" w14:textId="77777777" w:rsidR="001B4A49" w:rsidRPr="00B9472E" w:rsidRDefault="00BA45FB" w:rsidP="00B9472E">
            <w:pPr>
              <w:pStyle w:val="Szvegtrzs"/>
              <w:spacing w:after="0" w:line="240" w:lineRule="auto"/>
              <w:jc w:val="center"/>
              <w:rPr>
                <w:rFonts w:ascii="Times New Roman" w:hAnsi="Times New Roman"/>
                <w:b/>
                <w:bCs/>
                <w:sz w:val="20"/>
                <w:szCs w:val="20"/>
              </w:rPr>
            </w:pPr>
            <w:proofErr w:type="spellStart"/>
            <w:r w:rsidRPr="00B9472E">
              <w:rPr>
                <w:rFonts w:ascii="Times New Roman" w:hAnsi="Times New Roman"/>
                <w:b/>
                <w:bCs/>
                <w:sz w:val="20"/>
                <w:szCs w:val="20"/>
              </w:rPr>
              <w:t>mego</w:t>
            </w:r>
            <w:proofErr w:type="spellEnd"/>
            <w:r w:rsidRPr="00B9472E">
              <w:rPr>
                <w:rFonts w:ascii="Times New Roman" w:hAnsi="Times New Roman"/>
                <w:b/>
                <w:bCs/>
                <w:sz w:val="20"/>
                <w:szCs w:val="20"/>
              </w:rPr>
              <w:t>. %</w:t>
            </w:r>
          </w:p>
        </w:tc>
      </w:tr>
      <w:tr w:rsidR="001B4A49" w:rsidRPr="00B9472E" w14:paraId="6C7364FD" w14:textId="77777777">
        <w:tc>
          <w:tcPr>
            <w:tcW w:w="3568" w:type="dxa"/>
            <w:tcBorders>
              <w:top w:val="single" w:sz="6" w:space="0" w:color="000000"/>
              <w:left w:val="single" w:sz="6" w:space="0" w:color="000000"/>
              <w:bottom w:val="single" w:sz="6" w:space="0" w:color="000000"/>
              <w:right w:val="single" w:sz="6" w:space="0" w:color="000000"/>
            </w:tcBorders>
            <w:vAlign w:val="center"/>
          </w:tcPr>
          <w:p w14:paraId="609ADB60"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B/I. Készletek</w:t>
            </w:r>
          </w:p>
        </w:tc>
        <w:tc>
          <w:tcPr>
            <w:tcW w:w="1736" w:type="dxa"/>
            <w:tcBorders>
              <w:top w:val="single" w:sz="6" w:space="0" w:color="000000"/>
              <w:left w:val="single" w:sz="6" w:space="0" w:color="000000"/>
              <w:bottom w:val="single" w:sz="6" w:space="0" w:color="000000"/>
              <w:right w:val="single" w:sz="6" w:space="0" w:color="000000"/>
            </w:tcBorders>
            <w:vAlign w:val="center"/>
          </w:tcPr>
          <w:p w14:paraId="2FDED1C9"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2 042 636</w:t>
            </w:r>
          </w:p>
        </w:tc>
        <w:tc>
          <w:tcPr>
            <w:tcW w:w="1061" w:type="dxa"/>
            <w:tcBorders>
              <w:top w:val="single" w:sz="6" w:space="0" w:color="000000"/>
              <w:left w:val="single" w:sz="6" w:space="0" w:color="000000"/>
              <w:bottom w:val="single" w:sz="6" w:space="0" w:color="000000"/>
              <w:right w:val="single" w:sz="6" w:space="0" w:color="000000"/>
            </w:tcBorders>
            <w:vAlign w:val="center"/>
          </w:tcPr>
          <w:p w14:paraId="1222D2AE"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0,08</w:t>
            </w:r>
          </w:p>
        </w:tc>
        <w:tc>
          <w:tcPr>
            <w:tcW w:w="1832" w:type="dxa"/>
            <w:tcBorders>
              <w:top w:val="single" w:sz="6" w:space="0" w:color="000000"/>
              <w:left w:val="single" w:sz="6" w:space="0" w:color="000000"/>
              <w:bottom w:val="single" w:sz="6" w:space="0" w:color="000000"/>
              <w:right w:val="single" w:sz="6" w:space="0" w:color="000000"/>
            </w:tcBorders>
            <w:vAlign w:val="center"/>
          </w:tcPr>
          <w:p w14:paraId="5CF91BB3"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13 000</w:t>
            </w:r>
          </w:p>
        </w:tc>
        <w:tc>
          <w:tcPr>
            <w:tcW w:w="1255" w:type="dxa"/>
            <w:tcBorders>
              <w:top w:val="single" w:sz="6" w:space="0" w:color="000000"/>
              <w:left w:val="single" w:sz="6" w:space="0" w:color="000000"/>
              <w:bottom w:val="single" w:sz="6" w:space="0" w:color="000000"/>
              <w:right w:val="single" w:sz="6" w:space="0" w:color="000000"/>
            </w:tcBorders>
            <w:vAlign w:val="center"/>
          </w:tcPr>
          <w:p w14:paraId="5BA88E99"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0,00</w:t>
            </w:r>
          </w:p>
        </w:tc>
      </w:tr>
      <w:tr w:rsidR="001B4A49" w:rsidRPr="00B9472E" w14:paraId="0A7B426B" w14:textId="77777777">
        <w:tc>
          <w:tcPr>
            <w:tcW w:w="3568" w:type="dxa"/>
            <w:tcBorders>
              <w:top w:val="single" w:sz="6" w:space="0" w:color="000000"/>
              <w:left w:val="single" w:sz="6" w:space="0" w:color="000000"/>
              <w:bottom w:val="single" w:sz="6" w:space="0" w:color="000000"/>
              <w:right w:val="single" w:sz="6" w:space="0" w:color="000000"/>
            </w:tcBorders>
            <w:vAlign w:val="center"/>
          </w:tcPr>
          <w:p w14:paraId="21F61CD9"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C. Pénzeszközök</w:t>
            </w:r>
          </w:p>
        </w:tc>
        <w:tc>
          <w:tcPr>
            <w:tcW w:w="1736" w:type="dxa"/>
            <w:tcBorders>
              <w:top w:val="single" w:sz="6" w:space="0" w:color="000000"/>
              <w:left w:val="single" w:sz="6" w:space="0" w:color="000000"/>
              <w:bottom w:val="single" w:sz="6" w:space="0" w:color="000000"/>
              <w:right w:val="single" w:sz="6" w:space="0" w:color="000000"/>
            </w:tcBorders>
            <w:vAlign w:val="center"/>
          </w:tcPr>
          <w:p w14:paraId="79BD69B3"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183 568 953</w:t>
            </w:r>
          </w:p>
        </w:tc>
        <w:tc>
          <w:tcPr>
            <w:tcW w:w="1061" w:type="dxa"/>
            <w:tcBorders>
              <w:top w:val="single" w:sz="6" w:space="0" w:color="000000"/>
              <w:left w:val="single" w:sz="6" w:space="0" w:color="000000"/>
              <w:bottom w:val="single" w:sz="6" w:space="0" w:color="000000"/>
              <w:right w:val="single" w:sz="6" w:space="0" w:color="000000"/>
            </w:tcBorders>
            <w:vAlign w:val="center"/>
          </w:tcPr>
          <w:p w14:paraId="728CF30F"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7,48</w:t>
            </w:r>
          </w:p>
        </w:tc>
        <w:tc>
          <w:tcPr>
            <w:tcW w:w="1832" w:type="dxa"/>
            <w:tcBorders>
              <w:top w:val="single" w:sz="6" w:space="0" w:color="000000"/>
              <w:left w:val="single" w:sz="6" w:space="0" w:color="000000"/>
              <w:bottom w:val="single" w:sz="6" w:space="0" w:color="000000"/>
              <w:right w:val="single" w:sz="6" w:space="0" w:color="000000"/>
            </w:tcBorders>
            <w:vAlign w:val="center"/>
          </w:tcPr>
          <w:p w14:paraId="24556A2E"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288 943 332</w:t>
            </w:r>
          </w:p>
        </w:tc>
        <w:tc>
          <w:tcPr>
            <w:tcW w:w="1255" w:type="dxa"/>
            <w:tcBorders>
              <w:top w:val="single" w:sz="6" w:space="0" w:color="000000"/>
              <w:left w:val="single" w:sz="6" w:space="0" w:color="000000"/>
              <w:bottom w:val="single" w:sz="6" w:space="0" w:color="000000"/>
              <w:right w:val="single" w:sz="6" w:space="0" w:color="000000"/>
            </w:tcBorders>
            <w:vAlign w:val="center"/>
          </w:tcPr>
          <w:p w14:paraId="7BD7378E"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12,52</w:t>
            </w:r>
          </w:p>
        </w:tc>
      </w:tr>
      <w:tr w:rsidR="001B4A49" w:rsidRPr="00B9472E" w14:paraId="2C777304" w14:textId="77777777">
        <w:tc>
          <w:tcPr>
            <w:tcW w:w="3568" w:type="dxa"/>
            <w:tcBorders>
              <w:top w:val="single" w:sz="6" w:space="0" w:color="000000"/>
              <w:left w:val="single" w:sz="6" w:space="0" w:color="000000"/>
              <w:bottom w:val="single" w:sz="6" w:space="0" w:color="000000"/>
              <w:right w:val="single" w:sz="6" w:space="0" w:color="000000"/>
            </w:tcBorders>
            <w:vAlign w:val="center"/>
          </w:tcPr>
          <w:p w14:paraId="35AFB1DA"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D. Követelések</w:t>
            </w:r>
          </w:p>
        </w:tc>
        <w:tc>
          <w:tcPr>
            <w:tcW w:w="1736" w:type="dxa"/>
            <w:tcBorders>
              <w:top w:val="single" w:sz="6" w:space="0" w:color="000000"/>
              <w:left w:val="single" w:sz="6" w:space="0" w:color="000000"/>
              <w:bottom w:val="single" w:sz="6" w:space="0" w:color="000000"/>
              <w:right w:val="single" w:sz="6" w:space="0" w:color="000000"/>
            </w:tcBorders>
            <w:vAlign w:val="center"/>
          </w:tcPr>
          <w:p w14:paraId="3046CDC4"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2 234 675 685</w:t>
            </w:r>
          </w:p>
        </w:tc>
        <w:tc>
          <w:tcPr>
            <w:tcW w:w="1061" w:type="dxa"/>
            <w:tcBorders>
              <w:top w:val="single" w:sz="6" w:space="0" w:color="000000"/>
              <w:left w:val="single" w:sz="6" w:space="0" w:color="000000"/>
              <w:bottom w:val="single" w:sz="6" w:space="0" w:color="000000"/>
              <w:right w:val="single" w:sz="6" w:space="0" w:color="000000"/>
            </w:tcBorders>
            <w:vAlign w:val="center"/>
          </w:tcPr>
          <w:p w14:paraId="27509C51"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91,02</w:t>
            </w:r>
          </w:p>
        </w:tc>
        <w:tc>
          <w:tcPr>
            <w:tcW w:w="1832" w:type="dxa"/>
            <w:tcBorders>
              <w:top w:val="single" w:sz="6" w:space="0" w:color="000000"/>
              <w:left w:val="single" w:sz="6" w:space="0" w:color="000000"/>
              <w:bottom w:val="single" w:sz="6" w:space="0" w:color="000000"/>
              <w:right w:val="single" w:sz="6" w:space="0" w:color="000000"/>
            </w:tcBorders>
            <w:vAlign w:val="center"/>
          </w:tcPr>
          <w:p w14:paraId="5A89872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1 979 954 449</w:t>
            </w:r>
          </w:p>
        </w:tc>
        <w:tc>
          <w:tcPr>
            <w:tcW w:w="1255" w:type="dxa"/>
            <w:tcBorders>
              <w:top w:val="single" w:sz="6" w:space="0" w:color="000000"/>
              <w:left w:val="single" w:sz="6" w:space="0" w:color="000000"/>
              <w:bottom w:val="single" w:sz="6" w:space="0" w:color="000000"/>
              <w:right w:val="single" w:sz="6" w:space="0" w:color="000000"/>
            </w:tcBorders>
            <w:vAlign w:val="center"/>
          </w:tcPr>
          <w:p w14:paraId="69138237"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85,78</w:t>
            </w:r>
          </w:p>
        </w:tc>
      </w:tr>
      <w:tr w:rsidR="001B4A49" w:rsidRPr="00B9472E" w14:paraId="4CF72A2D" w14:textId="77777777">
        <w:tc>
          <w:tcPr>
            <w:tcW w:w="3568" w:type="dxa"/>
            <w:tcBorders>
              <w:top w:val="single" w:sz="6" w:space="0" w:color="000000"/>
              <w:left w:val="single" w:sz="6" w:space="0" w:color="000000"/>
              <w:bottom w:val="single" w:sz="6" w:space="0" w:color="000000"/>
              <w:right w:val="single" w:sz="6" w:space="0" w:color="000000"/>
            </w:tcBorders>
            <w:vAlign w:val="center"/>
          </w:tcPr>
          <w:p w14:paraId="7D841DAB"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E. Egyéb sajátos eszközoldali elszámolások</w:t>
            </w:r>
          </w:p>
        </w:tc>
        <w:tc>
          <w:tcPr>
            <w:tcW w:w="1736" w:type="dxa"/>
            <w:tcBorders>
              <w:top w:val="single" w:sz="6" w:space="0" w:color="000000"/>
              <w:left w:val="single" w:sz="6" w:space="0" w:color="000000"/>
              <w:bottom w:val="single" w:sz="6" w:space="0" w:color="000000"/>
              <w:right w:val="single" w:sz="6" w:space="0" w:color="000000"/>
            </w:tcBorders>
            <w:vAlign w:val="center"/>
          </w:tcPr>
          <w:p w14:paraId="50731252"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163 980</w:t>
            </w:r>
          </w:p>
        </w:tc>
        <w:tc>
          <w:tcPr>
            <w:tcW w:w="1061" w:type="dxa"/>
            <w:tcBorders>
              <w:top w:val="single" w:sz="6" w:space="0" w:color="000000"/>
              <w:left w:val="single" w:sz="6" w:space="0" w:color="000000"/>
              <w:bottom w:val="single" w:sz="6" w:space="0" w:color="000000"/>
              <w:right w:val="single" w:sz="6" w:space="0" w:color="000000"/>
            </w:tcBorders>
            <w:vAlign w:val="center"/>
          </w:tcPr>
          <w:p w14:paraId="6992AE86"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0,01</w:t>
            </w:r>
          </w:p>
        </w:tc>
        <w:tc>
          <w:tcPr>
            <w:tcW w:w="1832" w:type="dxa"/>
            <w:tcBorders>
              <w:top w:val="single" w:sz="6" w:space="0" w:color="000000"/>
              <w:left w:val="single" w:sz="6" w:space="0" w:color="000000"/>
              <w:bottom w:val="single" w:sz="6" w:space="0" w:color="000000"/>
              <w:right w:val="single" w:sz="6" w:space="0" w:color="000000"/>
            </w:tcBorders>
            <w:vAlign w:val="center"/>
          </w:tcPr>
          <w:p w14:paraId="3B3E499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207 101</w:t>
            </w:r>
          </w:p>
        </w:tc>
        <w:tc>
          <w:tcPr>
            <w:tcW w:w="1255" w:type="dxa"/>
            <w:tcBorders>
              <w:top w:val="single" w:sz="6" w:space="0" w:color="000000"/>
              <w:left w:val="single" w:sz="6" w:space="0" w:color="000000"/>
              <w:bottom w:val="single" w:sz="6" w:space="0" w:color="000000"/>
              <w:right w:val="single" w:sz="6" w:space="0" w:color="000000"/>
            </w:tcBorders>
            <w:vAlign w:val="center"/>
          </w:tcPr>
          <w:p w14:paraId="5F9AB3F8"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0,01</w:t>
            </w:r>
          </w:p>
        </w:tc>
      </w:tr>
      <w:tr w:rsidR="001B4A49" w:rsidRPr="00B9472E" w14:paraId="07CD49FF" w14:textId="77777777">
        <w:tc>
          <w:tcPr>
            <w:tcW w:w="3568" w:type="dxa"/>
            <w:tcBorders>
              <w:top w:val="single" w:sz="6" w:space="0" w:color="000000"/>
              <w:left w:val="single" w:sz="6" w:space="0" w:color="000000"/>
              <w:bottom w:val="single" w:sz="6" w:space="0" w:color="000000"/>
              <w:right w:val="single" w:sz="6" w:space="0" w:color="000000"/>
            </w:tcBorders>
            <w:vAlign w:val="center"/>
          </w:tcPr>
          <w:p w14:paraId="4119EE91"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F. Aktív időbeli elhatárolások</w:t>
            </w:r>
          </w:p>
        </w:tc>
        <w:tc>
          <w:tcPr>
            <w:tcW w:w="1736" w:type="dxa"/>
            <w:tcBorders>
              <w:top w:val="single" w:sz="6" w:space="0" w:color="000000"/>
              <w:left w:val="single" w:sz="6" w:space="0" w:color="000000"/>
              <w:bottom w:val="single" w:sz="6" w:space="0" w:color="000000"/>
              <w:right w:val="single" w:sz="6" w:space="0" w:color="000000"/>
            </w:tcBorders>
            <w:vAlign w:val="center"/>
          </w:tcPr>
          <w:p w14:paraId="1AE211EF"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34 773 535</w:t>
            </w:r>
          </w:p>
        </w:tc>
        <w:tc>
          <w:tcPr>
            <w:tcW w:w="1061" w:type="dxa"/>
            <w:tcBorders>
              <w:top w:val="single" w:sz="6" w:space="0" w:color="000000"/>
              <w:left w:val="single" w:sz="6" w:space="0" w:color="000000"/>
              <w:bottom w:val="single" w:sz="6" w:space="0" w:color="000000"/>
              <w:right w:val="single" w:sz="6" w:space="0" w:color="000000"/>
            </w:tcBorders>
            <w:vAlign w:val="center"/>
          </w:tcPr>
          <w:p w14:paraId="6DD6CED2"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1,42</w:t>
            </w:r>
          </w:p>
        </w:tc>
        <w:tc>
          <w:tcPr>
            <w:tcW w:w="1832" w:type="dxa"/>
            <w:tcBorders>
              <w:top w:val="single" w:sz="6" w:space="0" w:color="000000"/>
              <w:left w:val="single" w:sz="6" w:space="0" w:color="000000"/>
              <w:bottom w:val="single" w:sz="6" w:space="0" w:color="000000"/>
              <w:right w:val="single" w:sz="6" w:space="0" w:color="000000"/>
            </w:tcBorders>
            <w:vAlign w:val="center"/>
          </w:tcPr>
          <w:p w14:paraId="64C935B0"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38 965 799</w:t>
            </w:r>
          </w:p>
        </w:tc>
        <w:tc>
          <w:tcPr>
            <w:tcW w:w="1255" w:type="dxa"/>
            <w:tcBorders>
              <w:top w:val="single" w:sz="6" w:space="0" w:color="000000"/>
              <w:left w:val="single" w:sz="6" w:space="0" w:color="000000"/>
              <w:bottom w:val="single" w:sz="6" w:space="0" w:color="000000"/>
              <w:right w:val="single" w:sz="6" w:space="0" w:color="000000"/>
            </w:tcBorders>
            <w:vAlign w:val="center"/>
          </w:tcPr>
          <w:p w14:paraId="161D9441"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1,69</w:t>
            </w:r>
          </w:p>
        </w:tc>
      </w:tr>
      <w:tr w:rsidR="001B4A49" w:rsidRPr="00B9472E" w14:paraId="36905296" w14:textId="77777777">
        <w:tc>
          <w:tcPr>
            <w:tcW w:w="3568" w:type="dxa"/>
            <w:tcBorders>
              <w:top w:val="single" w:sz="6" w:space="0" w:color="000000"/>
              <w:left w:val="single" w:sz="6" w:space="0" w:color="000000"/>
              <w:bottom w:val="single" w:sz="6" w:space="0" w:color="000000"/>
              <w:right w:val="single" w:sz="6" w:space="0" w:color="000000"/>
            </w:tcBorders>
            <w:vAlign w:val="center"/>
          </w:tcPr>
          <w:p w14:paraId="699C80F1"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Összesen</w:t>
            </w:r>
          </w:p>
        </w:tc>
        <w:tc>
          <w:tcPr>
            <w:tcW w:w="1736" w:type="dxa"/>
            <w:tcBorders>
              <w:top w:val="single" w:sz="6" w:space="0" w:color="000000"/>
              <w:left w:val="single" w:sz="6" w:space="0" w:color="000000"/>
              <w:bottom w:val="single" w:sz="6" w:space="0" w:color="000000"/>
              <w:right w:val="single" w:sz="6" w:space="0" w:color="000000"/>
            </w:tcBorders>
            <w:vAlign w:val="center"/>
          </w:tcPr>
          <w:p w14:paraId="340B9E6E"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2 455 224 789</w:t>
            </w:r>
          </w:p>
        </w:tc>
        <w:tc>
          <w:tcPr>
            <w:tcW w:w="1061" w:type="dxa"/>
            <w:tcBorders>
              <w:top w:val="single" w:sz="6" w:space="0" w:color="000000"/>
              <w:left w:val="single" w:sz="6" w:space="0" w:color="000000"/>
              <w:bottom w:val="single" w:sz="6" w:space="0" w:color="000000"/>
              <w:right w:val="single" w:sz="6" w:space="0" w:color="000000"/>
            </w:tcBorders>
            <w:vAlign w:val="center"/>
          </w:tcPr>
          <w:p w14:paraId="3CC9A59F"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100,00</w:t>
            </w:r>
          </w:p>
        </w:tc>
        <w:tc>
          <w:tcPr>
            <w:tcW w:w="1832" w:type="dxa"/>
            <w:tcBorders>
              <w:top w:val="single" w:sz="6" w:space="0" w:color="000000"/>
              <w:left w:val="single" w:sz="6" w:space="0" w:color="000000"/>
              <w:bottom w:val="single" w:sz="6" w:space="0" w:color="000000"/>
              <w:right w:val="single" w:sz="6" w:space="0" w:color="000000"/>
            </w:tcBorders>
            <w:vAlign w:val="center"/>
          </w:tcPr>
          <w:p w14:paraId="1EE39F6D"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2 308 083 681</w:t>
            </w:r>
          </w:p>
        </w:tc>
        <w:tc>
          <w:tcPr>
            <w:tcW w:w="1255" w:type="dxa"/>
            <w:tcBorders>
              <w:top w:val="single" w:sz="6" w:space="0" w:color="000000"/>
              <w:left w:val="single" w:sz="6" w:space="0" w:color="000000"/>
              <w:bottom w:val="single" w:sz="6" w:space="0" w:color="000000"/>
              <w:right w:val="single" w:sz="6" w:space="0" w:color="000000"/>
            </w:tcBorders>
            <w:vAlign w:val="center"/>
          </w:tcPr>
          <w:p w14:paraId="1D67EA32"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100,00</w:t>
            </w:r>
          </w:p>
        </w:tc>
      </w:tr>
    </w:tbl>
    <w:p w14:paraId="59BD16D6"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w:t>
      </w:r>
    </w:p>
    <w:p w14:paraId="4622017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B/I Készletek</w:t>
      </w:r>
    </w:p>
    <w:p w14:paraId="219FC18C"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Vásárolt készletek értéke </w:t>
      </w:r>
      <w:proofErr w:type="gramStart"/>
      <w:r>
        <w:rPr>
          <w:rFonts w:ascii="Times New Roman" w:hAnsi="Times New Roman"/>
        </w:rPr>
        <w:t>13.000,-</w:t>
      </w:r>
      <w:proofErr w:type="gramEnd"/>
      <w:r>
        <w:rPr>
          <w:rFonts w:ascii="Times New Roman" w:hAnsi="Times New Roman"/>
        </w:rPr>
        <w:t>Ft, melyet az intézményi mérlegek tartalmaznak. 2025. évben megszűnt a főzőkonyha.</w:t>
      </w:r>
    </w:p>
    <w:p w14:paraId="08D0E6FD"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w:t>
      </w:r>
    </w:p>
    <w:p w14:paraId="513A243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B/II Értékpapírok</w:t>
      </w:r>
    </w:p>
    <w:p w14:paraId="3E8B530D" w14:textId="77777777" w:rsidR="001B4A49" w:rsidRDefault="00BA45FB">
      <w:pPr>
        <w:pStyle w:val="Szvegtrzs"/>
        <w:spacing w:after="160" w:line="240" w:lineRule="auto"/>
        <w:jc w:val="both"/>
        <w:rPr>
          <w:rFonts w:ascii="Times New Roman" w:hAnsi="Times New Roman"/>
        </w:rPr>
      </w:pPr>
      <w:r>
        <w:rPr>
          <w:rFonts w:ascii="Times New Roman" w:hAnsi="Times New Roman"/>
        </w:rPr>
        <w:t>2025. december 31-én az Önkormányzat értékpapírokkal nem rendelkezett.</w:t>
      </w:r>
    </w:p>
    <w:p w14:paraId="01FDFF1B"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w:t>
      </w:r>
    </w:p>
    <w:p w14:paraId="08305912"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C) Pénzeszközök</w:t>
      </w:r>
    </w:p>
    <w:p w14:paraId="41D5CC1A"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önkormányzat és intézményei záró pénzkészlete 2025. december 31-én </w:t>
      </w:r>
      <w:proofErr w:type="gramStart"/>
      <w:r>
        <w:rPr>
          <w:rFonts w:ascii="Times New Roman" w:hAnsi="Times New Roman"/>
        </w:rPr>
        <w:t>288.943.332,Ft</w:t>
      </w:r>
      <w:proofErr w:type="gramEnd"/>
      <w:r>
        <w:rPr>
          <w:rFonts w:ascii="Times New Roman" w:hAnsi="Times New Roman"/>
        </w:rPr>
        <w:t>, a pénzeszközök változásáról készült kimutatást a 12. melléklet tartalmazza.</w:t>
      </w:r>
    </w:p>
    <w:p w14:paraId="4203D3A2" w14:textId="77777777" w:rsidR="001B4A49" w:rsidRDefault="00BA45FB">
      <w:pPr>
        <w:pStyle w:val="Szvegtrzs"/>
        <w:spacing w:after="160" w:line="240" w:lineRule="auto"/>
        <w:jc w:val="both"/>
        <w:rPr>
          <w:rFonts w:ascii="Times New Roman" w:hAnsi="Times New Roman"/>
        </w:rPr>
      </w:pPr>
      <w:r>
        <w:rPr>
          <w:rFonts w:ascii="Times New Roman" w:hAnsi="Times New Roman"/>
        </w:rPr>
        <w:t>                                                                                                        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763"/>
        <w:gridCol w:w="6779"/>
        <w:gridCol w:w="1910"/>
      </w:tblGrid>
      <w:tr w:rsidR="001B4A49" w14:paraId="022E2BAA" w14:textId="77777777">
        <w:tc>
          <w:tcPr>
            <w:tcW w:w="763" w:type="dxa"/>
            <w:vMerge w:val="restart"/>
            <w:tcBorders>
              <w:top w:val="single" w:sz="6" w:space="0" w:color="000000"/>
              <w:left w:val="single" w:sz="6" w:space="0" w:color="000000"/>
              <w:bottom w:val="single" w:sz="6" w:space="0" w:color="000000"/>
              <w:right w:val="single" w:sz="6" w:space="0" w:color="000000"/>
            </w:tcBorders>
            <w:vAlign w:val="center"/>
          </w:tcPr>
          <w:p w14:paraId="27DAC25F"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Sorsz.</w:t>
            </w:r>
          </w:p>
        </w:tc>
        <w:tc>
          <w:tcPr>
            <w:tcW w:w="6779" w:type="dxa"/>
            <w:tcBorders>
              <w:top w:val="single" w:sz="6" w:space="0" w:color="000000"/>
              <w:left w:val="single" w:sz="6" w:space="0" w:color="000000"/>
              <w:bottom w:val="single" w:sz="6" w:space="0" w:color="000000"/>
              <w:right w:val="single" w:sz="6" w:space="0" w:color="000000"/>
            </w:tcBorders>
            <w:vAlign w:val="center"/>
          </w:tcPr>
          <w:p w14:paraId="0E5F8C28"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Megnevezés</w:t>
            </w:r>
          </w:p>
        </w:tc>
        <w:tc>
          <w:tcPr>
            <w:tcW w:w="1910" w:type="dxa"/>
            <w:tcBorders>
              <w:top w:val="single" w:sz="6" w:space="0" w:color="000000"/>
              <w:left w:val="single" w:sz="6" w:space="0" w:color="000000"/>
              <w:bottom w:val="single" w:sz="6" w:space="0" w:color="000000"/>
              <w:right w:val="single" w:sz="6" w:space="0" w:color="000000"/>
            </w:tcBorders>
            <w:vAlign w:val="center"/>
          </w:tcPr>
          <w:p w14:paraId="0290A59D"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Összeg (Ft)</w:t>
            </w:r>
          </w:p>
        </w:tc>
      </w:tr>
      <w:tr w:rsidR="001B4A49" w14:paraId="3A35443A" w14:textId="77777777">
        <w:tc>
          <w:tcPr>
            <w:tcW w:w="763" w:type="dxa"/>
            <w:vMerge/>
            <w:tcBorders>
              <w:top w:val="single" w:sz="6" w:space="0" w:color="000000"/>
              <w:left w:val="single" w:sz="6" w:space="0" w:color="000000"/>
              <w:bottom w:val="single" w:sz="6" w:space="0" w:color="000000"/>
              <w:right w:val="single" w:sz="6" w:space="0" w:color="000000"/>
            </w:tcBorders>
            <w:vAlign w:val="center"/>
          </w:tcPr>
          <w:p w14:paraId="404DD201" w14:textId="77777777" w:rsidR="001B4A49" w:rsidRPr="00B9472E" w:rsidRDefault="001B4A49" w:rsidP="00B9472E">
            <w:pPr>
              <w:rPr>
                <w:sz w:val="20"/>
                <w:szCs w:val="20"/>
              </w:rPr>
            </w:pPr>
          </w:p>
        </w:tc>
        <w:tc>
          <w:tcPr>
            <w:tcW w:w="6779" w:type="dxa"/>
            <w:tcBorders>
              <w:top w:val="single" w:sz="6" w:space="0" w:color="000000"/>
              <w:left w:val="single" w:sz="6" w:space="0" w:color="000000"/>
              <w:bottom w:val="single" w:sz="6" w:space="0" w:color="000000"/>
              <w:right w:val="single" w:sz="6" w:space="0" w:color="000000"/>
            </w:tcBorders>
            <w:vAlign w:val="center"/>
          </w:tcPr>
          <w:p w14:paraId="047E5883"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A</w:t>
            </w:r>
          </w:p>
        </w:tc>
        <w:tc>
          <w:tcPr>
            <w:tcW w:w="1910" w:type="dxa"/>
            <w:tcBorders>
              <w:top w:val="single" w:sz="6" w:space="0" w:color="000000"/>
              <w:left w:val="single" w:sz="6" w:space="0" w:color="000000"/>
              <w:bottom w:val="single" w:sz="6" w:space="0" w:color="000000"/>
              <w:right w:val="single" w:sz="6" w:space="0" w:color="000000"/>
            </w:tcBorders>
            <w:vAlign w:val="center"/>
          </w:tcPr>
          <w:p w14:paraId="7E1657DA"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B</w:t>
            </w:r>
          </w:p>
        </w:tc>
      </w:tr>
      <w:tr w:rsidR="001B4A49" w14:paraId="6B460CAC"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28872CA1"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w:t>
            </w:r>
          </w:p>
        </w:tc>
        <w:tc>
          <w:tcPr>
            <w:tcW w:w="6779" w:type="dxa"/>
            <w:tcBorders>
              <w:top w:val="single" w:sz="6" w:space="0" w:color="000000"/>
              <w:left w:val="single" w:sz="6" w:space="0" w:color="000000"/>
              <w:bottom w:val="single" w:sz="6" w:space="0" w:color="000000"/>
              <w:right w:val="single" w:sz="6" w:space="0" w:color="000000"/>
            </w:tcBorders>
            <w:vAlign w:val="center"/>
          </w:tcPr>
          <w:p w14:paraId="64C7E1DF"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Pénzkészlet tárgyidőszak elején</w:t>
            </w:r>
            <w:r w:rsidRPr="00B9472E">
              <w:rPr>
                <w:rFonts w:ascii="Times New Roman" w:hAnsi="Times New Roman"/>
                <w:sz w:val="20"/>
                <w:szCs w:val="20"/>
              </w:rPr>
              <w:br/>
            </w:r>
            <w:r w:rsidRPr="00B9472E">
              <w:rPr>
                <w:rFonts w:ascii="Times New Roman" w:hAnsi="Times New Roman"/>
                <w:b/>
                <w:bCs/>
                <w:sz w:val="20"/>
                <w:szCs w:val="20"/>
              </w:rPr>
              <w:t>Ebből:</w:t>
            </w:r>
          </w:p>
        </w:tc>
        <w:tc>
          <w:tcPr>
            <w:tcW w:w="1910" w:type="dxa"/>
            <w:tcBorders>
              <w:top w:val="single" w:sz="6" w:space="0" w:color="000000"/>
              <w:left w:val="single" w:sz="6" w:space="0" w:color="000000"/>
              <w:bottom w:val="single" w:sz="6" w:space="0" w:color="000000"/>
              <w:right w:val="single" w:sz="6" w:space="0" w:color="000000"/>
            </w:tcBorders>
            <w:vAlign w:val="center"/>
          </w:tcPr>
          <w:p w14:paraId="6331097E"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183 568 953</w:t>
            </w:r>
          </w:p>
        </w:tc>
      </w:tr>
      <w:tr w:rsidR="001B4A49" w14:paraId="124AB60C"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796123E2"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w:t>
            </w:r>
          </w:p>
        </w:tc>
        <w:tc>
          <w:tcPr>
            <w:tcW w:w="6779" w:type="dxa"/>
            <w:tcBorders>
              <w:top w:val="single" w:sz="6" w:space="0" w:color="000000"/>
              <w:left w:val="single" w:sz="6" w:space="0" w:color="000000"/>
              <w:bottom w:val="single" w:sz="6" w:space="0" w:color="000000"/>
              <w:right w:val="single" w:sz="6" w:space="0" w:color="000000"/>
            </w:tcBorders>
            <w:vAlign w:val="center"/>
          </w:tcPr>
          <w:p w14:paraId="1EAA899E"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xml:space="preserve">- Forintban </w:t>
            </w:r>
            <w:proofErr w:type="spellStart"/>
            <w:r w:rsidRPr="00B9472E">
              <w:rPr>
                <w:rFonts w:ascii="Times New Roman" w:hAnsi="Times New Roman"/>
                <w:sz w:val="20"/>
                <w:szCs w:val="20"/>
              </w:rPr>
              <w:t>vez</w:t>
            </w:r>
            <w:proofErr w:type="spellEnd"/>
            <w:r w:rsidRPr="00B9472E">
              <w:rPr>
                <w:rFonts w:ascii="Times New Roman" w:hAnsi="Times New Roman"/>
                <w:sz w:val="20"/>
                <w:szCs w:val="20"/>
              </w:rPr>
              <w:t>. költségvetési pénzforgalmi számlák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0F6E3743"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182 671 758</w:t>
            </w:r>
          </w:p>
        </w:tc>
      </w:tr>
      <w:tr w:rsidR="001B4A49" w14:paraId="451227AD"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5736A062"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w:t>
            </w:r>
          </w:p>
        </w:tc>
        <w:tc>
          <w:tcPr>
            <w:tcW w:w="6779" w:type="dxa"/>
            <w:tcBorders>
              <w:top w:val="single" w:sz="6" w:space="0" w:color="000000"/>
              <w:left w:val="single" w:sz="6" w:space="0" w:color="000000"/>
              <w:bottom w:val="single" w:sz="6" w:space="0" w:color="000000"/>
              <w:right w:val="single" w:sz="6" w:space="0" w:color="000000"/>
            </w:tcBorders>
            <w:vAlign w:val="center"/>
          </w:tcPr>
          <w:p w14:paraId="65B3A804"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Devizabetét számlák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3841882E"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r>
      <w:tr w:rsidR="001B4A49" w14:paraId="0535216D"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6488DEF4"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4.</w:t>
            </w:r>
          </w:p>
        </w:tc>
        <w:tc>
          <w:tcPr>
            <w:tcW w:w="6779" w:type="dxa"/>
            <w:tcBorders>
              <w:top w:val="single" w:sz="6" w:space="0" w:color="000000"/>
              <w:left w:val="single" w:sz="6" w:space="0" w:color="000000"/>
              <w:bottom w:val="single" w:sz="6" w:space="0" w:color="000000"/>
              <w:right w:val="single" w:sz="6" w:space="0" w:color="000000"/>
            </w:tcBorders>
            <w:vAlign w:val="center"/>
          </w:tcPr>
          <w:p w14:paraId="71DE1EF0"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Forintpénztár, betétkönyvek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7155D765"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897 195</w:t>
            </w:r>
          </w:p>
        </w:tc>
      </w:tr>
      <w:tr w:rsidR="001B4A49" w14:paraId="205F99A4"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624FFD15"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5.</w:t>
            </w:r>
          </w:p>
        </w:tc>
        <w:tc>
          <w:tcPr>
            <w:tcW w:w="6779" w:type="dxa"/>
            <w:tcBorders>
              <w:top w:val="single" w:sz="6" w:space="0" w:color="000000"/>
              <w:left w:val="single" w:sz="6" w:space="0" w:color="000000"/>
              <w:bottom w:val="single" w:sz="6" w:space="0" w:color="000000"/>
              <w:right w:val="single" w:sz="6" w:space="0" w:color="000000"/>
            </w:tcBorders>
            <w:vAlign w:val="center"/>
          </w:tcPr>
          <w:p w14:paraId="31ACE818"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Valutapénztárak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5150B5E9"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r>
      <w:tr w:rsidR="001B4A49" w14:paraId="01877B32"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0E95F4EF"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6.</w:t>
            </w:r>
          </w:p>
        </w:tc>
        <w:tc>
          <w:tcPr>
            <w:tcW w:w="6779" w:type="dxa"/>
            <w:tcBorders>
              <w:top w:val="single" w:sz="6" w:space="0" w:color="000000"/>
              <w:left w:val="single" w:sz="6" w:space="0" w:color="000000"/>
              <w:bottom w:val="single" w:sz="6" w:space="0" w:color="000000"/>
              <w:right w:val="single" w:sz="6" w:space="0" w:color="000000"/>
            </w:tcBorders>
            <w:vAlign w:val="center"/>
          </w:tcPr>
          <w:p w14:paraId="29E22BD3"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Bevételek (+)</w:t>
            </w:r>
          </w:p>
        </w:tc>
        <w:tc>
          <w:tcPr>
            <w:tcW w:w="1910" w:type="dxa"/>
            <w:tcBorders>
              <w:top w:val="single" w:sz="6" w:space="0" w:color="000000"/>
              <w:left w:val="single" w:sz="6" w:space="0" w:color="000000"/>
              <w:bottom w:val="single" w:sz="6" w:space="0" w:color="000000"/>
              <w:right w:val="single" w:sz="6" w:space="0" w:color="000000"/>
            </w:tcBorders>
            <w:vAlign w:val="center"/>
          </w:tcPr>
          <w:p w14:paraId="64B7FD90"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20 008 819 421</w:t>
            </w:r>
          </w:p>
        </w:tc>
      </w:tr>
      <w:tr w:rsidR="001B4A49" w14:paraId="6A2F9B63"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458DE6A2"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7.</w:t>
            </w:r>
          </w:p>
        </w:tc>
        <w:tc>
          <w:tcPr>
            <w:tcW w:w="6779" w:type="dxa"/>
            <w:tcBorders>
              <w:top w:val="single" w:sz="6" w:space="0" w:color="000000"/>
              <w:left w:val="single" w:sz="6" w:space="0" w:color="000000"/>
              <w:bottom w:val="single" w:sz="6" w:space="0" w:color="000000"/>
              <w:right w:val="single" w:sz="6" w:space="0" w:color="000000"/>
            </w:tcBorders>
            <w:vAlign w:val="center"/>
          </w:tcPr>
          <w:p w14:paraId="6FD5BAE7"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Kiadások (-)</w:t>
            </w:r>
          </w:p>
        </w:tc>
        <w:tc>
          <w:tcPr>
            <w:tcW w:w="1910" w:type="dxa"/>
            <w:tcBorders>
              <w:top w:val="single" w:sz="6" w:space="0" w:color="000000"/>
              <w:left w:val="single" w:sz="6" w:space="0" w:color="000000"/>
              <w:bottom w:val="single" w:sz="6" w:space="0" w:color="000000"/>
              <w:right w:val="single" w:sz="6" w:space="0" w:color="000000"/>
            </w:tcBorders>
            <w:vAlign w:val="center"/>
          </w:tcPr>
          <w:p w14:paraId="7570245B"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19 837 284 172</w:t>
            </w:r>
          </w:p>
        </w:tc>
      </w:tr>
      <w:tr w:rsidR="001B4A49" w14:paraId="37783C56"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3F690732"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8.</w:t>
            </w:r>
          </w:p>
        </w:tc>
        <w:tc>
          <w:tcPr>
            <w:tcW w:w="6779" w:type="dxa"/>
            <w:tcBorders>
              <w:top w:val="single" w:sz="6" w:space="0" w:color="000000"/>
              <w:left w:val="single" w:sz="6" w:space="0" w:color="000000"/>
              <w:bottom w:val="single" w:sz="6" w:space="0" w:color="000000"/>
              <w:right w:val="single" w:sz="6" w:space="0" w:color="000000"/>
            </w:tcBorders>
            <w:vAlign w:val="center"/>
          </w:tcPr>
          <w:p w14:paraId="3B45E806"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Előző évi költségvetési maradvány</w:t>
            </w:r>
          </w:p>
        </w:tc>
        <w:tc>
          <w:tcPr>
            <w:tcW w:w="1910" w:type="dxa"/>
            <w:tcBorders>
              <w:top w:val="single" w:sz="6" w:space="0" w:color="000000"/>
              <w:left w:val="single" w:sz="6" w:space="0" w:color="000000"/>
              <w:bottom w:val="single" w:sz="6" w:space="0" w:color="000000"/>
              <w:right w:val="single" w:sz="6" w:space="0" w:color="000000"/>
            </w:tcBorders>
            <w:vAlign w:val="center"/>
          </w:tcPr>
          <w:p w14:paraId="03E30660"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-10 855 182</w:t>
            </w:r>
          </w:p>
        </w:tc>
      </w:tr>
      <w:tr w:rsidR="001B4A49" w14:paraId="300A4DB1"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1AAF7035"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9.</w:t>
            </w:r>
          </w:p>
        </w:tc>
        <w:tc>
          <w:tcPr>
            <w:tcW w:w="6779" w:type="dxa"/>
            <w:tcBorders>
              <w:top w:val="single" w:sz="6" w:space="0" w:color="000000"/>
              <w:left w:val="single" w:sz="6" w:space="0" w:color="000000"/>
              <w:bottom w:val="single" w:sz="6" w:space="0" w:color="000000"/>
              <w:right w:val="single" w:sz="6" w:space="0" w:color="000000"/>
            </w:tcBorders>
            <w:vAlign w:val="center"/>
          </w:tcPr>
          <w:p w14:paraId="5770673C"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36-os számlacsoport</w:t>
            </w:r>
          </w:p>
        </w:tc>
        <w:tc>
          <w:tcPr>
            <w:tcW w:w="1910" w:type="dxa"/>
            <w:tcBorders>
              <w:top w:val="single" w:sz="6" w:space="0" w:color="000000"/>
              <w:left w:val="single" w:sz="6" w:space="0" w:color="000000"/>
              <w:bottom w:val="single" w:sz="6" w:space="0" w:color="000000"/>
              <w:right w:val="single" w:sz="6" w:space="0" w:color="000000"/>
            </w:tcBorders>
            <w:vAlign w:val="center"/>
          </w:tcPr>
          <w:p w14:paraId="0E355BAA"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-55 305 688</w:t>
            </w:r>
          </w:p>
        </w:tc>
      </w:tr>
      <w:tr w:rsidR="001B4A49" w14:paraId="44CFA4A9"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16535D57"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10.</w:t>
            </w:r>
          </w:p>
        </w:tc>
        <w:tc>
          <w:tcPr>
            <w:tcW w:w="6779" w:type="dxa"/>
            <w:tcBorders>
              <w:top w:val="single" w:sz="6" w:space="0" w:color="000000"/>
              <w:left w:val="single" w:sz="6" w:space="0" w:color="000000"/>
              <w:bottom w:val="single" w:sz="6" w:space="0" w:color="000000"/>
              <w:right w:val="single" w:sz="6" w:space="0" w:color="000000"/>
            </w:tcBorders>
            <w:vAlign w:val="center"/>
          </w:tcPr>
          <w:p w14:paraId="17308483"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Pénzkészlet a tárgyidőszak végén</w:t>
            </w:r>
            <w:r w:rsidRPr="00B9472E">
              <w:rPr>
                <w:rFonts w:ascii="Times New Roman" w:hAnsi="Times New Roman"/>
                <w:sz w:val="20"/>
                <w:szCs w:val="20"/>
              </w:rPr>
              <w:br/>
            </w:r>
            <w:r w:rsidRPr="00B9472E">
              <w:rPr>
                <w:rFonts w:ascii="Times New Roman" w:hAnsi="Times New Roman"/>
                <w:b/>
                <w:bCs/>
                <w:sz w:val="20"/>
                <w:szCs w:val="20"/>
              </w:rPr>
              <w:t>Ebből:</w:t>
            </w:r>
          </w:p>
        </w:tc>
        <w:tc>
          <w:tcPr>
            <w:tcW w:w="191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584804"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288 943 332</w:t>
            </w:r>
          </w:p>
        </w:tc>
      </w:tr>
      <w:tr w:rsidR="001B4A49" w14:paraId="28BC2CCC"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6CECADC0"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11.</w:t>
            </w:r>
          </w:p>
        </w:tc>
        <w:tc>
          <w:tcPr>
            <w:tcW w:w="6779" w:type="dxa"/>
            <w:tcBorders>
              <w:top w:val="single" w:sz="6" w:space="0" w:color="000000"/>
              <w:left w:val="single" w:sz="6" w:space="0" w:color="000000"/>
              <w:bottom w:val="single" w:sz="6" w:space="0" w:color="000000"/>
              <w:right w:val="single" w:sz="6" w:space="0" w:color="000000"/>
            </w:tcBorders>
            <w:vAlign w:val="center"/>
          </w:tcPr>
          <w:p w14:paraId="4ED28E18"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xml:space="preserve">- Forintban </w:t>
            </w:r>
            <w:proofErr w:type="spellStart"/>
            <w:r w:rsidRPr="00B9472E">
              <w:rPr>
                <w:rFonts w:ascii="Times New Roman" w:hAnsi="Times New Roman"/>
                <w:sz w:val="20"/>
                <w:szCs w:val="20"/>
              </w:rPr>
              <w:t>vez</w:t>
            </w:r>
            <w:proofErr w:type="spellEnd"/>
            <w:r w:rsidRPr="00B9472E">
              <w:rPr>
                <w:rFonts w:ascii="Times New Roman" w:hAnsi="Times New Roman"/>
                <w:sz w:val="20"/>
                <w:szCs w:val="20"/>
              </w:rPr>
              <w:t>. költségvetési pénzforgalmi számlák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7EA2058F"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288 318 932</w:t>
            </w:r>
          </w:p>
        </w:tc>
      </w:tr>
      <w:tr w:rsidR="001B4A49" w14:paraId="6E771189"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560F4CA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12.</w:t>
            </w:r>
          </w:p>
        </w:tc>
        <w:tc>
          <w:tcPr>
            <w:tcW w:w="6779" w:type="dxa"/>
            <w:tcBorders>
              <w:top w:val="single" w:sz="6" w:space="0" w:color="000000"/>
              <w:left w:val="single" w:sz="6" w:space="0" w:color="000000"/>
              <w:bottom w:val="single" w:sz="6" w:space="0" w:color="000000"/>
              <w:right w:val="single" w:sz="6" w:space="0" w:color="000000"/>
            </w:tcBorders>
            <w:vAlign w:val="center"/>
          </w:tcPr>
          <w:p w14:paraId="23FD5607"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Devizabetét számlák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48DA0177"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r>
      <w:tr w:rsidR="001B4A49" w14:paraId="42C43B38"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68E8B6C5"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lastRenderedPageBreak/>
              <w:t>13.</w:t>
            </w:r>
          </w:p>
        </w:tc>
        <w:tc>
          <w:tcPr>
            <w:tcW w:w="6779" w:type="dxa"/>
            <w:tcBorders>
              <w:top w:val="single" w:sz="6" w:space="0" w:color="000000"/>
              <w:left w:val="single" w:sz="6" w:space="0" w:color="000000"/>
              <w:bottom w:val="single" w:sz="6" w:space="0" w:color="000000"/>
              <w:right w:val="single" w:sz="6" w:space="0" w:color="000000"/>
            </w:tcBorders>
            <w:vAlign w:val="center"/>
          </w:tcPr>
          <w:p w14:paraId="42B8831A"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Forintpénztár, betétkönyvek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3B8A46A0"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624 400</w:t>
            </w:r>
          </w:p>
        </w:tc>
      </w:tr>
      <w:tr w:rsidR="001B4A49" w14:paraId="26EFB317" w14:textId="77777777">
        <w:tc>
          <w:tcPr>
            <w:tcW w:w="763" w:type="dxa"/>
            <w:tcBorders>
              <w:top w:val="single" w:sz="6" w:space="0" w:color="000000"/>
              <w:left w:val="single" w:sz="6" w:space="0" w:color="000000"/>
              <w:bottom w:val="single" w:sz="6" w:space="0" w:color="000000"/>
              <w:right w:val="single" w:sz="6" w:space="0" w:color="000000"/>
            </w:tcBorders>
            <w:vAlign w:val="center"/>
          </w:tcPr>
          <w:p w14:paraId="7D20BE0A"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14.</w:t>
            </w:r>
          </w:p>
        </w:tc>
        <w:tc>
          <w:tcPr>
            <w:tcW w:w="6779" w:type="dxa"/>
            <w:tcBorders>
              <w:top w:val="single" w:sz="6" w:space="0" w:color="000000"/>
              <w:left w:val="single" w:sz="6" w:space="0" w:color="000000"/>
              <w:bottom w:val="single" w:sz="6" w:space="0" w:color="000000"/>
              <w:right w:val="single" w:sz="6" w:space="0" w:color="000000"/>
            </w:tcBorders>
            <w:vAlign w:val="center"/>
          </w:tcPr>
          <w:p w14:paraId="6C2778A5"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Valutapénztárak egyenlege</w:t>
            </w:r>
          </w:p>
        </w:tc>
        <w:tc>
          <w:tcPr>
            <w:tcW w:w="1910" w:type="dxa"/>
            <w:tcBorders>
              <w:top w:val="single" w:sz="6" w:space="0" w:color="000000"/>
              <w:left w:val="single" w:sz="6" w:space="0" w:color="000000"/>
              <w:bottom w:val="single" w:sz="6" w:space="0" w:color="000000"/>
              <w:right w:val="single" w:sz="6" w:space="0" w:color="000000"/>
            </w:tcBorders>
            <w:vAlign w:val="center"/>
          </w:tcPr>
          <w:p w14:paraId="414C4B40"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r>
    </w:tbl>
    <w:p w14:paraId="54B62EDA"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6C30558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Önkormányzat bankszámláinak egyenlege 2025. december 31-én</w:t>
      </w:r>
    </w:p>
    <w:p w14:paraId="154F2C2A"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076"/>
        <w:gridCol w:w="1639"/>
        <w:gridCol w:w="1737"/>
      </w:tblGrid>
      <w:tr w:rsidR="001B4A49" w:rsidRPr="00B9472E" w14:paraId="452F528E" w14:textId="77777777">
        <w:tc>
          <w:tcPr>
            <w:tcW w:w="9452" w:type="dxa"/>
            <w:gridSpan w:val="3"/>
            <w:tcBorders>
              <w:top w:val="single" w:sz="6" w:space="0" w:color="000000"/>
              <w:left w:val="single" w:sz="6" w:space="0" w:color="000000"/>
              <w:bottom w:val="single" w:sz="6" w:space="0" w:color="000000"/>
              <w:right w:val="single" w:sz="6" w:space="0" w:color="000000"/>
            </w:tcBorders>
            <w:vAlign w:val="center"/>
          </w:tcPr>
          <w:p w14:paraId="195DF93D"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 xml:space="preserve">Kincstári (pályázati) számlák egyenlege </w:t>
            </w:r>
          </w:p>
        </w:tc>
      </w:tr>
      <w:tr w:rsidR="001B4A49" w:rsidRPr="00B9472E" w14:paraId="5D49EAFF"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437EF0AC"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Megnevezése</w:t>
            </w:r>
          </w:p>
        </w:tc>
        <w:tc>
          <w:tcPr>
            <w:tcW w:w="1639" w:type="dxa"/>
            <w:tcBorders>
              <w:top w:val="single" w:sz="6" w:space="0" w:color="000000"/>
              <w:left w:val="single" w:sz="6" w:space="0" w:color="000000"/>
              <w:bottom w:val="single" w:sz="6" w:space="0" w:color="000000"/>
              <w:right w:val="single" w:sz="6" w:space="0" w:color="000000"/>
            </w:tcBorders>
            <w:vAlign w:val="center"/>
          </w:tcPr>
          <w:p w14:paraId="77E3BD37"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Főkönyvi szám</w:t>
            </w:r>
          </w:p>
        </w:tc>
        <w:tc>
          <w:tcPr>
            <w:tcW w:w="1737" w:type="dxa"/>
            <w:tcBorders>
              <w:top w:val="single" w:sz="6" w:space="0" w:color="000000"/>
              <w:left w:val="single" w:sz="6" w:space="0" w:color="000000"/>
              <w:bottom w:val="single" w:sz="6" w:space="0" w:color="000000"/>
              <w:right w:val="single" w:sz="6" w:space="0" w:color="000000"/>
            </w:tcBorders>
            <w:vAlign w:val="center"/>
          </w:tcPr>
          <w:p w14:paraId="76DED2CD"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Egyenleg Ft-ban</w:t>
            </w:r>
          </w:p>
        </w:tc>
      </w:tr>
      <w:tr w:rsidR="001B4A49" w:rsidRPr="00B9472E" w14:paraId="49BC505A"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77C92175"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ABTV-</w:t>
            </w:r>
            <w:proofErr w:type="spellStart"/>
            <w:r w:rsidRPr="00B9472E">
              <w:rPr>
                <w:rFonts w:ascii="Times New Roman" w:hAnsi="Times New Roman"/>
                <w:sz w:val="20"/>
                <w:szCs w:val="20"/>
              </w:rPr>
              <w:t>Smartgrid</w:t>
            </w:r>
            <w:proofErr w:type="spellEnd"/>
          </w:p>
        </w:tc>
        <w:tc>
          <w:tcPr>
            <w:tcW w:w="1639" w:type="dxa"/>
            <w:tcBorders>
              <w:top w:val="single" w:sz="6" w:space="0" w:color="000000"/>
              <w:left w:val="single" w:sz="6" w:space="0" w:color="000000"/>
              <w:bottom w:val="single" w:sz="6" w:space="0" w:color="000000"/>
              <w:right w:val="single" w:sz="6" w:space="0" w:color="000000"/>
            </w:tcBorders>
            <w:vAlign w:val="center"/>
          </w:tcPr>
          <w:p w14:paraId="7A158A20"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331213313</w:t>
            </w:r>
          </w:p>
        </w:tc>
        <w:tc>
          <w:tcPr>
            <w:tcW w:w="1737" w:type="dxa"/>
            <w:tcBorders>
              <w:top w:val="single" w:sz="6" w:space="0" w:color="000000"/>
              <w:left w:val="single" w:sz="6" w:space="0" w:color="000000"/>
              <w:bottom w:val="single" w:sz="6" w:space="0" w:color="000000"/>
              <w:right w:val="single" w:sz="6" w:space="0" w:color="000000"/>
            </w:tcBorders>
            <w:vAlign w:val="center"/>
          </w:tcPr>
          <w:p w14:paraId="2760DAF2"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249 336</w:t>
            </w:r>
          </w:p>
        </w:tc>
      </w:tr>
      <w:tr w:rsidR="001B4A49" w:rsidRPr="00B9472E" w14:paraId="3CCECD37"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58636FC0"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Ajka, Élhető város</w:t>
            </w:r>
          </w:p>
        </w:tc>
        <w:tc>
          <w:tcPr>
            <w:tcW w:w="1639" w:type="dxa"/>
            <w:tcBorders>
              <w:top w:val="single" w:sz="6" w:space="0" w:color="000000"/>
              <w:left w:val="single" w:sz="6" w:space="0" w:color="000000"/>
              <w:bottom w:val="single" w:sz="6" w:space="0" w:color="000000"/>
              <w:right w:val="single" w:sz="6" w:space="0" w:color="000000"/>
            </w:tcBorders>
            <w:vAlign w:val="center"/>
          </w:tcPr>
          <w:p w14:paraId="79C2F788"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331213316</w:t>
            </w:r>
          </w:p>
        </w:tc>
        <w:tc>
          <w:tcPr>
            <w:tcW w:w="1737" w:type="dxa"/>
            <w:tcBorders>
              <w:top w:val="single" w:sz="6" w:space="0" w:color="000000"/>
              <w:left w:val="single" w:sz="6" w:space="0" w:color="000000"/>
              <w:bottom w:val="single" w:sz="6" w:space="0" w:color="000000"/>
              <w:right w:val="single" w:sz="6" w:space="0" w:color="000000"/>
            </w:tcBorders>
            <w:vAlign w:val="center"/>
          </w:tcPr>
          <w:p w14:paraId="479F13FE"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2 763 949</w:t>
            </w:r>
          </w:p>
        </w:tc>
      </w:tr>
      <w:tr w:rsidR="001B4A49" w:rsidRPr="00B9472E" w14:paraId="0CC3F330"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64A39DEE"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Ajka város víziközműhálózatának hatékonyságnövelése</w:t>
            </w:r>
          </w:p>
        </w:tc>
        <w:tc>
          <w:tcPr>
            <w:tcW w:w="1639" w:type="dxa"/>
            <w:tcBorders>
              <w:top w:val="single" w:sz="6" w:space="0" w:color="000000"/>
              <w:left w:val="single" w:sz="6" w:space="0" w:color="000000"/>
              <w:bottom w:val="single" w:sz="6" w:space="0" w:color="000000"/>
              <w:right w:val="single" w:sz="6" w:space="0" w:color="000000"/>
            </w:tcBorders>
            <w:vAlign w:val="center"/>
          </w:tcPr>
          <w:p w14:paraId="73EEA353"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331213317</w:t>
            </w:r>
          </w:p>
        </w:tc>
        <w:tc>
          <w:tcPr>
            <w:tcW w:w="1737" w:type="dxa"/>
            <w:tcBorders>
              <w:top w:val="single" w:sz="6" w:space="0" w:color="000000"/>
              <w:left w:val="single" w:sz="6" w:space="0" w:color="000000"/>
              <w:bottom w:val="single" w:sz="6" w:space="0" w:color="000000"/>
              <w:right w:val="single" w:sz="6" w:space="0" w:color="000000"/>
            </w:tcBorders>
            <w:vAlign w:val="center"/>
          </w:tcPr>
          <w:p w14:paraId="24FCAEA0"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w:t>
            </w:r>
          </w:p>
        </w:tc>
      </w:tr>
      <w:tr w:rsidR="001B4A49" w:rsidRPr="00B9472E" w14:paraId="6FC3122C"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545541B7"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Ajkai gazdaság fejlesztése</w:t>
            </w:r>
          </w:p>
        </w:tc>
        <w:tc>
          <w:tcPr>
            <w:tcW w:w="1639" w:type="dxa"/>
            <w:tcBorders>
              <w:top w:val="single" w:sz="6" w:space="0" w:color="000000"/>
              <w:left w:val="single" w:sz="6" w:space="0" w:color="000000"/>
              <w:bottom w:val="single" w:sz="6" w:space="0" w:color="000000"/>
              <w:right w:val="single" w:sz="6" w:space="0" w:color="000000"/>
            </w:tcBorders>
            <w:vAlign w:val="center"/>
          </w:tcPr>
          <w:p w14:paraId="65C6FC0B"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331213319</w:t>
            </w:r>
          </w:p>
        </w:tc>
        <w:tc>
          <w:tcPr>
            <w:tcW w:w="1737" w:type="dxa"/>
            <w:tcBorders>
              <w:top w:val="single" w:sz="6" w:space="0" w:color="000000"/>
              <w:left w:val="single" w:sz="6" w:space="0" w:color="000000"/>
              <w:bottom w:val="single" w:sz="6" w:space="0" w:color="000000"/>
              <w:right w:val="single" w:sz="6" w:space="0" w:color="000000"/>
            </w:tcBorders>
            <w:vAlign w:val="center"/>
          </w:tcPr>
          <w:p w14:paraId="1DC027C9"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2 984 934</w:t>
            </w:r>
          </w:p>
        </w:tc>
      </w:tr>
      <w:tr w:rsidR="001B4A49" w:rsidRPr="00B9472E" w14:paraId="2BD86202"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299D1F1E"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Belterületi közutak fejlesztése</w:t>
            </w:r>
          </w:p>
        </w:tc>
        <w:tc>
          <w:tcPr>
            <w:tcW w:w="1639" w:type="dxa"/>
            <w:tcBorders>
              <w:top w:val="single" w:sz="6" w:space="0" w:color="000000"/>
              <w:left w:val="single" w:sz="6" w:space="0" w:color="000000"/>
              <w:bottom w:val="single" w:sz="6" w:space="0" w:color="000000"/>
              <w:right w:val="single" w:sz="6" w:space="0" w:color="000000"/>
            </w:tcBorders>
            <w:vAlign w:val="center"/>
          </w:tcPr>
          <w:p w14:paraId="0BBF8291"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331213315</w:t>
            </w:r>
          </w:p>
        </w:tc>
        <w:tc>
          <w:tcPr>
            <w:tcW w:w="1737" w:type="dxa"/>
            <w:tcBorders>
              <w:top w:val="single" w:sz="6" w:space="0" w:color="000000"/>
              <w:left w:val="single" w:sz="6" w:space="0" w:color="000000"/>
              <w:bottom w:val="single" w:sz="6" w:space="0" w:color="000000"/>
              <w:right w:val="single" w:sz="6" w:space="0" w:color="000000"/>
            </w:tcBorders>
            <w:vAlign w:val="center"/>
          </w:tcPr>
          <w:p w14:paraId="4D009EC9"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9 139 769</w:t>
            </w:r>
          </w:p>
        </w:tc>
      </w:tr>
      <w:tr w:rsidR="001B4A49" w:rsidRPr="00B9472E" w14:paraId="7A0799CD"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2734AA2A"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Idősek Otthona energetikai megújítása</w:t>
            </w:r>
          </w:p>
        </w:tc>
        <w:tc>
          <w:tcPr>
            <w:tcW w:w="1639" w:type="dxa"/>
            <w:tcBorders>
              <w:top w:val="single" w:sz="6" w:space="0" w:color="000000"/>
              <w:left w:val="single" w:sz="6" w:space="0" w:color="000000"/>
              <w:bottom w:val="single" w:sz="6" w:space="0" w:color="000000"/>
              <w:right w:val="single" w:sz="6" w:space="0" w:color="000000"/>
            </w:tcBorders>
            <w:vAlign w:val="center"/>
          </w:tcPr>
          <w:p w14:paraId="2A70D305"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331213314</w:t>
            </w:r>
          </w:p>
        </w:tc>
        <w:tc>
          <w:tcPr>
            <w:tcW w:w="1737" w:type="dxa"/>
            <w:tcBorders>
              <w:top w:val="single" w:sz="6" w:space="0" w:color="000000"/>
              <w:left w:val="single" w:sz="6" w:space="0" w:color="000000"/>
              <w:bottom w:val="single" w:sz="6" w:space="0" w:color="000000"/>
              <w:right w:val="single" w:sz="6" w:space="0" w:color="000000"/>
            </w:tcBorders>
            <w:vAlign w:val="center"/>
          </w:tcPr>
          <w:p w14:paraId="455C1E6A"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497 400</w:t>
            </w:r>
          </w:p>
        </w:tc>
      </w:tr>
      <w:tr w:rsidR="001B4A49" w:rsidRPr="00B9472E" w14:paraId="2EE1C04B"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10A450C0"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Helyi egészségügyi és szociális infrastruktúra fejlesztése</w:t>
            </w:r>
          </w:p>
        </w:tc>
        <w:tc>
          <w:tcPr>
            <w:tcW w:w="1639" w:type="dxa"/>
            <w:tcBorders>
              <w:top w:val="single" w:sz="6" w:space="0" w:color="000000"/>
              <w:left w:val="single" w:sz="6" w:space="0" w:color="000000"/>
              <w:bottom w:val="single" w:sz="6" w:space="0" w:color="000000"/>
              <w:right w:val="single" w:sz="6" w:space="0" w:color="000000"/>
            </w:tcBorders>
            <w:vAlign w:val="center"/>
          </w:tcPr>
          <w:p w14:paraId="0ABA9239"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331213318</w:t>
            </w:r>
          </w:p>
        </w:tc>
        <w:tc>
          <w:tcPr>
            <w:tcW w:w="1737" w:type="dxa"/>
            <w:tcBorders>
              <w:top w:val="single" w:sz="6" w:space="0" w:color="000000"/>
              <w:left w:val="single" w:sz="6" w:space="0" w:color="000000"/>
              <w:bottom w:val="single" w:sz="6" w:space="0" w:color="000000"/>
              <w:right w:val="single" w:sz="6" w:space="0" w:color="000000"/>
            </w:tcBorders>
            <w:vAlign w:val="center"/>
          </w:tcPr>
          <w:p w14:paraId="32883839"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6 560 479</w:t>
            </w:r>
          </w:p>
        </w:tc>
      </w:tr>
      <w:tr w:rsidR="001B4A49" w:rsidRPr="00B9472E" w14:paraId="7C65A171"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259AD211"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SuliJoule2020</w:t>
            </w:r>
          </w:p>
        </w:tc>
        <w:tc>
          <w:tcPr>
            <w:tcW w:w="1639" w:type="dxa"/>
            <w:tcBorders>
              <w:top w:val="single" w:sz="6" w:space="0" w:color="000000"/>
              <w:left w:val="single" w:sz="6" w:space="0" w:color="000000"/>
              <w:bottom w:val="single" w:sz="6" w:space="0" w:color="000000"/>
              <w:right w:val="single" w:sz="6" w:space="0" w:color="000000"/>
            </w:tcBorders>
            <w:vAlign w:val="center"/>
          </w:tcPr>
          <w:p w14:paraId="3F79A154"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33121335</w:t>
            </w:r>
          </w:p>
        </w:tc>
        <w:tc>
          <w:tcPr>
            <w:tcW w:w="1737" w:type="dxa"/>
            <w:tcBorders>
              <w:top w:val="single" w:sz="6" w:space="0" w:color="000000"/>
              <w:left w:val="single" w:sz="6" w:space="0" w:color="000000"/>
              <w:bottom w:val="single" w:sz="6" w:space="0" w:color="000000"/>
              <w:right w:val="single" w:sz="6" w:space="0" w:color="000000"/>
            </w:tcBorders>
            <w:vAlign w:val="center"/>
          </w:tcPr>
          <w:p w14:paraId="382EF479"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w:t>
            </w:r>
          </w:p>
        </w:tc>
      </w:tr>
      <w:tr w:rsidR="001B4A49" w:rsidRPr="00B9472E" w14:paraId="23E95A5D"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61EF63EF"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Versenyképes Járások program</w:t>
            </w:r>
          </w:p>
        </w:tc>
        <w:tc>
          <w:tcPr>
            <w:tcW w:w="1639" w:type="dxa"/>
            <w:tcBorders>
              <w:top w:val="single" w:sz="6" w:space="0" w:color="000000"/>
              <w:left w:val="single" w:sz="6" w:space="0" w:color="000000"/>
              <w:bottom w:val="single" w:sz="6" w:space="0" w:color="000000"/>
              <w:right w:val="single" w:sz="6" w:space="0" w:color="000000"/>
            </w:tcBorders>
            <w:vAlign w:val="center"/>
          </w:tcPr>
          <w:p w14:paraId="37D9B9A4"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331213320</w:t>
            </w:r>
          </w:p>
        </w:tc>
        <w:tc>
          <w:tcPr>
            <w:tcW w:w="1737" w:type="dxa"/>
            <w:tcBorders>
              <w:top w:val="single" w:sz="6" w:space="0" w:color="000000"/>
              <w:left w:val="single" w:sz="6" w:space="0" w:color="000000"/>
              <w:bottom w:val="single" w:sz="6" w:space="0" w:color="000000"/>
              <w:right w:val="single" w:sz="6" w:space="0" w:color="000000"/>
            </w:tcBorders>
            <w:vAlign w:val="center"/>
          </w:tcPr>
          <w:p w14:paraId="36B39F0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60 586 782</w:t>
            </w:r>
          </w:p>
        </w:tc>
      </w:tr>
      <w:tr w:rsidR="001B4A49" w:rsidRPr="00B9472E" w14:paraId="42B02346"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4A3C74CE"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Összesen:</w:t>
            </w:r>
          </w:p>
        </w:tc>
        <w:tc>
          <w:tcPr>
            <w:tcW w:w="1639" w:type="dxa"/>
            <w:tcBorders>
              <w:top w:val="single" w:sz="6" w:space="0" w:color="000000"/>
              <w:left w:val="single" w:sz="6" w:space="0" w:color="000000"/>
              <w:bottom w:val="single" w:sz="6" w:space="0" w:color="000000"/>
              <w:right w:val="single" w:sz="6" w:space="0" w:color="000000"/>
            </w:tcBorders>
            <w:vAlign w:val="center"/>
          </w:tcPr>
          <w:p w14:paraId="0C59E692"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6FEF1972"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82 782 651</w:t>
            </w:r>
          </w:p>
        </w:tc>
      </w:tr>
      <w:tr w:rsidR="001B4A49" w:rsidRPr="00B9472E" w14:paraId="783336B4" w14:textId="77777777">
        <w:tc>
          <w:tcPr>
            <w:tcW w:w="7715" w:type="dxa"/>
            <w:gridSpan w:val="2"/>
            <w:tcBorders>
              <w:top w:val="single" w:sz="6" w:space="0" w:color="000000"/>
              <w:left w:val="single" w:sz="6" w:space="0" w:color="000000"/>
              <w:bottom w:val="single" w:sz="6" w:space="0" w:color="000000"/>
              <w:right w:val="single" w:sz="6" w:space="0" w:color="000000"/>
            </w:tcBorders>
            <w:vAlign w:val="center"/>
          </w:tcPr>
          <w:p w14:paraId="7A460DD1"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Egyéb pályázati számla - költségvetési alszámla egyenlege</w:t>
            </w:r>
          </w:p>
        </w:tc>
        <w:tc>
          <w:tcPr>
            <w:tcW w:w="1737" w:type="dxa"/>
            <w:tcBorders>
              <w:top w:val="single" w:sz="6" w:space="0" w:color="000000"/>
              <w:left w:val="single" w:sz="6" w:space="0" w:color="000000"/>
              <w:bottom w:val="single" w:sz="6" w:space="0" w:color="000000"/>
              <w:right w:val="single" w:sz="6" w:space="0" w:color="000000"/>
            </w:tcBorders>
            <w:vAlign w:val="center"/>
          </w:tcPr>
          <w:p w14:paraId="6C8CFF83"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r>
      <w:tr w:rsidR="001B4A49" w:rsidRPr="00B9472E" w14:paraId="7D31B626"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5FC689CE"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xml:space="preserve">EUCF - Veszprém </w:t>
            </w:r>
            <w:proofErr w:type="spellStart"/>
            <w:r w:rsidRPr="00B9472E">
              <w:rPr>
                <w:rFonts w:ascii="Times New Roman" w:hAnsi="Times New Roman"/>
                <w:sz w:val="20"/>
                <w:szCs w:val="20"/>
              </w:rPr>
              <w:t>Five</w:t>
            </w:r>
            <w:proofErr w:type="spellEnd"/>
          </w:p>
        </w:tc>
        <w:tc>
          <w:tcPr>
            <w:tcW w:w="1639" w:type="dxa"/>
            <w:tcBorders>
              <w:top w:val="single" w:sz="6" w:space="0" w:color="000000"/>
              <w:left w:val="single" w:sz="6" w:space="0" w:color="000000"/>
              <w:bottom w:val="single" w:sz="6" w:space="0" w:color="000000"/>
              <w:right w:val="single" w:sz="6" w:space="0" w:color="000000"/>
            </w:tcBorders>
            <w:vAlign w:val="center"/>
          </w:tcPr>
          <w:p w14:paraId="5EA18BC3"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33112994</w:t>
            </w:r>
          </w:p>
        </w:tc>
        <w:tc>
          <w:tcPr>
            <w:tcW w:w="1737" w:type="dxa"/>
            <w:tcBorders>
              <w:top w:val="single" w:sz="6" w:space="0" w:color="000000"/>
              <w:left w:val="single" w:sz="6" w:space="0" w:color="000000"/>
              <w:bottom w:val="single" w:sz="6" w:space="0" w:color="000000"/>
              <w:right w:val="single" w:sz="6" w:space="0" w:color="000000"/>
            </w:tcBorders>
            <w:vAlign w:val="center"/>
          </w:tcPr>
          <w:p w14:paraId="767B8F34"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144 383</w:t>
            </w:r>
          </w:p>
        </w:tc>
      </w:tr>
      <w:tr w:rsidR="001B4A49" w:rsidRPr="00B9472E" w14:paraId="1B689538"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7725BE2C"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AVÖ Ukrán Menekültekért</w:t>
            </w:r>
          </w:p>
        </w:tc>
        <w:tc>
          <w:tcPr>
            <w:tcW w:w="1639" w:type="dxa"/>
            <w:tcBorders>
              <w:top w:val="single" w:sz="6" w:space="0" w:color="000000"/>
              <w:left w:val="single" w:sz="6" w:space="0" w:color="000000"/>
              <w:bottom w:val="single" w:sz="6" w:space="0" w:color="000000"/>
              <w:right w:val="single" w:sz="6" w:space="0" w:color="000000"/>
            </w:tcBorders>
            <w:vAlign w:val="center"/>
          </w:tcPr>
          <w:p w14:paraId="7DFD8D40"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33112995</w:t>
            </w:r>
          </w:p>
        </w:tc>
        <w:tc>
          <w:tcPr>
            <w:tcW w:w="1737" w:type="dxa"/>
            <w:tcBorders>
              <w:top w:val="single" w:sz="6" w:space="0" w:color="000000"/>
              <w:left w:val="single" w:sz="6" w:space="0" w:color="000000"/>
              <w:bottom w:val="single" w:sz="6" w:space="0" w:color="000000"/>
              <w:right w:val="single" w:sz="6" w:space="0" w:color="000000"/>
            </w:tcBorders>
            <w:vAlign w:val="center"/>
          </w:tcPr>
          <w:p w14:paraId="0320C66A"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0</w:t>
            </w:r>
          </w:p>
        </w:tc>
      </w:tr>
      <w:tr w:rsidR="001B4A49" w:rsidRPr="00B9472E" w14:paraId="5E34EECF"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16314E7B"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Összesen:</w:t>
            </w:r>
          </w:p>
        </w:tc>
        <w:tc>
          <w:tcPr>
            <w:tcW w:w="1639" w:type="dxa"/>
            <w:tcBorders>
              <w:top w:val="single" w:sz="6" w:space="0" w:color="000000"/>
              <w:left w:val="single" w:sz="6" w:space="0" w:color="000000"/>
              <w:bottom w:val="single" w:sz="6" w:space="0" w:color="000000"/>
              <w:right w:val="single" w:sz="6" w:space="0" w:color="000000"/>
            </w:tcBorders>
            <w:vAlign w:val="center"/>
          </w:tcPr>
          <w:p w14:paraId="7C9C7396"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190B3675"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144 383</w:t>
            </w:r>
          </w:p>
        </w:tc>
      </w:tr>
      <w:tr w:rsidR="001B4A49" w:rsidRPr="00B9472E" w14:paraId="7A41ADDE" w14:textId="77777777">
        <w:tc>
          <w:tcPr>
            <w:tcW w:w="7715" w:type="dxa"/>
            <w:gridSpan w:val="2"/>
            <w:tcBorders>
              <w:top w:val="single" w:sz="6" w:space="0" w:color="000000"/>
              <w:left w:val="single" w:sz="6" w:space="0" w:color="000000"/>
              <w:bottom w:val="single" w:sz="6" w:space="0" w:color="000000"/>
              <w:right w:val="single" w:sz="6" w:space="0" w:color="000000"/>
            </w:tcBorders>
            <w:vAlign w:val="center"/>
          </w:tcPr>
          <w:p w14:paraId="2FBA5FE7"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Költségvetési alszámlák egyenlege</w:t>
            </w:r>
          </w:p>
        </w:tc>
        <w:tc>
          <w:tcPr>
            <w:tcW w:w="1737" w:type="dxa"/>
            <w:tcBorders>
              <w:top w:val="single" w:sz="6" w:space="0" w:color="000000"/>
              <w:left w:val="single" w:sz="6" w:space="0" w:color="000000"/>
              <w:bottom w:val="single" w:sz="6" w:space="0" w:color="000000"/>
              <w:right w:val="single" w:sz="6" w:space="0" w:color="000000"/>
            </w:tcBorders>
            <w:vAlign w:val="center"/>
          </w:tcPr>
          <w:p w14:paraId="1BFDFF8E"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r>
      <w:tr w:rsidR="001B4A49" w:rsidRPr="00B9472E" w14:paraId="0556B683"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44B82232"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Környezetvédelmi alap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6704BE70"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3311292</w:t>
            </w:r>
          </w:p>
        </w:tc>
        <w:tc>
          <w:tcPr>
            <w:tcW w:w="1737" w:type="dxa"/>
            <w:tcBorders>
              <w:top w:val="single" w:sz="6" w:space="0" w:color="000000"/>
              <w:left w:val="single" w:sz="6" w:space="0" w:color="000000"/>
              <w:bottom w:val="single" w:sz="6" w:space="0" w:color="000000"/>
              <w:right w:val="single" w:sz="6" w:space="0" w:color="000000"/>
            </w:tcBorders>
            <w:vAlign w:val="center"/>
          </w:tcPr>
          <w:p w14:paraId="3C0ACC91"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917 619</w:t>
            </w:r>
          </w:p>
        </w:tc>
      </w:tr>
      <w:tr w:rsidR="001B4A49" w:rsidRPr="00B9472E" w14:paraId="21E2D3FC"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6AA47F47"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Emeltszintű Idősek Otthona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43B3AFC5"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33112991</w:t>
            </w:r>
          </w:p>
        </w:tc>
        <w:tc>
          <w:tcPr>
            <w:tcW w:w="1737" w:type="dxa"/>
            <w:tcBorders>
              <w:top w:val="single" w:sz="6" w:space="0" w:color="000000"/>
              <w:left w:val="single" w:sz="6" w:space="0" w:color="000000"/>
              <w:bottom w:val="single" w:sz="6" w:space="0" w:color="000000"/>
              <w:right w:val="single" w:sz="6" w:space="0" w:color="000000"/>
            </w:tcBorders>
            <w:vAlign w:val="center"/>
          </w:tcPr>
          <w:p w14:paraId="5F6ADE66"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15 836</w:t>
            </w:r>
          </w:p>
        </w:tc>
      </w:tr>
      <w:tr w:rsidR="001B4A49" w:rsidRPr="00B9472E" w14:paraId="656AF744"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15EB37BA"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Letéti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7BC5917D"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3311631</w:t>
            </w:r>
          </w:p>
        </w:tc>
        <w:tc>
          <w:tcPr>
            <w:tcW w:w="1737" w:type="dxa"/>
            <w:tcBorders>
              <w:top w:val="single" w:sz="6" w:space="0" w:color="000000"/>
              <w:left w:val="single" w:sz="6" w:space="0" w:color="000000"/>
              <w:bottom w:val="single" w:sz="6" w:space="0" w:color="000000"/>
              <w:right w:val="single" w:sz="6" w:space="0" w:color="000000"/>
            </w:tcBorders>
            <w:vAlign w:val="center"/>
          </w:tcPr>
          <w:p w14:paraId="656B6E15"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6 138 101</w:t>
            </w:r>
          </w:p>
        </w:tc>
      </w:tr>
      <w:tr w:rsidR="001B4A49" w:rsidRPr="00B9472E" w14:paraId="3F7E2E86"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539CCB29"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Kártyaszámla Önkormányzat</w:t>
            </w:r>
          </w:p>
        </w:tc>
        <w:tc>
          <w:tcPr>
            <w:tcW w:w="1639" w:type="dxa"/>
            <w:tcBorders>
              <w:top w:val="single" w:sz="6" w:space="0" w:color="000000"/>
              <w:left w:val="single" w:sz="6" w:space="0" w:color="000000"/>
              <w:bottom w:val="single" w:sz="6" w:space="0" w:color="000000"/>
              <w:right w:val="single" w:sz="6" w:space="0" w:color="000000"/>
            </w:tcBorders>
            <w:vAlign w:val="center"/>
          </w:tcPr>
          <w:p w14:paraId="412ACD78"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33112331</w:t>
            </w:r>
          </w:p>
        </w:tc>
        <w:tc>
          <w:tcPr>
            <w:tcW w:w="1737" w:type="dxa"/>
            <w:tcBorders>
              <w:top w:val="single" w:sz="6" w:space="0" w:color="000000"/>
              <w:left w:val="single" w:sz="6" w:space="0" w:color="000000"/>
              <w:bottom w:val="single" w:sz="6" w:space="0" w:color="000000"/>
              <w:right w:val="single" w:sz="6" w:space="0" w:color="000000"/>
            </w:tcBorders>
            <w:vAlign w:val="center"/>
          </w:tcPr>
          <w:p w14:paraId="22194BD0"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139 476</w:t>
            </w:r>
          </w:p>
        </w:tc>
      </w:tr>
      <w:tr w:rsidR="001B4A49" w:rsidRPr="00B9472E" w14:paraId="1CD9F00B"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66CB9ADA"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xml:space="preserve">Közfoglalkoztatási Program </w:t>
            </w:r>
            <w:proofErr w:type="spellStart"/>
            <w:r w:rsidRPr="00B9472E">
              <w:rPr>
                <w:rFonts w:ascii="Times New Roman" w:hAnsi="Times New Roman"/>
                <w:sz w:val="20"/>
                <w:szCs w:val="20"/>
              </w:rPr>
              <w:t>Ny.Ktg.vet</w:t>
            </w:r>
            <w:proofErr w:type="spellEnd"/>
            <w:r w:rsidRPr="00B9472E">
              <w:rPr>
                <w:rFonts w:ascii="Times New Roman" w:hAnsi="Times New Roman"/>
                <w:sz w:val="20"/>
                <w:szCs w:val="20"/>
              </w:rPr>
              <w:t>.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2C0084AC"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331122</w:t>
            </w:r>
          </w:p>
        </w:tc>
        <w:tc>
          <w:tcPr>
            <w:tcW w:w="1737" w:type="dxa"/>
            <w:tcBorders>
              <w:top w:val="single" w:sz="6" w:space="0" w:color="000000"/>
              <w:left w:val="single" w:sz="6" w:space="0" w:color="000000"/>
              <w:bottom w:val="single" w:sz="6" w:space="0" w:color="000000"/>
              <w:right w:val="single" w:sz="6" w:space="0" w:color="000000"/>
            </w:tcBorders>
            <w:vAlign w:val="center"/>
          </w:tcPr>
          <w:p w14:paraId="2AEE8E68"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9 727 975</w:t>
            </w:r>
          </w:p>
        </w:tc>
      </w:tr>
      <w:tr w:rsidR="001B4A49" w:rsidRPr="00B9472E" w14:paraId="5D06741B"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6FDA9BAD"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Bérlakás értékesítése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30933934"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331126</w:t>
            </w:r>
          </w:p>
        </w:tc>
        <w:tc>
          <w:tcPr>
            <w:tcW w:w="1737" w:type="dxa"/>
            <w:tcBorders>
              <w:top w:val="single" w:sz="6" w:space="0" w:color="000000"/>
              <w:left w:val="single" w:sz="6" w:space="0" w:color="000000"/>
              <w:bottom w:val="single" w:sz="6" w:space="0" w:color="000000"/>
              <w:right w:val="single" w:sz="6" w:space="0" w:color="000000"/>
            </w:tcBorders>
            <w:vAlign w:val="center"/>
          </w:tcPr>
          <w:p w14:paraId="1B065563"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3 652 640</w:t>
            </w:r>
          </w:p>
        </w:tc>
      </w:tr>
      <w:tr w:rsidR="001B4A49" w:rsidRPr="00B9472E" w14:paraId="1D11328E"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5BA1120A"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Versenyképes Járások program-Informatikai fejlesztés</w:t>
            </w:r>
          </w:p>
        </w:tc>
        <w:tc>
          <w:tcPr>
            <w:tcW w:w="1639" w:type="dxa"/>
            <w:tcBorders>
              <w:top w:val="single" w:sz="6" w:space="0" w:color="000000"/>
              <w:left w:val="single" w:sz="6" w:space="0" w:color="000000"/>
              <w:bottom w:val="single" w:sz="6" w:space="0" w:color="000000"/>
              <w:right w:val="single" w:sz="6" w:space="0" w:color="000000"/>
            </w:tcBorders>
            <w:vAlign w:val="center"/>
          </w:tcPr>
          <w:p w14:paraId="4D3DE87E"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33112997</w:t>
            </w:r>
          </w:p>
        </w:tc>
        <w:tc>
          <w:tcPr>
            <w:tcW w:w="1737" w:type="dxa"/>
            <w:tcBorders>
              <w:top w:val="single" w:sz="6" w:space="0" w:color="000000"/>
              <w:left w:val="single" w:sz="6" w:space="0" w:color="000000"/>
              <w:bottom w:val="single" w:sz="6" w:space="0" w:color="000000"/>
              <w:right w:val="single" w:sz="6" w:space="0" w:color="000000"/>
            </w:tcBorders>
            <w:vAlign w:val="center"/>
          </w:tcPr>
          <w:p w14:paraId="5B0D01F6"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1 971 361</w:t>
            </w:r>
          </w:p>
        </w:tc>
      </w:tr>
      <w:tr w:rsidR="001B4A49" w:rsidRPr="00B9472E" w14:paraId="4FFBD969"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37CD328D"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Versenyképes Járások program-Közlekedésbiztonság</w:t>
            </w:r>
          </w:p>
        </w:tc>
        <w:tc>
          <w:tcPr>
            <w:tcW w:w="1639" w:type="dxa"/>
            <w:tcBorders>
              <w:top w:val="single" w:sz="6" w:space="0" w:color="000000"/>
              <w:left w:val="single" w:sz="6" w:space="0" w:color="000000"/>
              <w:bottom w:val="single" w:sz="6" w:space="0" w:color="000000"/>
              <w:right w:val="single" w:sz="6" w:space="0" w:color="000000"/>
            </w:tcBorders>
            <w:vAlign w:val="center"/>
          </w:tcPr>
          <w:p w14:paraId="56191134"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33112998</w:t>
            </w:r>
          </w:p>
        </w:tc>
        <w:tc>
          <w:tcPr>
            <w:tcW w:w="1737" w:type="dxa"/>
            <w:tcBorders>
              <w:top w:val="single" w:sz="6" w:space="0" w:color="000000"/>
              <w:left w:val="single" w:sz="6" w:space="0" w:color="000000"/>
              <w:bottom w:val="single" w:sz="6" w:space="0" w:color="000000"/>
              <w:right w:val="single" w:sz="6" w:space="0" w:color="000000"/>
            </w:tcBorders>
            <w:vAlign w:val="center"/>
          </w:tcPr>
          <w:p w14:paraId="1AB5EAC2"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500 000</w:t>
            </w:r>
          </w:p>
        </w:tc>
      </w:tr>
      <w:tr w:rsidR="001B4A49" w:rsidRPr="00B9472E" w14:paraId="1B39BDE1"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0BD06F2F"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Összesen:</w:t>
            </w:r>
          </w:p>
        </w:tc>
        <w:tc>
          <w:tcPr>
            <w:tcW w:w="1639" w:type="dxa"/>
            <w:tcBorders>
              <w:top w:val="single" w:sz="6" w:space="0" w:color="000000"/>
              <w:left w:val="single" w:sz="6" w:space="0" w:color="000000"/>
              <w:bottom w:val="single" w:sz="6" w:space="0" w:color="000000"/>
              <w:right w:val="single" w:sz="6" w:space="0" w:color="000000"/>
            </w:tcBorders>
            <w:vAlign w:val="center"/>
          </w:tcPr>
          <w:p w14:paraId="56460FFA"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58DFC29C"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23 063 008</w:t>
            </w:r>
          </w:p>
        </w:tc>
      </w:tr>
      <w:tr w:rsidR="001B4A49" w:rsidRPr="00B9472E" w14:paraId="687A8BC5"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11362719"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Költségvetési bankszámla egyenlege</w:t>
            </w:r>
          </w:p>
        </w:tc>
        <w:tc>
          <w:tcPr>
            <w:tcW w:w="1639" w:type="dxa"/>
            <w:tcBorders>
              <w:top w:val="single" w:sz="6" w:space="0" w:color="000000"/>
              <w:left w:val="single" w:sz="6" w:space="0" w:color="000000"/>
              <w:bottom w:val="single" w:sz="6" w:space="0" w:color="000000"/>
              <w:right w:val="single" w:sz="6" w:space="0" w:color="000000"/>
            </w:tcBorders>
            <w:vAlign w:val="center"/>
          </w:tcPr>
          <w:p w14:paraId="6586B30F"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7B904380"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r>
      <w:tr w:rsidR="001B4A49" w:rsidRPr="00B9472E" w14:paraId="418B079D"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4050F196"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Ajka Önkormányzatának költségvetési elszámolási számlája</w:t>
            </w:r>
          </w:p>
        </w:tc>
        <w:tc>
          <w:tcPr>
            <w:tcW w:w="1639" w:type="dxa"/>
            <w:tcBorders>
              <w:top w:val="single" w:sz="6" w:space="0" w:color="000000"/>
              <w:left w:val="single" w:sz="6" w:space="0" w:color="000000"/>
              <w:bottom w:val="single" w:sz="6" w:space="0" w:color="000000"/>
              <w:right w:val="single" w:sz="6" w:space="0" w:color="000000"/>
            </w:tcBorders>
            <w:vAlign w:val="center"/>
          </w:tcPr>
          <w:p w14:paraId="7C50EC58"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331111</w:t>
            </w:r>
          </w:p>
        </w:tc>
        <w:tc>
          <w:tcPr>
            <w:tcW w:w="1737" w:type="dxa"/>
            <w:tcBorders>
              <w:top w:val="single" w:sz="6" w:space="0" w:color="000000"/>
              <w:left w:val="single" w:sz="6" w:space="0" w:color="000000"/>
              <w:bottom w:val="single" w:sz="6" w:space="0" w:color="000000"/>
              <w:right w:val="single" w:sz="6" w:space="0" w:color="000000"/>
            </w:tcBorders>
            <w:vAlign w:val="center"/>
          </w:tcPr>
          <w:p w14:paraId="4787D88A"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165 386 700</w:t>
            </w:r>
          </w:p>
        </w:tc>
      </w:tr>
      <w:tr w:rsidR="001B4A49" w:rsidRPr="00B9472E" w14:paraId="078247A0"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0DAFF7F1"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Összesen:</w:t>
            </w:r>
          </w:p>
        </w:tc>
        <w:tc>
          <w:tcPr>
            <w:tcW w:w="1639" w:type="dxa"/>
            <w:tcBorders>
              <w:top w:val="single" w:sz="6" w:space="0" w:color="000000"/>
              <w:left w:val="single" w:sz="6" w:space="0" w:color="000000"/>
              <w:bottom w:val="single" w:sz="6" w:space="0" w:color="000000"/>
              <w:right w:val="single" w:sz="6" w:space="0" w:color="000000"/>
            </w:tcBorders>
            <w:vAlign w:val="center"/>
          </w:tcPr>
          <w:p w14:paraId="32C78D3A"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2C81B826"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165 386 700</w:t>
            </w:r>
          </w:p>
        </w:tc>
      </w:tr>
      <w:tr w:rsidR="001B4A49" w:rsidRPr="00B9472E" w14:paraId="4804678D"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2C0272FC"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Gépjárműadó beszedési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7501E750"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331132</w:t>
            </w:r>
          </w:p>
        </w:tc>
        <w:tc>
          <w:tcPr>
            <w:tcW w:w="1737" w:type="dxa"/>
            <w:tcBorders>
              <w:top w:val="single" w:sz="6" w:space="0" w:color="000000"/>
              <w:left w:val="single" w:sz="6" w:space="0" w:color="000000"/>
              <w:bottom w:val="single" w:sz="6" w:space="0" w:color="000000"/>
              <w:right w:val="single" w:sz="6" w:space="0" w:color="000000"/>
            </w:tcBorders>
            <w:vAlign w:val="center"/>
          </w:tcPr>
          <w:p w14:paraId="6513E9FC"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20 419</w:t>
            </w:r>
          </w:p>
        </w:tc>
      </w:tr>
      <w:tr w:rsidR="001B4A49" w:rsidRPr="00B9472E" w14:paraId="40087D6A"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6C05617D"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Egyéb közhatalmi bevételek elszámolási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2579ED60"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3311392</w:t>
            </w:r>
          </w:p>
        </w:tc>
        <w:tc>
          <w:tcPr>
            <w:tcW w:w="1737" w:type="dxa"/>
            <w:tcBorders>
              <w:top w:val="single" w:sz="6" w:space="0" w:color="000000"/>
              <w:left w:val="single" w:sz="6" w:space="0" w:color="000000"/>
              <w:bottom w:val="single" w:sz="6" w:space="0" w:color="000000"/>
              <w:right w:val="single" w:sz="6" w:space="0" w:color="000000"/>
            </w:tcBorders>
            <w:vAlign w:val="center"/>
          </w:tcPr>
          <w:p w14:paraId="5194442E"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1 328</w:t>
            </w:r>
          </w:p>
        </w:tc>
      </w:tr>
      <w:tr w:rsidR="001B4A49" w:rsidRPr="00B9472E" w14:paraId="5E8A8B50"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20C02A25"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Köztartozások egyéb idegen bevétele beszedési 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071D90BB"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3311393</w:t>
            </w:r>
          </w:p>
        </w:tc>
        <w:tc>
          <w:tcPr>
            <w:tcW w:w="1737" w:type="dxa"/>
            <w:tcBorders>
              <w:top w:val="single" w:sz="6" w:space="0" w:color="000000"/>
              <w:left w:val="single" w:sz="6" w:space="0" w:color="000000"/>
              <w:bottom w:val="single" w:sz="6" w:space="0" w:color="000000"/>
              <w:right w:val="single" w:sz="6" w:space="0" w:color="000000"/>
            </w:tcBorders>
            <w:vAlign w:val="center"/>
          </w:tcPr>
          <w:p w14:paraId="14460DC2"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25 578</w:t>
            </w:r>
          </w:p>
        </w:tc>
      </w:tr>
      <w:tr w:rsidR="001B4A49" w:rsidRPr="00B9472E" w14:paraId="06A4EFCA"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040F72FA" w14:textId="77777777" w:rsidR="001B4A49" w:rsidRPr="00B9472E" w:rsidRDefault="00BA45FB" w:rsidP="00B9472E">
            <w:pPr>
              <w:pStyle w:val="Szvegtrzs"/>
              <w:spacing w:after="0" w:line="240" w:lineRule="auto"/>
              <w:jc w:val="center"/>
              <w:rPr>
                <w:rFonts w:ascii="Times New Roman" w:hAnsi="Times New Roman"/>
                <w:b/>
                <w:bCs/>
                <w:sz w:val="20"/>
                <w:szCs w:val="20"/>
              </w:rPr>
            </w:pPr>
            <w:r w:rsidRPr="00B9472E">
              <w:rPr>
                <w:rFonts w:ascii="Times New Roman" w:hAnsi="Times New Roman"/>
                <w:b/>
                <w:bCs/>
                <w:sz w:val="20"/>
                <w:szCs w:val="20"/>
              </w:rPr>
              <w:t>Adószámlák összesen:</w:t>
            </w:r>
          </w:p>
        </w:tc>
        <w:tc>
          <w:tcPr>
            <w:tcW w:w="1639" w:type="dxa"/>
            <w:tcBorders>
              <w:top w:val="single" w:sz="6" w:space="0" w:color="000000"/>
              <w:left w:val="single" w:sz="6" w:space="0" w:color="000000"/>
              <w:bottom w:val="single" w:sz="6" w:space="0" w:color="000000"/>
              <w:right w:val="single" w:sz="6" w:space="0" w:color="000000"/>
            </w:tcBorders>
            <w:vAlign w:val="center"/>
          </w:tcPr>
          <w:p w14:paraId="5FBA9E69"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155C07D3"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47 325</w:t>
            </w:r>
          </w:p>
        </w:tc>
      </w:tr>
      <w:tr w:rsidR="001B4A49" w:rsidRPr="00B9472E" w14:paraId="20F6A406"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008FCC76" w14:textId="77777777" w:rsidR="001B4A49" w:rsidRPr="00B9472E" w:rsidRDefault="00BA45FB" w:rsidP="00B9472E">
            <w:pPr>
              <w:pStyle w:val="Szvegtrzs"/>
              <w:spacing w:after="0" w:line="240" w:lineRule="auto"/>
              <w:jc w:val="center"/>
              <w:rPr>
                <w:rFonts w:ascii="Times New Roman" w:hAnsi="Times New Roman"/>
                <w:b/>
                <w:bCs/>
                <w:i/>
                <w:iCs/>
                <w:sz w:val="20"/>
                <w:szCs w:val="20"/>
              </w:rPr>
            </w:pPr>
            <w:r w:rsidRPr="00B9472E">
              <w:rPr>
                <w:rFonts w:ascii="Times New Roman" w:hAnsi="Times New Roman"/>
                <w:b/>
                <w:bCs/>
                <w:i/>
                <w:iCs/>
                <w:sz w:val="20"/>
                <w:szCs w:val="20"/>
              </w:rPr>
              <w:t>Forintpénztár-számla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27A38790" w14:textId="77777777" w:rsidR="001B4A49" w:rsidRPr="00B9472E" w:rsidRDefault="00BA45FB" w:rsidP="00B9472E">
            <w:pPr>
              <w:pStyle w:val="Szvegtrzs"/>
              <w:spacing w:after="0" w:line="240" w:lineRule="auto"/>
              <w:jc w:val="both"/>
              <w:rPr>
                <w:rFonts w:ascii="Times New Roman" w:hAnsi="Times New Roman"/>
                <w:b/>
                <w:bCs/>
                <w:i/>
                <w:iCs/>
                <w:sz w:val="20"/>
                <w:szCs w:val="20"/>
              </w:rPr>
            </w:pPr>
            <w:r w:rsidRPr="00B9472E">
              <w:rPr>
                <w:rFonts w:ascii="Times New Roman" w:hAnsi="Times New Roman"/>
                <w:b/>
                <w:bCs/>
                <w:i/>
                <w:iCs/>
                <w:sz w:val="20"/>
                <w:szCs w:val="20"/>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479457BC"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tc>
      </w:tr>
      <w:tr w:rsidR="001B4A49" w:rsidRPr="00B9472E" w14:paraId="7FED2CE0"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30FF385F"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Forintpénztár-számla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4A226536" w14:textId="77777777" w:rsidR="001B4A49" w:rsidRPr="00B9472E" w:rsidRDefault="00BA45FB" w:rsidP="00B9472E">
            <w:pPr>
              <w:pStyle w:val="Szvegtrzs"/>
              <w:spacing w:after="0" w:line="240" w:lineRule="auto"/>
              <w:jc w:val="center"/>
              <w:rPr>
                <w:rFonts w:ascii="Times New Roman" w:hAnsi="Times New Roman"/>
                <w:sz w:val="20"/>
                <w:szCs w:val="20"/>
              </w:rPr>
            </w:pPr>
            <w:r w:rsidRPr="00B9472E">
              <w:rPr>
                <w:rFonts w:ascii="Times New Roman" w:hAnsi="Times New Roman"/>
                <w:sz w:val="20"/>
                <w:szCs w:val="20"/>
              </w:rPr>
              <w:t>3211</w:t>
            </w:r>
          </w:p>
        </w:tc>
        <w:tc>
          <w:tcPr>
            <w:tcW w:w="1737" w:type="dxa"/>
            <w:tcBorders>
              <w:top w:val="single" w:sz="6" w:space="0" w:color="000000"/>
              <w:left w:val="single" w:sz="6" w:space="0" w:color="000000"/>
              <w:bottom w:val="single" w:sz="6" w:space="0" w:color="000000"/>
              <w:right w:val="single" w:sz="6" w:space="0" w:color="000000"/>
            </w:tcBorders>
            <w:vAlign w:val="center"/>
          </w:tcPr>
          <w:p w14:paraId="24919426" w14:textId="77777777" w:rsidR="001B4A49" w:rsidRPr="00B9472E" w:rsidRDefault="00BA45FB" w:rsidP="00B9472E">
            <w:pPr>
              <w:pStyle w:val="Szvegtrzs"/>
              <w:spacing w:after="0" w:line="240" w:lineRule="auto"/>
              <w:jc w:val="right"/>
              <w:rPr>
                <w:rFonts w:ascii="Times New Roman" w:hAnsi="Times New Roman"/>
                <w:sz w:val="20"/>
                <w:szCs w:val="20"/>
              </w:rPr>
            </w:pPr>
            <w:r w:rsidRPr="00B9472E">
              <w:rPr>
                <w:rFonts w:ascii="Times New Roman" w:hAnsi="Times New Roman"/>
                <w:sz w:val="20"/>
                <w:szCs w:val="20"/>
              </w:rPr>
              <w:t>162 820</w:t>
            </w:r>
          </w:p>
        </w:tc>
      </w:tr>
      <w:tr w:rsidR="001B4A49" w:rsidRPr="00B9472E" w14:paraId="24442FF9"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48DF7A9F" w14:textId="77777777" w:rsidR="001B4A49" w:rsidRPr="00B9472E" w:rsidRDefault="00BA45FB" w:rsidP="00B9472E">
            <w:pPr>
              <w:pStyle w:val="Szvegtrzs"/>
              <w:spacing w:after="0" w:line="240" w:lineRule="auto"/>
              <w:jc w:val="center"/>
              <w:rPr>
                <w:rFonts w:ascii="Times New Roman" w:hAnsi="Times New Roman"/>
                <w:b/>
                <w:bCs/>
                <w:i/>
                <w:iCs/>
                <w:sz w:val="20"/>
                <w:szCs w:val="20"/>
              </w:rPr>
            </w:pPr>
            <w:r w:rsidRPr="00B9472E">
              <w:rPr>
                <w:rFonts w:ascii="Times New Roman" w:hAnsi="Times New Roman"/>
                <w:b/>
                <w:bCs/>
                <w:i/>
                <w:iCs/>
                <w:sz w:val="20"/>
                <w:szCs w:val="20"/>
              </w:rPr>
              <w:t>Forintpénztár-számla</w:t>
            </w:r>
          </w:p>
        </w:tc>
        <w:tc>
          <w:tcPr>
            <w:tcW w:w="1639" w:type="dxa"/>
            <w:tcBorders>
              <w:top w:val="single" w:sz="6" w:space="0" w:color="000000"/>
              <w:left w:val="single" w:sz="6" w:space="0" w:color="000000"/>
              <w:bottom w:val="single" w:sz="6" w:space="0" w:color="000000"/>
              <w:right w:val="single" w:sz="6" w:space="0" w:color="000000"/>
            </w:tcBorders>
            <w:vAlign w:val="center"/>
          </w:tcPr>
          <w:p w14:paraId="406FF94F"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22BC137C"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249 100</w:t>
            </w:r>
          </w:p>
        </w:tc>
      </w:tr>
      <w:tr w:rsidR="001B4A49" w:rsidRPr="00B9472E" w14:paraId="16A31150"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66F13893" w14:textId="77777777" w:rsidR="001B4A49" w:rsidRPr="00B9472E" w:rsidRDefault="00BA45FB" w:rsidP="00B9472E">
            <w:pPr>
              <w:pStyle w:val="Szvegtrzs"/>
              <w:spacing w:after="0" w:line="240" w:lineRule="auto"/>
              <w:jc w:val="center"/>
              <w:rPr>
                <w:rFonts w:ascii="Times New Roman" w:hAnsi="Times New Roman"/>
                <w:b/>
                <w:bCs/>
                <w:i/>
                <w:iCs/>
                <w:sz w:val="20"/>
                <w:szCs w:val="20"/>
              </w:rPr>
            </w:pPr>
            <w:r w:rsidRPr="00B9472E">
              <w:rPr>
                <w:rFonts w:ascii="Times New Roman" w:hAnsi="Times New Roman"/>
                <w:b/>
                <w:bCs/>
                <w:i/>
                <w:iCs/>
                <w:sz w:val="20"/>
                <w:szCs w:val="20"/>
              </w:rPr>
              <w:t>Mindösszesen forintpénztár-számla nélkül</w:t>
            </w:r>
          </w:p>
        </w:tc>
        <w:tc>
          <w:tcPr>
            <w:tcW w:w="1639" w:type="dxa"/>
            <w:tcBorders>
              <w:top w:val="single" w:sz="6" w:space="0" w:color="000000"/>
              <w:left w:val="single" w:sz="6" w:space="0" w:color="000000"/>
              <w:bottom w:val="single" w:sz="6" w:space="0" w:color="000000"/>
              <w:right w:val="single" w:sz="6" w:space="0" w:color="000000"/>
            </w:tcBorders>
            <w:vAlign w:val="center"/>
          </w:tcPr>
          <w:p w14:paraId="4F14466E"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57DEBA6F"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188 641 416</w:t>
            </w:r>
          </w:p>
        </w:tc>
      </w:tr>
      <w:tr w:rsidR="001B4A49" w:rsidRPr="00B9472E" w14:paraId="16C91AA3"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08DBED80" w14:textId="77777777" w:rsidR="001B4A49" w:rsidRPr="00B9472E" w:rsidRDefault="00BA45FB" w:rsidP="00B9472E">
            <w:pPr>
              <w:pStyle w:val="Szvegtrzs"/>
              <w:spacing w:after="0" w:line="240" w:lineRule="auto"/>
              <w:jc w:val="center"/>
              <w:rPr>
                <w:rFonts w:ascii="Times New Roman" w:hAnsi="Times New Roman"/>
                <w:b/>
                <w:bCs/>
                <w:i/>
                <w:iCs/>
                <w:sz w:val="20"/>
                <w:szCs w:val="20"/>
              </w:rPr>
            </w:pPr>
            <w:r w:rsidRPr="00B9472E">
              <w:rPr>
                <w:rFonts w:ascii="Times New Roman" w:hAnsi="Times New Roman"/>
                <w:b/>
                <w:bCs/>
                <w:i/>
                <w:iCs/>
                <w:sz w:val="20"/>
                <w:szCs w:val="20"/>
              </w:rPr>
              <w:t>Mindösszesen Kincstári számlák nélkül</w:t>
            </w:r>
          </w:p>
        </w:tc>
        <w:tc>
          <w:tcPr>
            <w:tcW w:w="1639" w:type="dxa"/>
            <w:tcBorders>
              <w:top w:val="single" w:sz="6" w:space="0" w:color="000000"/>
              <w:left w:val="single" w:sz="6" w:space="0" w:color="000000"/>
              <w:bottom w:val="single" w:sz="6" w:space="0" w:color="000000"/>
              <w:right w:val="single" w:sz="6" w:space="0" w:color="000000"/>
            </w:tcBorders>
            <w:vAlign w:val="center"/>
          </w:tcPr>
          <w:p w14:paraId="78330D41"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59907AEF"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188 890 516</w:t>
            </w:r>
          </w:p>
        </w:tc>
      </w:tr>
      <w:tr w:rsidR="001B4A49" w:rsidRPr="00B9472E" w14:paraId="4DA37F16"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3C0FA3B3" w14:textId="77777777" w:rsidR="001B4A49" w:rsidRPr="00B9472E" w:rsidRDefault="00BA45FB" w:rsidP="00B9472E">
            <w:pPr>
              <w:pStyle w:val="Szvegtrzs"/>
              <w:spacing w:after="0" w:line="240" w:lineRule="auto"/>
              <w:jc w:val="center"/>
              <w:rPr>
                <w:rFonts w:ascii="Times New Roman" w:hAnsi="Times New Roman"/>
                <w:b/>
                <w:bCs/>
                <w:i/>
                <w:iCs/>
                <w:sz w:val="20"/>
                <w:szCs w:val="20"/>
              </w:rPr>
            </w:pPr>
            <w:r w:rsidRPr="00B9472E">
              <w:rPr>
                <w:rFonts w:ascii="Times New Roman" w:hAnsi="Times New Roman"/>
                <w:b/>
                <w:bCs/>
                <w:i/>
                <w:iCs/>
                <w:sz w:val="20"/>
                <w:szCs w:val="20"/>
              </w:rPr>
              <w:t>Mérleg 55.sor C/III Forintszámlák</w:t>
            </w:r>
          </w:p>
        </w:tc>
        <w:tc>
          <w:tcPr>
            <w:tcW w:w="1639" w:type="dxa"/>
            <w:tcBorders>
              <w:top w:val="single" w:sz="6" w:space="0" w:color="000000"/>
              <w:left w:val="single" w:sz="6" w:space="0" w:color="000000"/>
              <w:bottom w:val="single" w:sz="6" w:space="0" w:color="000000"/>
              <w:right w:val="single" w:sz="6" w:space="0" w:color="000000"/>
            </w:tcBorders>
            <w:vAlign w:val="center"/>
          </w:tcPr>
          <w:p w14:paraId="3F07E49E"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2CDA4C07" w14:textId="77777777" w:rsidR="001B4A49" w:rsidRPr="00B9472E" w:rsidRDefault="00BA45FB" w:rsidP="00B9472E">
            <w:pPr>
              <w:pStyle w:val="Szvegtrzs"/>
              <w:spacing w:after="0" w:line="240" w:lineRule="auto"/>
              <w:jc w:val="right"/>
              <w:rPr>
                <w:rFonts w:ascii="Times New Roman" w:hAnsi="Times New Roman"/>
                <w:b/>
                <w:bCs/>
                <w:sz w:val="20"/>
                <w:szCs w:val="20"/>
              </w:rPr>
            </w:pPr>
            <w:r w:rsidRPr="00B9472E">
              <w:rPr>
                <w:rFonts w:ascii="Times New Roman" w:hAnsi="Times New Roman"/>
                <w:b/>
                <w:bCs/>
                <w:sz w:val="20"/>
                <w:szCs w:val="20"/>
              </w:rPr>
              <w:t>271 424 067</w:t>
            </w:r>
          </w:p>
        </w:tc>
      </w:tr>
      <w:tr w:rsidR="001B4A49" w:rsidRPr="00B9472E" w14:paraId="55E22A78" w14:textId="77777777">
        <w:tc>
          <w:tcPr>
            <w:tcW w:w="6076" w:type="dxa"/>
            <w:tcBorders>
              <w:top w:val="single" w:sz="6" w:space="0" w:color="000000"/>
              <w:left w:val="single" w:sz="6" w:space="0" w:color="000000"/>
              <w:bottom w:val="single" w:sz="6" w:space="0" w:color="000000"/>
              <w:right w:val="single" w:sz="6" w:space="0" w:color="000000"/>
            </w:tcBorders>
            <w:vAlign w:val="center"/>
          </w:tcPr>
          <w:p w14:paraId="144F40F7" w14:textId="77777777" w:rsidR="001B4A49" w:rsidRPr="00B9472E" w:rsidRDefault="00BA45FB" w:rsidP="00B9472E">
            <w:pPr>
              <w:pStyle w:val="Szvegtrzs"/>
              <w:spacing w:after="0" w:line="240" w:lineRule="auto"/>
              <w:jc w:val="center"/>
              <w:rPr>
                <w:rFonts w:ascii="Times New Roman" w:hAnsi="Times New Roman"/>
                <w:b/>
                <w:bCs/>
                <w:i/>
                <w:iCs/>
                <w:sz w:val="20"/>
                <w:szCs w:val="20"/>
              </w:rPr>
            </w:pPr>
            <w:r w:rsidRPr="00B9472E">
              <w:rPr>
                <w:rFonts w:ascii="Times New Roman" w:hAnsi="Times New Roman"/>
                <w:b/>
                <w:bCs/>
                <w:i/>
                <w:iCs/>
                <w:sz w:val="20"/>
                <w:szCs w:val="20"/>
              </w:rPr>
              <w:t>Mindösszesen:</w:t>
            </w:r>
          </w:p>
        </w:tc>
        <w:tc>
          <w:tcPr>
            <w:tcW w:w="1639" w:type="dxa"/>
            <w:tcBorders>
              <w:top w:val="single" w:sz="6" w:space="0" w:color="000000"/>
              <w:left w:val="single" w:sz="6" w:space="0" w:color="000000"/>
              <w:bottom w:val="single" w:sz="6" w:space="0" w:color="000000"/>
              <w:right w:val="single" w:sz="6" w:space="0" w:color="000000"/>
            </w:tcBorders>
            <w:vAlign w:val="center"/>
          </w:tcPr>
          <w:p w14:paraId="3F7C12A1" w14:textId="77777777" w:rsidR="001B4A49" w:rsidRPr="00B9472E" w:rsidRDefault="00BA45FB" w:rsidP="00B9472E">
            <w:pPr>
              <w:pStyle w:val="Szvegtrzs"/>
              <w:spacing w:after="0" w:line="240" w:lineRule="auto"/>
              <w:jc w:val="both"/>
              <w:rPr>
                <w:rFonts w:ascii="Times New Roman" w:hAnsi="Times New Roman"/>
                <w:b/>
                <w:bCs/>
                <w:sz w:val="20"/>
                <w:szCs w:val="20"/>
              </w:rPr>
            </w:pPr>
            <w:r w:rsidRPr="00B9472E">
              <w:rPr>
                <w:rFonts w:ascii="Times New Roman" w:hAnsi="Times New Roman"/>
                <w:b/>
                <w:bCs/>
                <w:sz w:val="20"/>
                <w:szCs w:val="20"/>
              </w:rPr>
              <w:t> </w:t>
            </w:r>
          </w:p>
        </w:tc>
        <w:tc>
          <w:tcPr>
            <w:tcW w:w="1737" w:type="dxa"/>
            <w:tcBorders>
              <w:top w:val="single" w:sz="6" w:space="0" w:color="000000"/>
              <w:left w:val="single" w:sz="6" w:space="0" w:color="000000"/>
              <w:bottom w:val="single" w:sz="6" w:space="0" w:color="000000"/>
              <w:right w:val="single" w:sz="6" w:space="0" w:color="000000"/>
            </w:tcBorders>
            <w:vAlign w:val="center"/>
          </w:tcPr>
          <w:p w14:paraId="15E38E98" w14:textId="77777777" w:rsidR="001B4A49" w:rsidRPr="00B9472E" w:rsidRDefault="00BA45FB" w:rsidP="00B9472E">
            <w:pPr>
              <w:pStyle w:val="Szvegtrzs"/>
              <w:spacing w:after="0" w:line="240" w:lineRule="auto"/>
              <w:jc w:val="right"/>
              <w:rPr>
                <w:rFonts w:ascii="Times New Roman" w:hAnsi="Times New Roman"/>
                <w:b/>
                <w:bCs/>
                <w:i/>
                <w:iCs/>
                <w:sz w:val="20"/>
                <w:szCs w:val="20"/>
              </w:rPr>
            </w:pPr>
            <w:r w:rsidRPr="00B9472E">
              <w:rPr>
                <w:rFonts w:ascii="Times New Roman" w:hAnsi="Times New Roman"/>
                <w:b/>
                <w:bCs/>
                <w:i/>
                <w:iCs/>
                <w:sz w:val="20"/>
                <w:szCs w:val="20"/>
              </w:rPr>
              <w:t>271 673 167</w:t>
            </w:r>
          </w:p>
        </w:tc>
      </w:tr>
    </w:tbl>
    <w:p w14:paraId="608421D9"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p w14:paraId="48135D05"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lastRenderedPageBreak/>
        <w:t>D.        Követelések</w:t>
      </w:r>
    </w:p>
    <w:p w14:paraId="29E464D4"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követelések két nagy csoportba sorolhatók a szerződéses jogviszony során keletkező vevő és kölcsön típusú követelésekre és a közhatalmi jellegű követelésekre, melyek jogszabály, jogerős bírói végzés, ítélet vagy hatósági határozat során keletkeznek. Az </w:t>
      </w:r>
      <w:proofErr w:type="spellStart"/>
      <w:r>
        <w:rPr>
          <w:rFonts w:ascii="Times New Roman" w:hAnsi="Times New Roman"/>
        </w:rPr>
        <w:t>Áhsz</w:t>
      </w:r>
      <w:proofErr w:type="spellEnd"/>
      <w:r>
        <w:rPr>
          <w:rFonts w:ascii="Times New Roman" w:hAnsi="Times New Roman"/>
        </w:rPr>
        <w:t xml:space="preserve">. szerint a mérlegben a követelések között a költségvetési számvitelben a bevételi rovatok szerint nyilvántartott halmozott követeléseket kell kimutatni mindaddig, amíg azokat pénzügyileg vagy egyéb módon nem rendezték, az Áht. 97 </w:t>
      </w:r>
      <w:proofErr w:type="gramStart"/>
      <w:r>
        <w:rPr>
          <w:rFonts w:ascii="Times New Roman" w:hAnsi="Times New Roman"/>
        </w:rPr>
        <w:t>§.a</w:t>
      </w:r>
      <w:proofErr w:type="gramEnd"/>
      <w:r>
        <w:rPr>
          <w:rFonts w:ascii="Times New Roman" w:hAnsi="Times New Roman"/>
        </w:rPr>
        <w:t xml:space="preserve"> szerint el nem engedték vagy behajthatatlan követelésként le nem írták. (</w:t>
      </w:r>
      <w:proofErr w:type="spellStart"/>
      <w:r>
        <w:rPr>
          <w:rFonts w:ascii="Times New Roman" w:hAnsi="Times New Roman"/>
        </w:rPr>
        <w:t>Áhsz</w:t>
      </w:r>
      <w:proofErr w:type="spellEnd"/>
      <w:r>
        <w:rPr>
          <w:rFonts w:ascii="Times New Roman" w:hAnsi="Times New Roman"/>
        </w:rPr>
        <w:t xml:space="preserve">. 13. § (5) és </w:t>
      </w:r>
      <w:proofErr w:type="spellStart"/>
      <w:r>
        <w:rPr>
          <w:rFonts w:ascii="Times New Roman" w:hAnsi="Times New Roman"/>
        </w:rPr>
        <w:t>Áhsz</w:t>
      </w:r>
      <w:proofErr w:type="spellEnd"/>
      <w:r>
        <w:rPr>
          <w:rFonts w:ascii="Times New Roman" w:hAnsi="Times New Roman"/>
        </w:rPr>
        <w:t xml:space="preserve">. 53. § (8) bekezdés n) pontja szerint.) A 2025. évben a követelések 5,94 %-os részarányt képviselnek, tárgyévi záró állomány </w:t>
      </w:r>
      <w:proofErr w:type="gramStart"/>
      <w:r>
        <w:rPr>
          <w:rFonts w:ascii="Times New Roman" w:hAnsi="Times New Roman"/>
        </w:rPr>
        <w:t>1.979.954.449,-</w:t>
      </w:r>
      <w:proofErr w:type="gramEnd"/>
      <w:r>
        <w:rPr>
          <w:rFonts w:ascii="Times New Roman" w:hAnsi="Times New Roman"/>
        </w:rPr>
        <w:t>Ft volt.</w:t>
      </w:r>
    </w:p>
    <w:p w14:paraId="39FCF4F4"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w:t>
      </w:r>
    </w:p>
    <w:p w14:paraId="384E099C"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D/I.     Költségvetési évben esedékes követelések</w:t>
      </w:r>
    </w:p>
    <w:p w14:paraId="24D37EC3"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82"/>
        <w:gridCol w:w="4774"/>
        <w:gridCol w:w="1267"/>
        <w:gridCol w:w="1266"/>
        <w:gridCol w:w="1463"/>
      </w:tblGrid>
      <w:tr w:rsidR="001B4A49" w:rsidRPr="00B9472E" w14:paraId="70546A7E"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B2D78E"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 </w:t>
            </w:r>
          </w:p>
        </w:tc>
        <w:tc>
          <w:tcPr>
            <w:tcW w:w="47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043ED3"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Megnevezés</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EAEF21"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2025. nyitó állomány</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E4B3F6"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2025. záró állomány</w:t>
            </w:r>
          </w:p>
        </w:tc>
        <w:tc>
          <w:tcPr>
            <w:tcW w:w="14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D89837"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2025. évi változás</w:t>
            </w:r>
          </w:p>
        </w:tc>
      </w:tr>
      <w:tr w:rsidR="001B4A49" w:rsidRPr="00B9472E" w14:paraId="6CE9CF12"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865A62"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D/I/3</w:t>
            </w:r>
          </w:p>
        </w:tc>
        <w:tc>
          <w:tcPr>
            <w:tcW w:w="47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46501F"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évben esedékes követelések közhatalmi bevételre</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7C8C1C"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130 667 453</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17AF4A"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88 323 691</w:t>
            </w:r>
          </w:p>
        </w:tc>
        <w:tc>
          <w:tcPr>
            <w:tcW w:w="14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AC8EA9"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-42 343 762</w:t>
            </w:r>
          </w:p>
        </w:tc>
      </w:tr>
      <w:tr w:rsidR="001B4A49" w:rsidRPr="00B9472E" w14:paraId="41498BC9"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B9D21C"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D/I/4</w:t>
            </w:r>
          </w:p>
        </w:tc>
        <w:tc>
          <w:tcPr>
            <w:tcW w:w="47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BE5DA7"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évben esedékes követelések működési bevételre</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1BB592"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15 549 216</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117D14"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15 240 099</w:t>
            </w:r>
          </w:p>
        </w:tc>
        <w:tc>
          <w:tcPr>
            <w:tcW w:w="14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F83658"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-309 117</w:t>
            </w:r>
          </w:p>
        </w:tc>
      </w:tr>
      <w:tr w:rsidR="001B4A49" w:rsidRPr="00B9472E" w14:paraId="3696E1B2"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84723D"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D/I/5</w:t>
            </w:r>
          </w:p>
        </w:tc>
        <w:tc>
          <w:tcPr>
            <w:tcW w:w="47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1F6E4C"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évben esedékes követelések felhalmozási bevételre</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D70ECF"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4 585 589</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5FF3B1"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1 608 737</w:t>
            </w:r>
          </w:p>
        </w:tc>
        <w:tc>
          <w:tcPr>
            <w:tcW w:w="14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1494A2"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-2 976 852</w:t>
            </w:r>
          </w:p>
        </w:tc>
      </w:tr>
      <w:tr w:rsidR="001B4A49" w:rsidRPr="00B9472E" w14:paraId="3B16275A"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5D3125"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D/I/6</w:t>
            </w:r>
          </w:p>
        </w:tc>
        <w:tc>
          <w:tcPr>
            <w:tcW w:w="47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333D38"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évben esedékes követelések működési célú átvett pénzeszközre</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C072F3"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288 871 000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069371"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80 300 000</w:t>
            </w:r>
          </w:p>
        </w:tc>
        <w:tc>
          <w:tcPr>
            <w:tcW w:w="14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53349C"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-208 571 000</w:t>
            </w:r>
          </w:p>
        </w:tc>
      </w:tr>
      <w:tr w:rsidR="001B4A49" w:rsidRPr="00B9472E" w14:paraId="63660543"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F08A00"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D/I/7</w:t>
            </w:r>
          </w:p>
        </w:tc>
        <w:tc>
          <w:tcPr>
            <w:tcW w:w="47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EB07D4"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évben esedékes követelések felhalmozási célú átvett pénzeszközre</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982417"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11 035 000</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AD3231"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0</w:t>
            </w:r>
          </w:p>
        </w:tc>
        <w:tc>
          <w:tcPr>
            <w:tcW w:w="14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6B3F3E"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-11 035 000</w:t>
            </w:r>
          </w:p>
        </w:tc>
      </w:tr>
      <w:tr w:rsidR="001B4A49" w:rsidRPr="00B9472E" w14:paraId="3FD14C27"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E4D014"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D/I</w:t>
            </w:r>
          </w:p>
        </w:tc>
        <w:tc>
          <w:tcPr>
            <w:tcW w:w="47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0F68F4" w14:textId="77777777" w:rsidR="001B4A49" w:rsidRPr="00B9472E" w:rsidRDefault="00BA45FB" w:rsidP="00B9472E">
            <w:pPr>
              <w:pStyle w:val="Szvegtrzs"/>
              <w:spacing w:after="0" w:line="240" w:lineRule="auto"/>
              <w:jc w:val="both"/>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Költségvetési évben esedékes követelések (=D/I/1+…+D/I/8)</w:t>
            </w:r>
          </w:p>
        </w:tc>
        <w:tc>
          <w:tcPr>
            <w:tcW w:w="126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3A42BE"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450 708 258</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1F2E4A"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185 472 527</w:t>
            </w:r>
          </w:p>
        </w:tc>
        <w:tc>
          <w:tcPr>
            <w:tcW w:w="146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3FC0BA"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-265 235 731</w:t>
            </w:r>
          </w:p>
        </w:tc>
      </w:tr>
    </w:tbl>
    <w:p w14:paraId="5B6350EE"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w:t>
      </w:r>
    </w:p>
    <w:p w14:paraId="0C24A65C"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xml:space="preserve">A költségvetési évben esedékes követelések értéke </w:t>
      </w:r>
      <w:proofErr w:type="gramStart"/>
      <w:r>
        <w:rPr>
          <w:rFonts w:ascii="Times New Roman" w:hAnsi="Times New Roman"/>
        </w:rPr>
        <w:t>185.472.527,-</w:t>
      </w:r>
      <w:proofErr w:type="gramEnd"/>
      <w:r>
        <w:rPr>
          <w:rFonts w:ascii="Times New Roman" w:hAnsi="Times New Roman"/>
        </w:rPr>
        <w:t>Ft, az előző évhez viszonyítva 58,85 %-kal a csökkent. A működéshez kapcsolódó követelések legnagyobb részét az önkormányzatnál a tulajdonosi bevételek (pl. vagyonkezelési díj, bérleti díjak, lakbérbevételek) és a továbbszámlázott szolgáltatások hátraléka, valamint az ezekhez kapcsolódó kiszámlázott forgalmi adó teszi ki. A felhalmozási bevételekre vonatkozó követelések pedig az önkormányzati bérlakás értékesítéshez kacsolódó még ki nem fizetett törlesztő részleteket tartalmazzák. Az átvett pénzeszközök között a tagi kölcsönök és értékvesztésük szerepel.</w:t>
      </w:r>
    </w:p>
    <w:p w14:paraId="750EE079"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w:t>
      </w:r>
    </w:p>
    <w:p w14:paraId="56C685FB"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 xml:space="preserve">D/II. Költségvetési évet követően esedékes követelések </w:t>
      </w:r>
    </w:p>
    <w:p w14:paraId="190ECA20"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75"/>
        <w:gridCol w:w="4725"/>
        <w:gridCol w:w="1447"/>
        <w:gridCol w:w="1447"/>
        <w:gridCol w:w="1158"/>
      </w:tblGrid>
      <w:tr w:rsidR="001B4A49" w:rsidRPr="00B9472E" w14:paraId="4A2C7528"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6CDC3A"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 </w:t>
            </w:r>
          </w:p>
        </w:tc>
        <w:tc>
          <w:tcPr>
            <w:tcW w:w="4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499C86"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Megnevezés</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069965"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2025. nyitó állomány</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3793ED"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2025. záró állomány</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32DBF0"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2025. évi változás</w:t>
            </w:r>
          </w:p>
        </w:tc>
      </w:tr>
      <w:tr w:rsidR="001B4A49" w:rsidRPr="00B9472E" w14:paraId="04ACC47E"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9759BF"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D/II/3</w:t>
            </w:r>
          </w:p>
        </w:tc>
        <w:tc>
          <w:tcPr>
            <w:tcW w:w="4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5AC28A"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évet követően esedékes követelések közhatalmi bevételre</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E5ECEC"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1 624 944 047</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BEC379"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1 669 890 041</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5DB319"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44 945 994</w:t>
            </w:r>
          </w:p>
        </w:tc>
      </w:tr>
      <w:tr w:rsidR="001B4A49" w:rsidRPr="00B9472E" w14:paraId="7A6AEDF1"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FACA4C"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D/II/4</w:t>
            </w:r>
          </w:p>
        </w:tc>
        <w:tc>
          <w:tcPr>
            <w:tcW w:w="4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2FAC1D"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évet követően esedékes követelések működési bevételre</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EA9A98"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11 360 046</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398CB1"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4 510 035</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D7231E"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-6 850 011</w:t>
            </w:r>
          </w:p>
        </w:tc>
      </w:tr>
      <w:tr w:rsidR="001B4A49" w:rsidRPr="00B9472E" w14:paraId="1AA0C3B1"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3731A8"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D/II/6</w:t>
            </w:r>
          </w:p>
        </w:tc>
        <w:tc>
          <w:tcPr>
            <w:tcW w:w="4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78E4A8"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évet követően esedékes követelések működési célú átvett pénzeszközre</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E8C6CA"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69 300 000</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1F1157"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42 500 000</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E92E44"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-26 800 000</w:t>
            </w:r>
          </w:p>
        </w:tc>
      </w:tr>
      <w:tr w:rsidR="001B4A49" w:rsidRPr="00B9472E" w14:paraId="5F954C4F"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8020BD"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D/II/7</w:t>
            </w:r>
          </w:p>
        </w:tc>
        <w:tc>
          <w:tcPr>
            <w:tcW w:w="4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74B86B"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évet követően esedékes követelések felhalmozási célú átvett pénzeszközre</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D3BED5"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73 722 574</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4CC2AE"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73 722 574</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D543C3"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0</w:t>
            </w:r>
          </w:p>
        </w:tc>
      </w:tr>
      <w:tr w:rsidR="001B4A49" w:rsidRPr="00B9472E" w14:paraId="4EE5FC01"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9D4AF6"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D/II</w:t>
            </w:r>
          </w:p>
        </w:tc>
        <w:tc>
          <w:tcPr>
            <w:tcW w:w="47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51BE86" w14:textId="77777777" w:rsidR="001B4A49" w:rsidRPr="00B9472E" w:rsidRDefault="00BA45FB" w:rsidP="00B9472E">
            <w:pPr>
              <w:pStyle w:val="Szvegtrzs"/>
              <w:spacing w:after="0" w:line="240" w:lineRule="auto"/>
              <w:jc w:val="both"/>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Költségvetési évet követően esedékes követelések (=D/II/1+…+D/II/8)</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06D798"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1 779 326 667</w:t>
            </w:r>
          </w:p>
        </w:tc>
        <w:tc>
          <w:tcPr>
            <w:tcW w:w="14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89D5E8"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1 790 622 650</w:t>
            </w:r>
          </w:p>
        </w:tc>
        <w:tc>
          <w:tcPr>
            <w:tcW w:w="115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E01082"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11 295 983</w:t>
            </w:r>
          </w:p>
        </w:tc>
      </w:tr>
    </w:tbl>
    <w:p w14:paraId="1FD98824" w14:textId="77777777" w:rsidR="001B4A49" w:rsidRDefault="00BA45FB">
      <w:pPr>
        <w:pStyle w:val="Szvegtrzs"/>
        <w:spacing w:after="160" w:line="240" w:lineRule="auto"/>
        <w:jc w:val="both"/>
        <w:rPr>
          <w:rFonts w:ascii="Times New Roman" w:hAnsi="Times New Roman"/>
        </w:rPr>
      </w:pPr>
      <w:r>
        <w:rPr>
          <w:rFonts w:ascii="Times New Roman" w:hAnsi="Times New Roman"/>
        </w:rPr>
        <w:lastRenderedPageBreak/>
        <w:t xml:space="preserve">A költségvetési évet követően esedékes követelések </w:t>
      </w:r>
      <w:proofErr w:type="gramStart"/>
      <w:r>
        <w:rPr>
          <w:rFonts w:ascii="Times New Roman" w:hAnsi="Times New Roman"/>
        </w:rPr>
        <w:t>1.790.622.650,-</w:t>
      </w:r>
      <w:proofErr w:type="gramEnd"/>
      <w:r>
        <w:rPr>
          <w:rFonts w:ascii="Times New Roman" w:hAnsi="Times New Roman"/>
        </w:rPr>
        <w:t>Ft, a tárgyévben kiszámlázott következő évet érintő (2026. évben vagy a következő években várható) bevételeket, az általános forgalmi adó visszatérülését, az adott költségvetési évben nem esedékes adóköveteléseket, illetve a kölcsönök következő évben esedékes törlesztő részleteit tartalmazza.</w:t>
      </w:r>
    </w:p>
    <w:p w14:paraId="77488DD0"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w:t>
      </w:r>
    </w:p>
    <w:p w14:paraId="3575625E" w14:textId="77777777" w:rsidR="001B4A49" w:rsidRDefault="00BA45FB" w:rsidP="00B9472E">
      <w:pPr>
        <w:pStyle w:val="Szvegtrzs"/>
        <w:spacing w:after="0" w:line="240" w:lineRule="auto"/>
        <w:jc w:val="both"/>
        <w:rPr>
          <w:rFonts w:ascii="Times New Roman" w:hAnsi="Times New Roman"/>
          <w:b/>
          <w:bCs/>
        </w:rPr>
      </w:pPr>
      <w:r>
        <w:rPr>
          <w:rFonts w:ascii="Times New Roman" w:hAnsi="Times New Roman"/>
          <w:b/>
          <w:bCs/>
        </w:rPr>
        <w:t>D/III.  Követelés jellegű sajátos elszámolások</w:t>
      </w:r>
    </w:p>
    <w:p w14:paraId="734B8916"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xml:space="preserve">A mérlegsoron az adat </w:t>
      </w:r>
      <w:proofErr w:type="gramStart"/>
      <w:r>
        <w:rPr>
          <w:rFonts w:ascii="Times New Roman" w:hAnsi="Times New Roman"/>
        </w:rPr>
        <w:t>1.400.000,-</w:t>
      </w:r>
      <w:proofErr w:type="gramEnd"/>
      <w:r>
        <w:rPr>
          <w:rFonts w:ascii="Times New Roman" w:hAnsi="Times New Roman"/>
        </w:rPr>
        <w:t xml:space="preserve">Ft, a Magyar Államkincstárban lévő forgótőke elszámolásához kapcsolódik, mely a számfejtési feladatok ellátására kötött megállapodás alapján fedezetet nyújt megbízások teljesítésére, lakcímre utalt tartásdíjak, bírósági letiltások, szakszervezeti tagdíjak, önkéntes, önsegélyező, egészségbiztosítási pénztári levonások, egyéb jogcímek. Itt található még </w:t>
      </w:r>
      <w:proofErr w:type="gramStart"/>
      <w:r>
        <w:rPr>
          <w:rFonts w:ascii="Times New Roman" w:hAnsi="Times New Roman"/>
        </w:rPr>
        <w:t>2.292.657,-</w:t>
      </w:r>
      <w:proofErr w:type="gramEnd"/>
      <w:r>
        <w:rPr>
          <w:rFonts w:ascii="Times New Roman" w:hAnsi="Times New Roman"/>
        </w:rPr>
        <w:t>Ft a folyósított, megelőlegezett társadalombiztosítási ellátások elszámolása.</w:t>
      </w:r>
    </w:p>
    <w:p w14:paraId="33D70223"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w:t>
      </w:r>
    </w:p>
    <w:p w14:paraId="5A79B6FB" w14:textId="77777777" w:rsidR="001B4A49" w:rsidRDefault="00BA45FB" w:rsidP="00B9472E">
      <w:pPr>
        <w:pStyle w:val="Szvegtrzs"/>
        <w:spacing w:after="0" w:line="240" w:lineRule="auto"/>
        <w:jc w:val="both"/>
        <w:rPr>
          <w:rFonts w:ascii="Times New Roman" w:hAnsi="Times New Roman"/>
          <w:b/>
          <w:bCs/>
        </w:rPr>
      </w:pPr>
      <w:r>
        <w:rPr>
          <w:rFonts w:ascii="Times New Roman" w:hAnsi="Times New Roman"/>
          <w:b/>
          <w:bCs/>
        </w:rPr>
        <w:t>E.        Egyéb sajátos eszközoldali elszámolások</w:t>
      </w:r>
    </w:p>
    <w:p w14:paraId="0A6D92DA"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xml:space="preserve">A mérlegsoron az adat </w:t>
      </w:r>
      <w:proofErr w:type="gramStart"/>
      <w:r>
        <w:rPr>
          <w:rFonts w:ascii="Times New Roman" w:hAnsi="Times New Roman"/>
        </w:rPr>
        <w:t>28.908.397,-</w:t>
      </w:r>
      <w:proofErr w:type="gramEnd"/>
      <w:r>
        <w:rPr>
          <w:rFonts w:ascii="Times New Roman" w:hAnsi="Times New Roman"/>
        </w:rPr>
        <w:t>Ft. Itt kerül kimutatásra a december kifizetett bérjellegű kifizetések, amelyek végleges kiadásként a következő évben kerülnek elszámolásra, valamint a kapott előleghez kapcsolódó általános forgalmi adó.</w:t>
      </w:r>
    </w:p>
    <w:p w14:paraId="28A77C9B"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w:t>
      </w:r>
    </w:p>
    <w:p w14:paraId="3C63FDC2" w14:textId="77777777" w:rsidR="001B4A49" w:rsidRDefault="00BA45FB" w:rsidP="00B9472E">
      <w:pPr>
        <w:pStyle w:val="Szvegtrzs"/>
        <w:spacing w:after="0" w:line="240" w:lineRule="auto"/>
        <w:jc w:val="both"/>
        <w:rPr>
          <w:rFonts w:ascii="Times New Roman" w:hAnsi="Times New Roman"/>
          <w:b/>
          <w:bCs/>
        </w:rPr>
      </w:pPr>
      <w:r>
        <w:rPr>
          <w:rFonts w:ascii="Times New Roman" w:hAnsi="Times New Roman"/>
          <w:b/>
          <w:bCs/>
        </w:rPr>
        <w:t>F.        Aktív időbeli elhatárolások</w:t>
      </w:r>
    </w:p>
    <w:p w14:paraId="630ABED6"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xml:space="preserve">Az aktív időbeli elhatárolások értéke </w:t>
      </w:r>
      <w:proofErr w:type="gramStart"/>
      <w:r>
        <w:rPr>
          <w:rFonts w:ascii="Times New Roman" w:hAnsi="Times New Roman"/>
        </w:rPr>
        <w:t>38.965.799,-</w:t>
      </w:r>
      <w:proofErr w:type="gramEnd"/>
      <w:r>
        <w:rPr>
          <w:rFonts w:ascii="Times New Roman" w:hAnsi="Times New Roman"/>
        </w:rPr>
        <w:t>Ft. Itt azok az eredményszemléletű bevételek elhatárolásai jelennek meg, amelyek a mérleg fordulónapja után esedékesek, de a mérleggel lezárt időszakra számolandók el, másrészt a költségek, ráfordítások elhatárolása között a mérleg fordulónapja előtt felmerült, elszámolt olyan összegek kerülnek kimutatásra, amelyek költségként, ráfordításként csak a mérleg fordulónapját követő időszakra számolhatók el.</w:t>
      </w:r>
    </w:p>
    <w:p w14:paraId="2E47FCE6"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 </w:t>
      </w:r>
    </w:p>
    <w:p w14:paraId="1ABDBF46" w14:textId="77777777" w:rsidR="001B4A49" w:rsidRDefault="00BA45FB" w:rsidP="00B9472E">
      <w:pPr>
        <w:pStyle w:val="Szvegtrzs"/>
        <w:spacing w:after="0" w:line="240" w:lineRule="auto"/>
        <w:jc w:val="both"/>
        <w:rPr>
          <w:rFonts w:ascii="Times New Roman" w:hAnsi="Times New Roman"/>
          <w:b/>
          <w:bCs/>
        </w:rPr>
      </w:pPr>
      <w:r>
        <w:rPr>
          <w:rFonts w:ascii="Times New Roman" w:hAnsi="Times New Roman"/>
          <w:b/>
          <w:bCs/>
        </w:rPr>
        <w:t>Eszközök értékvesztésének 2025. évi alakulása</w:t>
      </w:r>
    </w:p>
    <w:p w14:paraId="7C5FB159"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Az értékvesztés elszámolását és annak visszaírását a mérleg fordulónapra vonatkozó értékelés keretében kell végrehajtani.</w:t>
      </w:r>
    </w:p>
    <w:p w14:paraId="7E23AA20"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2387"/>
        <w:gridCol w:w="1194"/>
        <w:gridCol w:w="1194"/>
        <w:gridCol w:w="1194"/>
        <w:gridCol w:w="1094"/>
        <w:gridCol w:w="1194"/>
        <w:gridCol w:w="1195"/>
      </w:tblGrid>
      <w:tr w:rsidR="001B4A49" w:rsidRPr="00B9472E" w14:paraId="6F70F112" w14:textId="77777777">
        <w:tc>
          <w:tcPr>
            <w:tcW w:w="2387" w:type="dxa"/>
            <w:tcBorders>
              <w:top w:val="single" w:sz="6" w:space="0" w:color="000000"/>
              <w:left w:val="single" w:sz="6" w:space="0" w:color="000000"/>
              <w:bottom w:val="single" w:sz="6" w:space="0" w:color="000000"/>
              <w:right w:val="single" w:sz="6" w:space="0" w:color="000000"/>
            </w:tcBorders>
            <w:vAlign w:val="center"/>
          </w:tcPr>
          <w:p w14:paraId="39428523" w14:textId="77777777" w:rsidR="001B4A49" w:rsidRPr="00B9472E" w:rsidRDefault="00BA45FB" w:rsidP="00B9472E">
            <w:pPr>
              <w:pStyle w:val="Szvegtrzs"/>
              <w:spacing w:after="0" w:line="240" w:lineRule="auto"/>
              <w:jc w:val="center"/>
              <w:rPr>
                <w:rFonts w:ascii="Times New Roman" w:hAnsi="Times New Roman"/>
                <w:b/>
                <w:bCs/>
                <w:sz w:val="18"/>
                <w:szCs w:val="18"/>
              </w:rPr>
            </w:pPr>
            <w:r w:rsidRPr="00B9472E">
              <w:rPr>
                <w:rFonts w:ascii="Times New Roman" w:hAnsi="Times New Roman"/>
                <w:b/>
                <w:bCs/>
                <w:sz w:val="18"/>
                <w:szCs w:val="18"/>
              </w:rPr>
              <w:t>Megnevezés</w:t>
            </w:r>
          </w:p>
        </w:tc>
        <w:tc>
          <w:tcPr>
            <w:tcW w:w="1194" w:type="dxa"/>
            <w:tcBorders>
              <w:top w:val="single" w:sz="6" w:space="0" w:color="000000"/>
              <w:left w:val="single" w:sz="6" w:space="0" w:color="000000"/>
              <w:bottom w:val="single" w:sz="6" w:space="0" w:color="000000"/>
              <w:right w:val="single" w:sz="6" w:space="0" w:color="000000"/>
            </w:tcBorders>
            <w:vAlign w:val="center"/>
          </w:tcPr>
          <w:p w14:paraId="47FA5EC4" w14:textId="77777777" w:rsidR="001B4A49" w:rsidRPr="00B9472E" w:rsidRDefault="00BA45FB" w:rsidP="00B9472E">
            <w:pPr>
              <w:pStyle w:val="Szvegtrzs"/>
              <w:spacing w:after="0" w:line="240" w:lineRule="auto"/>
              <w:jc w:val="center"/>
              <w:rPr>
                <w:rFonts w:ascii="Times New Roman" w:hAnsi="Times New Roman"/>
                <w:b/>
                <w:bCs/>
                <w:sz w:val="18"/>
                <w:szCs w:val="18"/>
              </w:rPr>
            </w:pPr>
            <w:r w:rsidRPr="00B9472E">
              <w:rPr>
                <w:rFonts w:ascii="Times New Roman" w:hAnsi="Times New Roman"/>
                <w:b/>
                <w:bCs/>
                <w:sz w:val="18"/>
                <w:szCs w:val="18"/>
              </w:rPr>
              <w:t>Nyitó adatok, bekerülési érték</w:t>
            </w:r>
          </w:p>
        </w:tc>
        <w:tc>
          <w:tcPr>
            <w:tcW w:w="1194" w:type="dxa"/>
            <w:tcBorders>
              <w:top w:val="single" w:sz="6" w:space="0" w:color="000000"/>
              <w:left w:val="single" w:sz="6" w:space="0" w:color="000000"/>
              <w:bottom w:val="single" w:sz="6" w:space="0" w:color="000000"/>
              <w:right w:val="single" w:sz="6" w:space="0" w:color="000000"/>
            </w:tcBorders>
            <w:vAlign w:val="center"/>
          </w:tcPr>
          <w:p w14:paraId="6B1250E1" w14:textId="77777777" w:rsidR="001B4A49" w:rsidRPr="00B9472E" w:rsidRDefault="00BA45FB" w:rsidP="00B9472E">
            <w:pPr>
              <w:pStyle w:val="Szvegtrzs"/>
              <w:spacing w:after="0" w:line="240" w:lineRule="auto"/>
              <w:jc w:val="center"/>
              <w:rPr>
                <w:rFonts w:ascii="Times New Roman" w:hAnsi="Times New Roman"/>
                <w:b/>
                <w:bCs/>
                <w:sz w:val="18"/>
                <w:szCs w:val="18"/>
              </w:rPr>
            </w:pPr>
            <w:r w:rsidRPr="00B9472E">
              <w:rPr>
                <w:rFonts w:ascii="Times New Roman" w:hAnsi="Times New Roman"/>
                <w:b/>
                <w:bCs/>
                <w:sz w:val="18"/>
                <w:szCs w:val="18"/>
              </w:rPr>
              <w:t>Nyitó adatok, értékvesztés</w:t>
            </w:r>
          </w:p>
        </w:tc>
        <w:tc>
          <w:tcPr>
            <w:tcW w:w="1194" w:type="dxa"/>
            <w:tcBorders>
              <w:top w:val="single" w:sz="6" w:space="0" w:color="000000"/>
              <w:left w:val="single" w:sz="6" w:space="0" w:color="000000"/>
              <w:bottom w:val="single" w:sz="6" w:space="0" w:color="000000"/>
              <w:right w:val="single" w:sz="6" w:space="0" w:color="000000"/>
            </w:tcBorders>
            <w:vAlign w:val="center"/>
          </w:tcPr>
          <w:p w14:paraId="38B5B31C" w14:textId="77777777" w:rsidR="001B4A49" w:rsidRPr="00B9472E" w:rsidRDefault="00BA45FB" w:rsidP="00B9472E">
            <w:pPr>
              <w:pStyle w:val="Szvegtrzs"/>
              <w:spacing w:after="0" w:line="240" w:lineRule="auto"/>
              <w:jc w:val="center"/>
              <w:rPr>
                <w:rFonts w:ascii="Times New Roman" w:hAnsi="Times New Roman"/>
                <w:b/>
                <w:bCs/>
                <w:sz w:val="18"/>
                <w:szCs w:val="18"/>
              </w:rPr>
            </w:pPr>
            <w:r w:rsidRPr="00B9472E">
              <w:rPr>
                <w:rFonts w:ascii="Times New Roman" w:hAnsi="Times New Roman"/>
                <w:b/>
                <w:bCs/>
                <w:sz w:val="18"/>
                <w:szCs w:val="18"/>
              </w:rPr>
              <w:t>Tárgyidő-szakban elszámolt értékvesztés</w:t>
            </w:r>
          </w:p>
        </w:tc>
        <w:tc>
          <w:tcPr>
            <w:tcW w:w="1094" w:type="dxa"/>
            <w:tcBorders>
              <w:top w:val="single" w:sz="6" w:space="0" w:color="000000"/>
              <w:left w:val="single" w:sz="6" w:space="0" w:color="000000"/>
              <w:bottom w:val="single" w:sz="6" w:space="0" w:color="000000"/>
              <w:right w:val="single" w:sz="6" w:space="0" w:color="000000"/>
            </w:tcBorders>
            <w:vAlign w:val="center"/>
          </w:tcPr>
          <w:p w14:paraId="2DA51E40" w14:textId="77777777" w:rsidR="001B4A49" w:rsidRPr="00B9472E" w:rsidRDefault="00BA45FB" w:rsidP="00B9472E">
            <w:pPr>
              <w:pStyle w:val="Szvegtrzs"/>
              <w:spacing w:after="0" w:line="240" w:lineRule="auto"/>
              <w:jc w:val="center"/>
              <w:rPr>
                <w:rFonts w:ascii="Times New Roman" w:hAnsi="Times New Roman"/>
                <w:b/>
                <w:bCs/>
                <w:sz w:val="18"/>
                <w:szCs w:val="18"/>
              </w:rPr>
            </w:pPr>
            <w:r w:rsidRPr="00B9472E">
              <w:rPr>
                <w:rFonts w:ascii="Times New Roman" w:hAnsi="Times New Roman"/>
                <w:b/>
                <w:bCs/>
                <w:sz w:val="18"/>
                <w:szCs w:val="18"/>
              </w:rPr>
              <w:t>Tárgyidő-szakban visszaírt értékvesztés</w:t>
            </w:r>
          </w:p>
        </w:tc>
        <w:tc>
          <w:tcPr>
            <w:tcW w:w="1194" w:type="dxa"/>
            <w:tcBorders>
              <w:top w:val="single" w:sz="6" w:space="0" w:color="000000"/>
              <w:left w:val="single" w:sz="6" w:space="0" w:color="000000"/>
              <w:bottom w:val="single" w:sz="6" w:space="0" w:color="000000"/>
              <w:right w:val="single" w:sz="6" w:space="0" w:color="000000"/>
            </w:tcBorders>
            <w:vAlign w:val="center"/>
          </w:tcPr>
          <w:p w14:paraId="3286585D" w14:textId="77777777" w:rsidR="001B4A49" w:rsidRPr="00B9472E" w:rsidRDefault="00BA45FB" w:rsidP="00B9472E">
            <w:pPr>
              <w:pStyle w:val="Szvegtrzs"/>
              <w:spacing w:after="0" w:line="240" w:lineRule="auto"/>
              <w:jc w:val="center"/>
              <w:rPr>
                <w:rFonts w:ascii="Times New Roman" w:hAnsi="Times New Roman"/>
                <w:b/>
                <w:bCs/>
                <w:sz w:val="18"/>
                <w:szCs w:val="18"/>
              </w:rPr>
            </w:pPr>
            <w:r w:rsidRPr="00B9472E">
              <w:rPr>
                <w:rFonts w:ascii="Times New Roman" w:hAnsi="Times New Roman"/>
                <w:b/>
                <w:bCs/>
                <w:sz w:val="18"/>
                <w:szCs w:val="18"/>
              </w:rPr>
              <w:t>Záró adatok, bekerülési érték</w:t>
            </w:r>
          </w:p>
        </w:tc>
        <w:tc>
          <w:tcPr>
            <w:tcW w:w="1195" w:type="dxa"/>
            <w:tcBorders>
              <w:top w:val="single" w:sz="6" w:space="0" w:color="000000"/>
              <w:left w:val="single" w:sz="6" w:space="0" w:color="000000"/>
              <w:bottom w:val="single" w:sz="6" w:space="0" w:color="000000"/>
              <w:right w:val="single" w:sz="6" w:space="0" w:color="000000"/>
            </w:tcBorders>
            <w:vAlign w:val="center"/>
          </w:tcPr>
          <w:p w14:paraId="66F8BCD4" w14:textId="77777777" w:rsidR="001B4A49" w:rsidRPr="00B9472E" w:rsidRDefault="00BA45FB" w:rsidP="00B9472E">
            <w:pPr>
              <w:pStyle w:val="Szvegtrzs"/>
              <w:spacing w:after="0" w:line="240" w:lineRule="auto"/>
              <w:jc w:val="center"/>
              <w:rPr>
                <w:rFonts w:ascii="Times New Roman" w:hAnsi="Times New Roman"/>
                <w:b/>
                <w:bCs/>
                <w:sz w:val="18"/>
                <w:szCs w:val="18"/>
              </w:rPr>
            </w:pPr>
            <w:r w:rsidRPr="00B9472E">
              <w:rPr>
                <w:rFonts w:ascii="Times New Roman" w:hAnsi="Times New Roman"/>
                <w:b/>
                <w:bCs/>
                <w:sz w:val="18"/>
                <w:szCs w:val="18"/>
              </w:rPr>
              <w:t>Záró adatok, értékvesztés</w:t>
            </w:r>
          </w:p>
        </w:tc>
      </w:tr>
      <w:tr w:rsidR="001B4A49" w:rsidRPr="00B9472E" w14:paraId="331A5550" w14:textId="77777777">
        <w:tc>
          <w:tcPr>
            <w:tcW w:w="2387" w:type="dxa"/>
            <w:tcBorders>
              <w:top w:val="single" w:sz="6" w:space="0" w:color="000000"/>
              <w:left w:val="single" w:sz="6" w:space="0" w:color="000000"/>
              <w:bottom w:val="single" w:sz="6" w:space="0" w:color="000000"/>
              <w:right w:val="single" w:sz="6" w:space="0" w:color="000000"/>
            </w:tcBorders>
            <w:vAlign w:val="center"/>
          </w:tcPr>
          <w:p w14:paraId="5ADD3A7F" w14:textId="77777777" w:rsidR="001B4A49" w:rsidRPr="00B9472E" w:rsidRDefault="00BA45FB" w:rsidP="00B9472E">
            <w:pPr>
              <w:pStyle w:val="Szvegtrzs"/>
              <w:spacing w:after="0" w:line="240" w:lineRule="auto"/>
              <w:jc w:val="both"/>
              <w:rPr>
                <w:rFonts w:ascii="Times New Roman" w:hAnsi="Times New Roman"/>
                <w:sz w:val="18"/>
                <w:szCs w:val="18"/>
              </w:rPr>
            </w:pPr>
            <w:r w:rsidRPr="00B9472E">
              <w:rPr>
                <w:rFonts w:ascii="Times New Roman" w:hAnsi="Times New Roman"/>
                <w:sz w:val="18"/>
                <w:szCs w:val="18"/>
              </w:rPr>
              <w:t>Adott előlegek</w:t>
            </w:r>
          </w:p>
        </w:tc>
        <w:tc>
          <w:tcPr>
            <w:tcW w:w="1194" w:type="dxa"/>
            <w:tcBorders>
              <w:top w:val="single" w:sz="6" w:space="0" w:color="000000"/>
              <w:left w:val="single" w:sz="6" w:space="0" w:color="000000"/>
              <w:bottom w:val="single" w:sz="6" w:space="0" w:color="000000"/>
              <w:right w:val="single" w:sz="6" w:space="0" w:color="000000"/>
            </w:tcBorders>
            <w:vAlign w:val="center"/>
          </w:tcPr>
          <w:p w14:paraId="7419F6D2"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1 681 153</w:t>
            </w:r>
          </w:p>
        </w:tc>
        <w:tc>
          <w:tcPr>
            <w:tcW w:w="1194" w:type="dxa"/>
            <w:tcBorders>
              <w:top w:val="single" w:sz="6" w:space="0" w:color="000000"/>
              <w:left w:val="single" w:sz="6" w:space="0" w:color="000000"/>
              <w:bottom w:val="single" w:sz="6" w:space="0" w:color="000000"/>
              <w:right w:val="single" w:sz="6" w:space="0" w:color="000000"/>
            </w:tcBorders>
            <w:vAlign w:val="center"/>
          </w:tcPr>
          <w:p w14:paraId="231ECA94"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0</w:t>
            </w:r>
          </w:p>
        </w:tc>
        <w:tc>
          <w:tcPr>
            <w:tcW w:w="1194" w:type="dxa"/>
            <w:tcBorders>
              <w:top w:val="single" w:sz="6" w:space="0" w:color="000000"/>
              <w:left w:val="single" w:sz="6" w:space="0" w:color="000000"/>
              <w:bottom w:val="single" w:sz="6" w:space="0" w:color="000000"/>
              <w:right w:val="single" w:sz="6" w:space="0" w:color="000000"/>
            </w:tcBorders>
            <w:vAlign w:val="center"/>
          </w:tcPr>
          <w:p w14:paraId="6F4E6601"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0</w:t>
            </w:r>
          </w:p>
        </w:tc>
        <w:tc>
          <w:tcPr>
            <w:tcW w:w="1094" w:type="dxa"/>
            <w:tcBorders>
              <w:top w:val="single" w:sz="6" w:space="0" w:color="000000"/>
              <w:left w:val="single" w:sz="6" w:space="0" w:color="000000"/>
              <w:bottom w:val="single" w:sz="6" w:space="0" w:color="000000"/>
              <w:right w:val="single" w:sz="6" w:space="0" w:color="000000"/>
            </w:tcBorders>
            <w:vAlign w:val="center"/>
          </w:tcPr>
          <w:p w14:paraId="2DAC3731"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0</w:t>
            </w:r>
          </w:p>
        </w:tc>
        <w:tc>
          <w:tcPr>
            <w:tcW w:w="1194" w:type="dxa"/>
            <w:tcBorders>
              <w:top w:val="single" w:sz="6" w:space="0" w:color="000000"/>
              <w:left w:val="single" w:sz="6" w:space="0" w:color="000000"/>
              <w:bottom w:val="single" w:sz="6" w:space="0" w:color="000000"/>
              <w:right w:val="single" w:sz="6" w:space="0" w:color="000000"/>
            </w:tcBorders>
            <w:vAlign w:val="center"/>
          </w:tcPr>
          <w:p w14:paraId="42CE0BF9"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166 615</w:t>
            </w:r>
          </w:p>
        </w:tc>
        <w:tc>
          <w:tcPr>
            <w:tcW w:w="1195" w:type="dxa"/>
            <w:tcBorders>
              <w:top w:val="single" w:sz="6" w:space="0" w:color="000000"/>
              <w:left w:val="single" w:sz="6" w:space="0" w:color="000000"/>
              <w:bottom w:val="single" w:sz="6" w:space="0" w:color="000000"/>
              <w:right w:val="single" w:sz="6" w:space="0" w:color="000000"/>
            </w:tcBorders>
            <w:vAlign w:val="center"/>
          </w:tcPr>
          <w:p w14:paraId="75AE19A2"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0</w:t>
            </w:r>
          </w:p>
        </w:tc>
      </w:tr>
      <w:tr w:rsidR="001B4A49" w:rsidRPr="00B9472E" w14:paraId="2AD5C63D" w14:textId="77777777">
        <w:tc>
          <w:tcPr>
            <w:tcW w:w="2387" w:type="dxa"/>
            <w:tcBorders>
              <w:top w:val="single" w:sz="6" w:space="0" w:color="000000"/>
              <w:left w:val="single" w:sz="6" w:space="0" w:color="000000"/>
              <w:bottom w:val="single" w:sz="6" w:space="0" w:color="000000"/>
              <w:right w:val="single" w:sz="6" w:space="0" w:color="000000"/>
            </w:tcBorders>
            <w:vAlign w:val="center"/>
          </w:tcPr>
          <w:p w14:paraId="1447A27A" w14:textId="77777777" w:rsidR="001B4A49" w:rsidRPr="00B9472E" w:rsidRDefault="00BA45FB" w:rsidP="00B9472E">
            <w:pPr>
              <w:pStyle w:val="Szvegtrzs"/>
              <w:spacing w:after="0" w:line="240" w:lineRule="auto"/>
              <w:jc w:val="both"/>
              <w:rPr>
                <w:rFonts w:ascii="Times New Roman" w:hAnsi="Times New Roman"/>
                <w:sz w:val="18"/>
                <w:szCs w:val="18"/>
              </w:rPr>
            </w:pPr>
            <w:r w:rsidRPr="00B9472E">
              <w:rPr>
                <w:rFonts w:ascii="Times New Roman" w:hAnsi="Times New Roman"/>
                <w:sz w:val="18"/>
                <w:szCs w:val="18"/>
              </w:rPr>
              <w:t>Tartós részesedések</w:t>
            </w:r>
          </w:p>
        </w:tc>
        <w:tc>
          <w:tcPr>
            <w:tcW w:w="1194" w:type="dxa"/>
            <w:tcBorders>
              <w:top w:val="single" w:sz="6" w:space="0" w:color="000000"/>
              <w:left w:val="single" w:sz="6" w:space="0" w:color="000000"/>
              <w:bottom w:val="single" w:sz="6" w:space="0" w:color="000000"/>
              <w:right w:val="single" w:sz="6" w:space="0" w:color="000000"/>
            </w:tcBorders>
            <w:vAlign w:val="center"/>
          </w:tcPr>
          <w:p w14:paraId="1B30CF94"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764 589 000</w:t>
            </w:r>
          </w:p>
        </w:tc>
        <w:tc>
          <w:tcPr>
            <w:tcW w:w="1194" w:type="dxa"/>
            <w:tcBorders>
              <w:top w:val="single" w:sz="6" w:space="0" w:color="000000"/>
              <w:left w:val="single" w:sz="6" w:space="0" w:color="000000"/>
              <w:bottom w:val="single" w:sz="6" w:space="0" w:color="000000"/>
              <w:right w:val="single" w:sz="6" w:space="0" w:color="000000"/>
            </w:tcBorders>
            <w:vAlign w:val="center"/>
          </w:tcPr>
          <w:p w14:paraId="3A982F84"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194 525 166</w:t>
            </w:r>
          </w:p>
        </w:tc>
        <w:tc>
          <w:tcPr>
            <w:tcW w:w="1194" w:type="dxa"/>
            <w:tcBorders>
              <w:top w:val="single" w:sz="6" w:space="0" w:color="000000"/>
              <w:left w:val="single" w:sz="6" w:space="0" w:color="000000"/>
              <w:bottom w:val="single" w:sz="6" w:space="0" w:color="000000"/>
              <w:right w:val="single" w:sz="6" w:space="0" w:color="000000"/>
            </w:tcBorders>
            <w:vAlign w:val="center"/>
          </w:tcPr>
          <w:p w14:paraId="7B63B11E"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198 307 834</w:t>
            </w:r>
          </w:p>
        </w:tc>
        <w:tc>
          <w:tcPr>
            <w:tcW w:w="1094" w:type="dxa"/>
            <w:tcBorders>
              <w:top w:val="single" w:sz="6" w:space="0" w:color="000000"/>
              <w:left w:val="single" w:sz="6" w:space="0" w:color="000000"/>
              <w:bottom w:val="single" w:sz="6" w:space="0" w:color="000000"/>
              <w:right w:val="single" w:sz="6" w:space="0" w:color="000000"/>
            </w:tcBorders>
            <w:vAlign w:val="center"/>
          </w:tcPr>
          <w:p w14:paraId="3A8EC7C1"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0</w:t>
            </w:r>
          </w:p>
        </w:tc>
        <w:tc>
          <w:tcPr>
            <w:tcW w:w="1194" w:type="dxa"/>
            <w:tcBorders>
              <w:top w:val="single" w:sz="6" w:space="0" w:color="000000"/>
              <w:left w:val="single" w:sz="6" w:space="0" w:color="000000"/>
              <w:bottom w:val="single" w:sz="6" w:space="0" w:color="000000"/>
              <w:right w:val="single" w:sz="6" w:space="0" w:color="000000"/>
            </w:tcBorders>
            <w:vAlign w:val="center"/>
          </w:tcPr>
          <w:p w14:paraId="12921AB2"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769 819 000</w:t>
            </w:r>
          </w:p>
        </w:tc>
        <w:tc>
          <w:tcPr>
            <w:tcW w:w="1195" w:type="dxa"/>
            <w:tcBorders>
              <w:top w:val="single" w:sz="6" w:space="0" w:color="000000"/>
              <w:left w:val="single" w:sz="6" w:space="0" w:color="000000"/>
              <w:bottom w:val="single" w:sz="6" w:space="0" w:color="000000"/>
              <w:right w:val="single" w:sz="6" w:space="0" w:color="000000"/>
            </w:tcBorders>
            <w:vAlign w:val="center"/>
          </w:tcPr>
          <w:p w14:paraId="0A16E181"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392 833 000</w:t>
            </w:r>
          </w:p>
        </w:tc>
      </w:tr>
      <w:tr w:rsidR="001B4A49" w:rsidRPr="00B9472E" w14:paraId="05970DB8" w14:textId="77777777">
        <w:tc>
          <w:tcPr>
            <w:tcW w:w="2387" w:type="dxa"/>
            <w:tcBorders>
              <w:top w:val="single" w:sz="6" w:space="0" w:color="000000"/>
              <w:left w:val="single" w:sz="6" w:space="0" w:color="000000"/>
              <w:bottom w:val="single" w:sz="6" w:space="0" w:color="000000"/>
              <w:right w:val="single" w:sz="6" w:space="0" w:color="000000"/>
            </w:tcBorders>
            <w:vAlign w:val="center"/>
          </w:tcPr>
          <w:p w14:paraId="6622EAB9" w14:textId="77777777" w:rsidR="001B4A49" w:rsidRPr="00B9472E" w:rsidRDefault="00BA45FB" w:rsidP="00B9472E">
            <w:pPr>
              <w:pStyle w:val="Szvegtrzs"/>
              <w:spacing w:after="0" w:line="240" w:lineRule="auto"/>
              <w:jc w:val="both"/>
              <w:rPr>
                <w:rFonts w:ascii="Times New Roman" w:hAnsi="Times New Roman"/>
                <w:sz w:val="18"/>
                <w:szCs w:val="18"/>
              </w:rPr>
            </w:pPr>
            <w:r w:rsidRPr="00B9472E">
              <w:rPr>
                <w:rFonts w:ascii="Times New Roman" w:hAnsi="Times New Roman"/>
                <w:sz w:val="18"/>
                <w:szCs w:val="18"/>
              </w:rPr>
              <w:t>Készletek</w:t>
            </w:r>
          </w:p>
        </w:tc>
        <w:tc>
          <w:tcPr>
            <w:tcW w:w="1194" w:type="dxa"/>
            <w:tcBorders>
              <w:top w:val="single" w:sz="6" w:space="0" w:color="000000"/>
              <w:left w:val="single" w:sz="6" w:space="0" w:color="000000"/>
              <w:bottom w:val="single" w:sz="6" w:space="0" w:color="000000"/>
              <w:right w:val="single" w:sz="6" w:space="0" w:color="000000"/>
            </w:tcBorders>
            <w:vAlign w:val="center"/>
          </w:tcPr>
          <w:p w14:paraId="6493AFDE"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2 042 636</w:t>
            </w:r>
          </w:p>
        </w:tc>
        <w:tc>
          <w:tcPr>
            <w:tcW w:w="1194" w:type="dxa"/>
            <w:tcBorders>
              <w:top w:val="single" w:sz="6" w:space="0" w:color="000000"/>
              <w:left w:val="single" w:sz="6" w:space="0" w:color="000000"/>
              <w:bottom w:val="single" w:sz="6" w:space="0" w:color="000000"/>
              <w:right w:val="single" w:sz="6" w:space="0" w:color="000000"/>
            </w:tcBorders>
            <w:vAlign w:val="center"/>
          </w:tcPr>
          <w:p w14:paraId="10CED0BC"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0</w:t>
            </w:r>
          </w:p>
        </w:tc>
        <w:tc>
          <w:tcPr>
            <w:tcW w:w="1194" w:type="dxa"/>
            <w:tcBorders>
              <w:top w:val="single" w:sz="6" w:space="0" w:color="000000"/>
              <w:left w:val="single" w:sz="6" w:space="0" w:color="000000"/>
              <w:bottom w:val="single" w:sz="6" w:space="0" w:color="000000"/>
              <w:right w:val="single" w:sz="6" w:space="0" w:color="000000"/>
            </w:tcBorders>
            <w:vAlign w:val="center"/>
          </w:tcPr>
          <w:p w14:paraId="692A8427"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0</w:t>
            </w:r>
          </w:p>
        </w:tc>
        <w:tc>
          <w:tcPr>
            <w:tcW w:w="1094" w:type="dxa"/>
            <w:tcBorders>
              <w:top w:val="single" w:sz="6" w:space="0" w:color="000000"/>
              <w:left w:val="single" w:sz="6" w:space="0" w:color="000000"/>
              <w:bottom w:val="single" w:sz="6" w:space="0" w:color="000000"/>
              <w:right w:val="single" w:sz="6" w:space="0" w:color="000000"/>
            </w:tcBorders>
            <w:vAlign w:val="center"/>
          </w:tcPr>
          <w:p w14:paraId="1F1CAD6D"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0</w:t>
            </w:r>
          </w:p>
        </w:tc>
        <w:tc>
          <w:tcPr>
            <w:tcW w:w="1194" w:type="dxa"/>
            <w:tcBorders>
              <w:top w:val="single" w:sz="6" w:space="0" w:color="000000"/>
              <w:left w:val="single" w:sz="6" w:space="0" w:color="000000"/>
              <w:bottom w:val="single" w:sz="6" w:space="0" w:color="000000"/>
              <w:right w:val="single" w:sz="6" w:space="0" w:color="000000"/>
            </w:tcBorders>
            <w:vAlign w:val="center"/>
          </w:tcPr>
          <w:p w14:paraId="2A35FF99"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13 000</w:t>
            </w:r>
          </w:p>
        </w:tc>
        <w:tc>
          <w:tcPr>
            <w:tcW w:w="1195" w:type="dxa"/>
            <w:tcBorders>
              <w:top w:val="single" w:sz="6" w:space="0" w:color="000000"/>
              <w:left w:val="single" w:sz="6" w:space="0" w:color="000000"/>
              <w:bottom w:val="single" w:sz="6" w:space="0" w:color="000000"/>
              <w:right w:val="single" w:sz="6" w:space="0" w:color="000000"/>
            </w:tcBorders>
            <w:vAlign w:val="center"/>
          </w:tcPr>
          <w:p w14:paraId="749B519E"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0</w:t>
            </w:r>
          </w:p>
        </w:tc>
      </w:tr>
      <w:tr w:rsidR="001B4A49" w:rsidRPr="00B9472E" w14:paraId="42B3B6F9" w14:textId="77777777">
        <w:tc>
          <w:tcPr>
            <w:tcW w:w="2387" w:type="dxa"/>
            <w:tcBorders>
              <w:top w:val="single" w:sz="6" w:space="0" w:color="000000"/>
              <w:left w:val="single" w:sz="6" w:space="0" w:color="000000"/>
              <w:bottom w:val="single" w:sz="6" w:space="0" w:color="000000"/>
              <w:right w:val="single" w:sz="6" w:space="0" w:color="000000"/>
            </w:tcBorders>
            <w:vAlign w:val="center"/>
          </w:tcPr>
          <w:p w14:paraId="0EF5EDF0" w14:textId="77777777" w:rsidR="001B4A49" w:rsidRPr="00B9472E" w:rsidRDefault="00BA45FB" w:rsidP="00B9472E">
            <w:pPr>
              <w:pStyle w:val="Szvegtrzs"/>
              <w:spacing w:after="0" w:line="240" w:lineRule="auto"/>
              <w:jc w:val="both"/>
              <w:rPr>
                <w:rFonts w:ascii="Times New Roman" w:hAnsi="Times New Roman"/>
                <w:sz w:val="18"/>
                <w:szCs w:val="18"/>
              </w:rPr>
            </w:pPr>
            <w:r w:rsidRPr="00B9472E">
              <w:rPr>
                <w:rFonts w:ascii="Times New Roman" w:hAnsi="Times New Roman"/>
                <w:sz w:val="18"/>
                <w:szCs w:val="18"/>
              </w:rPr>
              <w:t>Kincstáron kívüli forintszámlák</w:t>
            </w:r>
          </w:p>
        </w:tc>
        <w:tc>
          <w:tcPr>
            <w:tcW w:w="1194" w:type="dxa"/>
            <w:tcBorders>
              <w:top w:val="single" w:sz="6" w:space="0" w:color="000000"/>
              <w:left w:val="single" w:sz="6" w:space="0" w:color="000000"/>
              <w:bottom w:val="single" w:sz="6" w:space="0" w:color="000000"/>
              <w:right w:val="single" w:sz="6" w:space="0" w:color="000000"/>
            </w:tcBorders>
            <w:vAlign w:val="center"/>
          </w:tcPr>
          <w:p w14:paraId="0BB5DC78"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66 074 721</w:t>
            </w:r>
          </w:p>
        </w:tc>
        <w:tc>
          <w:tcPr>
            <w:tcW w:w="1194" w:type="dxa"/>
            <w:tcBorders>
              <w:top w:val="single" w:sz="6" w:space="0" w:color="000000"/>
              <w:left w:val="single" w:sz="6" w:space="0" w:color="000000"/>
              <w:bottom w:val="single" w:sz="6" w:space="0" w:color="000000"/>
              <w:right w:val="single" w:sz="6" w:space="0" w:color="000000"/>
            </w:tcBorders>
            <w:vAlign w:val="center"/>
          </w:tcPr>
          <w:p w14:paraId="5AD7979F"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0</w:t>
            </w:r>
          </w:p>
        </w:tc>
        <w:tc>
          <w:tcPr>
            <w:tcW w:w="1194" w:type="dxa"/>
            <w:tcBorders>
              <w:top w:val="single" w:sz="6" w:space="0" w:color="000000"/>
              <w:left w:val="single" w:sz="6" w:space="0" w:color="000000"/>
              <w:bottom w:val="single" w:sz="6" w:space="0" w:color="000000"/>
              <w:right w:val="single" w:sz="6" w:space="0" w:color="000000"/>
            </w:tcBorders>
            <w:vAlign w:val="center"/>
          </w:tcPr>
          <w:p w14:paraId="1BE0992A"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0</w:t>
            </w:r>
          </w:p>
        </w:tc>
        <w:tc>
          <w:tcPr>
            <w:tcW w:w="1094" w:type="dxa"/>
            <w:tcBorders>
              <w:top w:val="single" w:sz="6" w:space="0" w:color="000000"/>
              <w:left w:val="single" w:sz="6" w:space="0" w:color="000000"/>
              <w:bottom w:val="single" w:sz="6" w:space="0" w:color="000000"/>
              <w:right w:val="single" w:sz="6" w:space="0" w:color="000000"/>
            </w:tcBorders>
            <w:vAlign w:val="center"/>
          </w:tcPr>
          <w:p w14:paraId="1260910A"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0</w:t>
            </w:r>
          </w:p>
        </w:tc>
        <w:tc>
          <w:tcPr>
            <w:tcW w:w="1194" w:type="dxa"/>
            <w:tcBorders>
              <w:top w:val="single" w:sz="6" w:space="0" w:color="000000"/>
              <w:left w:val="single" w:sz="6" w:space="0" w:color="000000"/>
              <w:bottom w:val="single" w:sz="6" w:space="0" w:color="000000"/>
              <w:right w:val="single" w:sz="6" w:space="0" w:color="000000"/>
            </w:tcBorders>
            <w:vAlign w:val="center"/>
          </w:tcPr>
          <w:p w14:paraId="1DA8E9A0"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205 536 281</w:t>
            </w:r>
          </w:p>
        </w:tc>
        <w:tc>
          <w:tcPr>
            <w:tcW w:w="1195" w:type="dxa"/>
            <w:tcBorders>
              <w:top w:val="single" w:sz="6" w:space="0" w:color="000000"/>
              <w:left w:val="single" w:sz="6" w:space="0" w:color="000000"/>
              <w:bottom w:val="single" w:sz="6" w:space="0" w:color="000000"/>
              <w:right w:val="single" w:sz="6" w:space="0" w:color="000000"/>
            </w:tcBorders>
            <w:vAlign w:val="center"/>
          </w:tcPr>
          <w:p w14:paraId="7417736B"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0</w:t>
            </w:r>
          </w:p>
        </w:tc>
      </w:tr>
      <w:tr w:rsidR="001B4A49" w:rsidRPr="00B9472E" w14:paraId="5ABAF22D" w14:textId="77777777">
        <w:tc>
          <w:tcPr>
            <w:tcW w:w="2387" w:type="dxa"/>
            <w:tcBorders>
              <w:top w:val="single" w:sz="6" w:space="0" w:color="000000"/>
              <w:left w:val="single" w:sz="6" w:space="0" w:color="000000"/>
              <w:bottom w:val="single" w:sz="6" w:space="0" w:color="000000"/>
              <w:right w:val="single" w:sz="6" w:space="0" w:color="000000"/>
            </w:tcBorders>
            <w:vAlign w:val="center"/>
          </w:tcPr>
          <w:p w14:paraId="037F45E7" w14:textId="77777777" w:rsidR="001B4A49" w:rsidRPr="00B9472E" w:rsidRDefault="00BA45FB" w:rsidP="00B9472E">
            <w:pPr>
              <w:pStyle w:val="Szvegtrzs"/>
              <w:spacing w:after="0" w:line="240" w:lineRule="auto"/>
              <w:jc w:val="both"/>
              <w:rPr>
                <w:rFonts w:ascii="Times New Roman" w:hAnsi="Times New Roman"/>
                <w:sz w:val="18"/>
                <w:szCs w:val="18"/>
              </w:rPr>
            </w:pPr>
            <w:r w:rsidRPr="00B9472E">
              <w:rPr>
                <w:rFonts w:ascii="Times New Roman" w:hAnsi="Times New Roman"/>
                <w:sz w:val="18"/>
                <w:szCs w:val="18"/>
              </w:rPr>
              <w:t>Követelések a követelés jellegű sajátos elszámolások kivételével</w:t>
            </w:r>
          </w:p>
        </w:tc>
        <w:tc>
          <w:tcPr>
            <w:tcW w:w="1194" w:type="dxa"/>
            <w:tcBorders>
              <w:top w:val="single" w:sz="6" w:space="0" w:color="000000"/>
              <w:left w:val="single" w:sz="6" w:space="0" w:color="000000"/>
              <w:bottom w:val="single" w:sz="6" w:space="0" w:color="000000"/>
              <w:right w:val="single" w:sz="6" w:space="0" w:color="000000"/>
            </w:tcBorders>
            <w:vAlign w:val="center"/>
          </w:tcPr>
          <w:p w14:paraId="44A9616B"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5 044 470 294</w:t>
            </w:r>
          </w:p>
        </w:tc>
        <w:tc>
          <w:tcPr>
            <w:tcW w:w="1194" w:type="dxa"/>
            <w:tcBorders>
              <w:top w:val="single" w:sz="6" w:space="0" w:color="000000"/>
              <w:left w:val="single" w:sz="6" w:space="0" w:color="000000"/>
              <w:bottom w:val="single" w:sz="6" w:space="0" w:color="000000"/>
              <w:right w:val="single" w:sz="6" w:space="0" w:color="000000"/>
            </w:tcBorders>
            <w:vAlign w:val="center"/>
          </w:tcPr>
          <w:p w14:paraId="310B300C"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2 814 435 369</w:t>
            </w:r>
          </w:p>
        </w:tc>
        <w:tc>
          <w:tcPr>
            <w:tcW w:w="1194" w:type="dxa"/>
            <w:tcBorders>
              <w:top w:val="single" w:sz="6" w:space="0" w:color="000000"/>
              <w:left w:val="single" w:sz="6" w:space="0" w:color="000000"/>
              <w:bottom w:val="single" w:sz="6" w:space="0" w:color="000000"/>
              <w:right w:val="single" w:sz="6" w:space="0" w:color="000000"/>
            </w:tcBorders>
            <w:vAlign w:val="center"/>
          </w:tcPr>
          <w:p w14:paraId="153EFE99"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511 988 713</w:t>
            </w:r>
          </w:p>
        </w:tc>
        <w:tc>
          <w:tcPr>
            <w:tcW w:w="1094" w:type="dxa"/>
            <w:tcBorders>
              <w:top w:val="single" w:sz="6" w:space="0" w:color="000000"/>
              <w:left w:val="single" w:sz="6" w:space="0" w:color="000000"/>
              <w:bottom w:val="single" w:sz="6" w:space="0" w:color="000000"/>
              <w:right w:val="single" w:sz="6" w:space="0" w:color="000000"/>
            </w:tcBorders>
            <w:vAlign w:val="center"/>
          </w:tcPr>
          <w:p w14:paraId="2CB9FCF0"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130 356 580</w:t>
            </w:r>
          </w:p>
        </w:tc>
        <w:tc>
          <w:tcPr>
            <w:tcW w:w="1194" w:type="dxa"/>
            <w:tcBorders>
              <w:top w:val="single" w:sz="6" w:space="0" w:color="000000"/>
              <w:left w:val="single" w:sz="6" w:space="0" w:color="000000"/>
              <w:bottom w:val="single" w:sz="6" w:space="0" w:color="000000"/>
              <w:right w:val="single" w:sz="6" w:space="0" w:color="000000"/>
            </w:tcBorders>
            <w:vAlign w:val="center"/>
          </w:tcPr>
          <w:p w14:paraId="7629565B"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5 172 162 679</w:t>
            </w:r>
          </w:p>
        </w:tc>
        <w:tc>
          <w:tcPr>
            <w:tcW w:w="1195" w:type="dxa"/>
            <w:tcBorders>
              <w:top w:val="single" w:sz="6" w:space="0" w:color="000000"/>
              <w:left w:val="single" w:sz="6" w:space="0" w:color="000000"/>
              <w:bottom w:val="single" w:sz="6" w:space="0" w:color="000000"/>
              <w:right w:val="single" w:sz="6" w:space="0" w:color="000000"/>
            </w:tcBorders>
            <w:vAlign w:val="center"/>
          </w:tcPr>
          <w:p w14:paraId="2AE2D2BA" w14:textId="77777777" w:rsidR="001B4A49" w:rsidRPr="00B9472E" w:rsidRDefault="00BA45FB" w:rsidP="00B9472E">
            <w:pPr>
              <w:pStyle w:val="Szvegtrzs"/>
              <w:spacing w:after="0" w:line="240" w:lineRule="auto"/>
              <w:jc w:val="right"/>
              <w:rPr>
                <w:rFonts w:ascii="Times New Roman" w:hAnsi="Times New Roman"/>
                <w:sz w:val="18"/>
                <w:szCs w:val="18"/>
              </w:rPr>
            </w:pPr>
            <w:r w:rsidRPr="00B9472E">
              <w:rPr>
                <w:rFonts w:ascii="Times New Roman" w:hAnsi="Times New Roman"/>
                <w:sz w:val="18"/>
                <w:szCs w:val="18"/>
              </w:rPr>
              <w:t>3 196 067 502</w:t>
            </w:r>
          </w:p>
        </w:tc>
      </w:tr>
      <w:tr w:rsidR="001B4A49" w:rsidRPr="00B9472E" w14:paraId="3D25C60E" w14:textId="77777777">
        <w:tc>
          <w:tcPr>
            <w:tcW w:w="2387" w:type="dxa"/>
            <w:tcBorders>
              <w:top w:val="single" w:sz="6" w:space="0" w:color="000000"/>
              <w:left w:val="single" w:sz="6" w:space="0" w:color="000000"/>
              <w:bottom w:val="single" w:sz="6" w:space="0" w:color="000000"/>
              <w:right w:val="single" w:sz="6" w:space="0" w:color="000000"/>
            </w:tcBorders>
            <w:vAlign w:val="center"/>
          </w:tcPr>
          <w:p w14:paraId="50E98290" w14:textId="77777777" w:rsidR="001B4A49" w:rsidRPr="00B9472E" w:rsidRDefault="00BA45FB" w:rsidP="00B9472E">
            <w:pPr>
              <w:pStyle w:val="Szvegtrzs"/>
              <w:spacing w:after="0" w:line="240" w:lineRule="auto"/>
              <w:jc w:val="both"/>
              <w:rPr>
                <w:rFonts w:ascii="Times New Roman" w:hAnsi="Times New Roman"/>
                <w:b/>
                <w:bCs/>
                <w:sz w:val="18"/>
                <w:szCs w:val="18"/>
              </w:rPr>
            </w:pPr>
            <w:r w:rsidRPr="00B9472E">
              <w:rPr>
                <w:rFonts w:ascii="Times New Roman" w:hAnsi="Times New Roman"/>
                <w:b/>
                <w:bCs/>
                <w:sz w:val="18"/>
                <w:szCs w:val="18"/>
              </w:rPr>
              <w:t>Összesen</w:t>
            </w:r>
          </w:p>
        </w:tc>
        <w:tc>
          <w:tcPr>
            <w:tcW w:w="1194" w:type="dxa"/>
            <w:tcBorders>
              <w:top w:val="single" w:sz="6" w:space="0" w:color="000000"/>
              <w:left w:val="single" w:sz="6" w:space="0" w:color="000000"/>
              <w:bottom w:val="single" w:sz="6" w:space="0" w:color="000000"/>
              <w:right w:val="single" w:sz="6" w:space="0" w:color="000000"/>
            </w:tcBorders>
            <w:vAlign w:val="center"/>
          </w:tcPr>
          <w:p w14:paraId="29429C77" w14:textId="77777777" w:rsidR="001B4A49" w:rsidRPr="00B9472E" w:rsidRDefault="00BA45FB" w:rsidP="00B9472E">
            <w:pPr>
              <w:pStyle w:val="Szvegtrzs"/>
              <w:spacing w:after="0" w:line="240" w:lineRule="auto"/>
              <w:jc w:val="right"/>
              <w:rPr>
                <w:rFonts w:ascii="Times New Roman" w:hAnsi="Times New Roman"/>
                <w:b/>
                <w:bCs/>
                <w:sz w:val="18"/>
                <w:szCs w:val="18"/>
              </w:rPr>
            </w:pPr>
            <w:r w:rsidRPr="00B9472E">
              <w:rPr>
                <w:rFonts w:ascii="Times New Roman" w:hAnsi="Times New Roman"/>
                <w:b/>
                <w:bCs/>
                <w:sz w:val="18"/>
                <w:szCs w:val="18"/>
              </w:rPr>
              <w:t>5 878 857 804</w:t>
            </w:r>
          </w:p>
        </w:tc>
        <w:tc>
          <w:tcPr>
            <w:tcW w:w="1194" w:type="dxa"/>
            <w:tcBorders>
              <w:top w:val="single" w:sz="6" w:space="0" w:color="000000"/>
              <w:left w:val="single" w:sz="6" w:space="0" w:color="000000"/>
              <w:bottom w:val="single" w:sz="6" w:space="0" w:color="000000"/>
              <w:right w:val="single" w:sz="6" w:space="0" w:color="000000"/>
            </w:tcBorders>
            <w:vAlign w:val="center"/>
          </w:tcPr>
          <w:p w14:paraId="7B794603" w14:textId="77777777" w:rsidR="001B4A49" w:rsidRPr="00B9472E" w:rsidRDefault="00BA45FB" w:rsidP="00B9472E">
            <w:pPr>
              <w:pStyle w:val="Szvegtrzs"/>
              <w:spacing w:after="0" w:line="240" w:lineRule="auto"/>
              <w:jc w:val="right"/>
              <w:rPr>
                <w:rFonts w:ascii="Times New Roman" w:hAnsi="Times New Roman"/>
                <w:b/>
                <w:bCs/>
                <w:sz w:val="18"/>
                <w:szCs w:val="18"/>
              </w:rPr>
            </w:pPr>
            <w:r w:rsidRPr="00B9472E">
              <w:rPr>
                <w:rFonts w:ascii="Times New Roman" w:hAnsi="Times New Roman"/>
                <w:b/>
                <w:bCs/>
                <w:sz w:val="18"/>
                <w:szCs w:val="18"/>
              </w:rPr>
              <w:t>3 008 960 535</w:t>
            </w:r>
          </w:p>
        </w:tc>
        <w:tc>
          <w:tcPr>
            <w:tcW w:w="1194" w:type="dxa"/>
            <w:tcBorders>
              <w:top w:val="single" w:sz="6" w:space="0" w:color="000000"/>
              <w:left w:val="single" w:sz="6" w:space="0" w:color="000000"/>
              <w:bottom w:val="single" w:sz="6" w:space="0" w:color="000000"/>
              <w:right w:val="single" w:sz="6" w:space="0" w:color="000000"/>
            </w:tcBorders>
            <w:vAlign w:val="center"/>
          </w:tcPr>
          <w:p w14:paraId="767FD78C" w14:textId="77777777" w:rsidR="001B4A49" w:rsidRPr="00B9472E" w:rsidRDefault="00BA45FB" w:rsidP="00B9472E">
            <w:pPr>
              <w:pStyle w:val="Szvegtrzs"/>
              <w:spacing w:after="0" w:line="240" w:lineRule="auto"/>
              <w:jc w:val="right"/>
              <w:rPr>
                <w:rFonts w:ascii="Times New Roman" w:hAnsi="Times New Roman"/>
                <w:b/>
                <w:bCs/>
                <w:sz w:val="18"/>
                <w:szCs w:val="18"/>
              </w:rPr>
            </w:pPr>
            <w:r w:rsidRPr="00B9472E">
              <w:rPr>
                <w:rFonts w:ascii="Times New Roman" w:hAnsi="Times New Roman"/>
                <w:b/>
                <w:bCs/>
                <w:sz w:val="18"/>
                <w:szCs w:val="18"/>
              </w:rPr>
              <w:t>710 296 547</w:t>
            </w:r>
          </w:p>
        </w:tc>
        <w:tc>
          <w:tcPr>
            <w:tcW w:w="1094" w:type="dxa"/>
            <w:tcBorders>
              <w:top w:val="single" w:sz="6" w:space="0" w:color="000000"/>
              <w:left w:val="single" w:sz="6" w:space="0" w:color="000000"/>
              <w:bottom w:val="single" w:sz="6" w:space="0" w:color="000000"/>
              <w:right w:val="single" w:sz="6" w:space="0" w:color="000000"/>
            </w:tcBorders>
            <w:vAlign w:val="center"/>
          </w:tcPr>
          <w:p w14:paraId="217D1CCF" w14:textId="77777777" w:rsidR="001B4A49" w:rsidRPr="00B9472E" w:rsidRDefault="00BA45FB" w:rsidP="00B9472E">
            <w:pPr>
              <w:pStyle w:val="Szvegtrzs"/>
              <w:spacing w:after="0" w:line="240" w:lineRule="auto"/>
              <w:jc w:val="right"/>
              <w:rPr>
                <w:rFonts w:ascii="Times New Roman" w:hAnsi="Times New Roman"/>
                <w:b/>
                <w:bCs/>
                <w:sz w:val="18"/>
                <w:szCs w:val="18"/>
              </w:rPr>
            </w:pPr>
            <w:r w:rsidRPr="00B9472E">
              <w:rPr>
                <w:rFonts w:ascii="Times New Roman" w:hAnsi="Times New Roman"/>
                <w:b/>
                <w:bCs/>
                <w:sz w:val="18"/>
                <w:szCs w:val="18"/>
              </w:rPr>
              <w:t>130 356 580</w:t>
            </w:r>
          </w:p>
        </w:tc>
        <w:tc>
          <w:tcPr>
            <w:tcW w:w="1194" w:type="dxa"/>
            <w:tcBorders>
              <w:top w:val="single" w:sz="6" w:space="0" w:color="000000"/>
              <w:left w:val="single" w:sz="6" w:space="0" w:color="000000"/>
              <w:bottom w:val="single" w:sz="6" w:space="0" w:color="000000"/>
              <w:right w:val="single" w:sz="6" w:space="0" w:color="000000"/>
            </w:tcBorders>
            <w:vAlign w:val="center"/>
          </w:tcPr>
          <w:p w14:paraId="57C6E9EB" w14:textId="77777777" w:rsidR="001B4A49" w:rsidRPr="00B9472E" w:rsidRDefault="00BA45FB" w:rsidP="00B9472E">
            <w:pPr>
              <w:pStyle w:val="Szvegtrzs"/>
              <w:spacing w:after="0" w:line="240" w:lineRule="auto"/>
              <w:jc w:val="right"/>
              <w:rPr>
                <w:rFonts w:ascii="Times New Roman" w:hAnsi="Times New Roman"/>
                <w:b/>
                <w:bCs/>
                <w:sz w:val="18"/>
                <w:szCs w:val="18"/>
              </w:rPr>
            </w:pPr>
            <w:r w:rsidRPr="00B9472E">
              <w:rPr>
                <w:rFonts w:ascii="Times New Roman" w:hAnsi="Times New Roman"/>
                <w:b/>
                <w:bCs/>
                <w:sz w:val="18"/>
                <w:szCs w:val="18"/>
              </w:rPr>
              <w:t>6 147 697 575</w:t>
            </w:r>
          </w:p>
        </w:tc>
        <w:tc>
          <w:tcPr>
            <w:tcW w:w="1195" w:type="dxa"/>
            <w:tcBorders>
              <w:top w:val="single" w:sz="6" w:space="0" w:color="000000"/>
              <w:left w:val="single" w:sz="6" w:space="0" w:color="000000"/>
              <w:bottom w:val="single" w:sz="6" w:space="0" w:color="000000"/>
              <w:right w:val="single" w:sz="6" w:space="0" w:color="000000"/>
            </w:tcBorders>
            <w:vAlign w:val="center"/>
          </w:tcPr>
          <w:p w14:paraId="0508C978" w14:textId="77777777" w:rsidR="001B4A49" w:rsidRPr="00B9472E" w:rsidRDefault="00BA45FB" w:rsidP="00B9472E">
            <w:pPr>
              <w:pStyle w:val="Szvegtrzs"/>
              <w:spacing w:after="0" w:line="240" w:lineRule="auto"/>
              <w:jc w:val="right"/>
              <w:rPr>
                <w:rFonts w:ascii="Times New Roman" w:hAnsi="Times New Roman"/>
                <w:b/>
                <w:bCs/>
                <w:sz w:val="18"/>
                <w:szCs w:val="18"/>
              </w:rPr>
            </w:pPr>
            <w:r w:rsidRPr="00B9472E">
              <w:rPr>
                <w:rFonts w:ascii="Times New Roman" w:hAnsi="Times New Roman"/>
                <w:b/>
                <w:bCs/>
                <w:sz w:val="18"/>
                <w:szCs w:val="18"/>
              </w:rPr>
              <w:t>3 588 900 502</w:t>
            </w:r>
          </w:p>
        </w:tc>
      </w:tr>
    </w:tbl>
    <w:p w14:paraId="6D2BC92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6F900B1" w14:textId="77777777" w:rsidR="001B4A49" w:rsidRDefault="00BA45FB">
      <w:pPr>
        <w:pStyle w:val="Szvegtrzs"/>
        <w:spacing w:after="160" w:line="240" w:lineRule="auto"/>
        <w:jc w:val="both"/>
        <w:rPr>
          <w:rFonts w:ascii="Times New Roman" w:hAnsi="Times New Roman"/>
        </w:rPr>
      </w:pPr>
      <w:r>
        <w:rPr>
          <w:rFonts w:ascii="Times New Roman" w:hAnsi="Times New Roman"/>
        </w:rPr>
        <w:t>A mérleg fordulónapon és a mérlegkészítés időpontjáig értékvesztést kell elszámolni, az önkormányzatnál a fenti táblázatban foglalt értékek után került elszámolásra értékvesztés. Az adósok és vevők tartozását, azok megfizetését folyamatosan figyelemmel kell kísérni, a lejárt követelések behajtására a szükséges intézkedéseket meg kell tenni.</w:t>
      </w:r>
    </w:p>
    <w:p w14:paraId="299C57D3" w14:textId="77777777" w:rsidR="001B4A49" w:rsidRDefault="00BA45FB">
      <w:pPr>
        <w:pStyle w:val="Szvegtrzs"/>
        <w:spacing w:after="160" w:line="240" w:lineRule="auto"/>
        <w:jc w:val="both"/>
        <w:rPr>
          <w:rFonts w:ascii="Times New Roman" w:hAnsi="Times New Roman"/>
        </w:rPr>
      </w:pPr>
      <w:r>
        <w:rPr>
          <w:rFonts w:ascii="Times New Roman" w:hAnsi="Times New Roman"/>
        </w:rPr>
        <w:t>A vevőminősítés szempontjai, valamint a fizetőképesség, realizálhatóság szempontjából az elemi költségvetési beszámoló elkészítése előtt az adósok és vevők tartozását csoportosítani kell, melyet megtettünk.</w:t>
      </w:r>
    </w:p>
    <w:p w14:paraId="12EAB347"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 közhatalmi bevételekre vonatkozó követelések és az adók módjára behajtható kis összegű követelések értékelése során az értékvesztés összege a kötelezettek együttes minősítse alapján került </w:t>
      </w:r>
      <w:r>
        <w:rPr>
          <w:rFonts w:ascii="Times New Roman" w:hAnsi="Times New Roman"/>
        </w:rPr>
        <w:lastRenderedPageBreak/>
        <w:t>nyilvántartásba. Az adócsoportnál az ASP szakrendszer Adó programjával történik a tartós és jelentős összegű követelések kigyűjtése. A minősítési kategóriákhoz tapasztalati adatokon alapuló százalékos értékvesztési mutatók kerültek meghatározásra, az előző évi adatok ismeretében.</w:t>
      </w:r>
    </w:p>
    <w:p w14:paraId="1A75A5E0" w14:textId="77777777" w:rsidR="001B4A49" w:rsidRDefault="00BA45FB">
      <w:pPr>
        <w:pStyle w:val="Szvegtrzs"/>
        <w:spacing w:after="160" w:line="240" w:lineRule="auto"/>
        <w:jc w:val="both"/>
        <w:rPr>
          <w:rFonts w:ascii="Times New Roman" w:hAnsi="Times New Roman"/>
        </w:rPr>
      </w:pPr>
      <w:r>
        <w:rPr>
          <w:rFonts w:ascii="Times New Roman" w:hAnsi="Times New Roman"/>
        </w:rPr>
        <w:t>A Közös Önkormányzati Hivatal az ASP Adó programban kezeli a folyamatos működésükben korlátozott adósokat is (felszámolási, végelszámolási eljárás alatt lévő adózók). Ezen tételek esetén is az előző évi megtérülés tapasztalati mutatói alapján került meghatározásra az értékvesztés mértéke. Az egyedi értékelés alá tartozó követelések esetében értékvesztés visszaírására a Szt. 57. § (2) bekezdésének előírása alapján évente csak egyszer kerülhet sor, minden év végén, a mérleg fordulónapi értékelés keretében.</w:t>
      </w:r>
    </w:p>
    <w:p w14:paraId="2E693780" w14:textId="77777777" w:rsidR="001B4A49" w:rsidRDefault="00BA45FB">
      <w:pPr>
        <w:pStyle w:val="Szvegtrzs"/>
        <w:spacing w:after="160" w:line="240" w:lineRule="auto"/>
        <w:jc w:val="center"/>
        <w:rPr>
          <w:rFonts w:ascii="Times New Roman" w:hAnsi="Times New Roman"/>
        </w:rPr>
      </w:pPr>
      <w:r>
        <w:rPr>
          <w:rFonts w:ascii="Times New Roman" w:hAnsi="Times New Roman"/>
        </w:rPr>
        <w:t> </w:t>
      </w:r>
    </w:p>
    <w:p w14:paraId="1582FB06" w14:textId="77777777" w:rsidR="001B4A49" w:rsidRDefault="00BA45FB">
      <w:pPr>
        <w:pStyle w:val="Szvegtrzs"/>
        <w:spacing w:after="160" w:line="240" w:lineRule="auto"/>
        <w:jc w:val="center"/>
        <w:rPr>
          <w:rFonts w:ascii="Times New Roman" w:hAnsi="Times New Roman"/>
          <w:b/>
          <w:bCs/>
        </w:rPr>
      </w:pPr>
      <w:r>
        <w:rPr>
          <w:rFonts w:ascii="Times New Roman" w:hAnsi="Times New Roman"/>
          <w:b/>
          <w:bCs/>
        </w:rPr>
        <w:t>Források alakulása</w:t>
      </w:r>
    </w:p>
    <w:p w14:paraId="538A7D51"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G.        Saját tőke</w:t>
      </w:r>
    </w:p>
    <w:p w14:paraId="02F67DCC" w14:textId="77777777" w:rsidR="001B4A49" w:rsidRDefault="00BA45FB">
      <w:pPr>
        <w:pStyle w:val="Szvegtrzs"/>
        <w:spacing w:after="160" w:line="240" w:lineRule="auto"/>
        <w:jc w:val="both"/>
        <w:rPr>
          <w:rFonts w:ascii="Times New Roman" w:hAnsi="Times New Roman"/>
        </w:rPr>
      </w:pPr>
      <w:r>
        <w:rPr>
          <w:rFonts w:ascii="Times New Roman" w:hAnsi="Times New Roman"/>
        </w:rPr>
        <w:t>Saját tőkeként kell kimutatni a nemzeti vagyon induláskori értékeként 2014. január 1-jén meglévő, nemzeti vagyonba tartozó eszközök bekerülési értékének forrását, illetve annak változásait. Az egyéb eszközök induláskori értéke és változásaiként a 2014. január 1-jén meglévő - nem idegen - pénzeszközök forrását kell kimutatni.</w:t>
      </w:r>
    </w:p>
    <w:p w14:paraId="4544A7C4"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75"/>
        <w:gridCol w:w="4146"/>
        <w:gridCol w:w="1737"/>
        <w:gridCol w:w="1446"/>
        <w:gridCol w:w="1448"/>
      </w:tblGrid>
      <w:tr w:rsidR="001B4A49" w:rsidRPr="00B9472E" w14:paraId="2F1E3D53"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E4EDEF"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 </w:t>
            </w:r>
          </w:p>
        </w:tc>
        <w:tc>
          <w:tcPr>
            <w:tcW w:w="4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88D199"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Megnevezés</w:t>
            </w:r>
          </w:p>
        </w:tc>
        <w:tc>
          <w:tcPr>
            <w:tcW w:w="173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DDCA74"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2025. nyitó állomány</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AC7EE2"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2025. záró állomány</w:t>
            </w:r>
          </w:p>
        </w:tc>
        <w:tc>
          <w:tcPr>
            <w:tcW w:w="14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8C8D86"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2025. évi változás</w:t>
            </w:r>
          </w:p>
        </w:tc>
      </w:tr>
      <w:tr w:rsidR="001B4A49" w:rsidRPr="00B9472E" w14:paraId="32906142"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23655B"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G/I</w:t>
            </w:r>
          </w:p>
        </w:tc>
        <w:tc>
          <w:tcPr>
            <w:tcW w:w="4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F4237D"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Nemzeti vagyon induláskori értéke</w:t>
            </w:r>
          </w:p>
        </w:tc>
        <w:tc>
          <w:tcPr>
            <w:tcW w:w="173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021434"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30 599 340 970</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CDE5A8"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30 599 554 749</w:t>
            </w:r>
          </w:p>
        </w:tc>
        <w:tc>
          <w:tcPr>
            <w:tcW w:w="14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F044E9"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213 779</w:t>
            </w:r>
          </w:p>
        </w:tc>
      </w:tr>
      <w:tr w:rsidR="001B4A49" w:rsidRPr="00B9472E" w14:paraId="37ABB068"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EFE6CF"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G/II</w:t>
            </w:r>
          </w:p>
        </w:tc>
        <w:tc>
          <w:tcPr>
            <w:tcW w:w="4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767820"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Nemzeti vagyon változásai</w:t>
            </w:r>
          </w:p>
        </w:tc>
        <w:tc>
          <w:tcPr>
            <w:tcW w:w="173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EB572A"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179 935 224</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7BC3B1"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52 677 442</w:t>
            </w:r>
          </w:p>
        </w:tc>
        <w:tc>
          <w:tcPr>
            <w:tcW w:w="14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0F4A8B"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-127 257 782</w:t>
            </w:r>
          </w:p>
        </w:tc>
      </w:tr>
      <w:tr w:rsidR="001B4A49" w:rsidRPr="00B9472E" w14:paraId="02E5EF8E"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9B4DA3"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G/III</w:t>
            </w:r>
          </w:p>
        </w:tc>
        <w:tc>
          <w:tcPr>
            <w:tcW w:w="4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FE4778"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Egyéb eszközök induláskori értéke és változásai</w:t>
            </w:r>
          </w:p>
        </w:tc>
        <w:tc>
          <w:tcPr>
            <w:tcW w:w="173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08BDF4"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350 869 921</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6C211D"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350 463 229</w:t>
            </w:r>
          </w:p>
        </w:tc>
        <w:tc>
          <w:tcPr>
            <w:tcW w:w="14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3F4FD1"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-406 692</w:t>
            </w:r>
          </w:p>
        </w:tc>
      </w:tr>
      <w:tr w:rsidR="001B4A49" w:rsidRPr="00B9472E" w14:paraId="4BC55A3C"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23B9E8"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G/IV</w:t>
            </w:r>
          </w:p>
        </w:tc>
        <w:tc>
          <w:tcPr>
            <w:tcW w:w="4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9FD046"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Felhalmozott eredmény</w:t>
            </w:r>
          </w:p>
        </w:tc>
        <w:tc>
          <w:tcPr>
            <w:tcW w:w="173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05F9DA"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-5 219 368 432</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4EF3AA"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-5 712 071 670</w:t>
            </w:r>
          </w:p>
        </w:tc>
        <w:tc>
          <w:tcPr>
            <w:tcW w:w="14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E6A7F0"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-492 703 238</w:t>
            </w:r>
          </w:p>
        </w:tc>
      </w:tr>
      <w:tr w:rsidR="001B4A49" w:rsidRPr="00B9472E" w14:paraId="3B8EEFC0"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23848A"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G/VI</w:t>
            </w:r>
          </w:p>
        </w:tc>
        <w:tc>
          <w:tcPr>
            <w:tcW w:w="4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A08CAF"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Mérleg szerinti eredmény</w:t>
            </w:r>
          </w:p>
        </w:tc>
        <w:tc>
          <w:tcPr>
            <w:tcW w:w="173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41D470"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-492 703 238</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7FB5BC"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-1 409 254 702</w:t>
            </w:r>
          </w:p>
        </w:tc>
        <w:tc>
          <w:tcPr>
            <w:tcW w:w="14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6BE076"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-916 551 464</w:t>
            </w:r>
          </w:p>
        </w:tc>
      </w:tr>
      <w:tr w:rsidR="001B4A49" w:rsidRPr="00B9472E" w14:paraId="35E8A359" w14:textId="77777777">
        <w:tc>
          <w:tcPr>
            <w:tcW w:w="6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906D57"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G)</w:t>
            </w:r>
          </w:p>
        </w:tc>
        <w:tc>
          <w:tcPr>
            <w:tcW w:w="41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BFA595" w14:textId="77777777" w:rsidR="001B4A49" w:rsidRPr="00B9472E" w:rsidRDefault="00BA45FB" w:rsidP="00B9472E">
            <w:pPr>
              <w:pStyle w:val="Szvegtrzs"/>
              <w:spacing w:after="0" w:line="240" w:lineRule="auto"/>
              <w:jc w:val="both"/>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SAJÁT TŐKE (=G/I+…+G/VI)</w:t>
            </w:r>
          </w:p>
        </w:tc>
        <w:tc>
          <w:tcPr>
            <w:tcW w:w="173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400C17"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25 418 074 445</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1C825C"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23 881 369 048</w:t>
            </w:r>
          </w:p>
        </w:tc>
        <w:tc>
          <w:tcPr>
            <w:tcW w:w="14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C1B926"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-1 536 705 397</w:t>
            </w:r>
          </w:p>
        </w:tc>
      </w:tr>
    </w:tbl>
    <w:p w14:paraId="38CF5E2E"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065CE42E"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H.        Kötelezettségek</w:t>
      </w:r>
    </w:p>
    <w:p w14:paraId="34AA678B" w14:textId="77777777" w:rsidR="001B4A49" w:rsidRDefault="00BA45FB">
      <w:pPr>
        <w:pStyle w:val="Szvegtrzs"/>
        <w:spacing w:after="160" w:line="240" w:lineRule="auto"/>
        <w:jc w:val="both"/>
        <w:rPr>
          <w:rFonts w:ascii="Times New Roman" w:hAnsi="Times New Roman"/>
        </w:rPr>
      </w:pPr>
      <w:r>
        <w:rPr>
          <w:rFonts w:ascii="Times New Roman" w:hAnsi="Times New Roman"/>
        </w:rPr>
        <w:t>A kötelezettségek azok a szállítási, vállalkozási, szolgáltatási és egyéb szerződésekből eredő, pénzértékben kifejezett elismert tartozások, amelyek a szállító, a vállalkozó, a szolgáltató, a hitelező, a kölcsönt nyújtó által már teljesített, az államháztartás szervezete által elfogadott, elismert szállításhoz, szolgáltatáshoz kapcsolódnak.</w:t>
      </w:r>
    </w:p>
    <w:p w14:paraId="08530722" w14:textId="77777777" w:rsidR="001B4A49" w:rsidRDefault="00BA45FB">
      <w:pPr>
        <w:pStyle w:val="Szvegtrzs"/>
        <w:spacing w:after="160" w:line="240" w:lineRule="auto"/>
        <w:jc w:val="both"/>
        <w:rPr>
          <w:rFonts w:ascii="Times New Roman" w:hAnsi="Times New Roman"/>
        </w:rPr>
      </w:pPr>
      <w:r>
        <w:rPr>
          <w:rFonts w:ascii="Times New Roman" w:hAnsi="Times New Roman"/>
        </w:rPr>
        <w:t>A kötelezettségek aránya (eladósodottsági foka) a mérleg főösszegéhez viszonyítva 16,84 %.</w:t>
      </w:r>
    </w:p>
    <w:p w14:paraId="74454956"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11B6BF8"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A 2025. évi kötelezettségek alakulásáról</w:t>
      </w:r>
    </w:p>
    <w:p w14:paraId="3409C929" w14:textId="77777777" w:rsidR="001B4A49" w:rsidRDefault="00BA45FB">
      <w:pPr>
        <w:pStyle w:val="Szvegtrzs"/>
        <w:spacing w:after="160" w:line="240" w:lineRule="auto"/>
        <w:jc w:val="right"/>
        <w:rPr>
          <w:rFonts w:ascii="Times New Roman" w:hAnsi="Times New Roman"/>
        </w:rPr>
      </w:pPr>
      <w:r>
        <w:rPr>
          <w:rFonts w:ascii="Times New Roman" w:hAnsi="Times New Roman"/>
        </w:rPr>
        <w:t>Adatok Ft-ban</w:t>
      </w:r>
    </w:p>
    <w:tbl>
      <w:tblPr>
        <w:tblW w:w="9452" w:type="dxa"/>
        <w:tblInd w:w="143" w:type="dxa"/>
        <w:tblLayout w:type="fixed"/>
        <w:tblCellMar>
          <w:top w:w="28" w:type="dxa"/>
          <w:left w:w="28" w:type="dxa"/>
          <w:bottom w:w="28" w:type="dxa"/>
          <w:right w:w="28" w:type="dxa"/>
        </w:tblCellMar>
        <w:tblLook w:val="04A0" w:firstRow="1" w:lastRow="0" w:firstColumn="1" w:lastColumn="0" w:noHBand="0" w:noVBand="1"/>
      </w:tblPr>
      <w:tblGrid>
        <w:gridCol w:w="682"/>
        <w:gridCol w:w="4287"/>
        <w:gridCol w:w="1559"/>
        <w:gridCol w:w="1559"/>
        <w:gridCol w:w="1365"/>
      </w:tblGrid>
      <w:tr w:rsidR="001B4A49" w:rsidRPr="00B9472E" w14:paraId="42C17CBB"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76E8FB"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 </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D4E323"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Megnevezés</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1A9C97"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2025. nyitó állomány</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F635C1"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2025. záró állomány</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791257"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2025. évi változás</w:t>
            </w:r>
          </w:p>
        </w:tc>
      </w:tr>
      <w:tr w:rsidR="001B4A49" w:rsidRPr="00B9472E" w14:paraId="226957C3"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DAE5B5"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H/I/1</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AB0714"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évben esedékes kötelezettségek személyi juttatásokra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3B5830"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3 688 002</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B3260B"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8 169 560</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C75088"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4 481 558</w:t>
            </w:r>
          </w:p>
        </w:tc>
      </w:tr>
      <w:tr w:rsidR="001B4A49" w:rsidRPr="00B9472E" w14:paraId="2B82EB32"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588BF6"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H/I/3</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FE3814"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évben esedékes kötelezettségek dologi kiadásokra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BA3DB1"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164 427 664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DD94C1"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154 089 923</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A087B4"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-10 337 741</w:t>
            </w:r>
          </w:p>
        </w:tc>
      </w:tr>
      <w:tr w:rsidR="001B4A49" w:rsidRPr="00B9472E" w14:paraId="65D786BA"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8598BB"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H/I/4</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412749"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évben esedékes kötelezettségek ellátottak pénzbeli juttatásaira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8CDDD5"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128 270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2704B4"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EC3C71"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-128 270</w:t>
            </w:r>
          </w:p>
        </w:tc>
      </w:tr>
      <w:tr w:rsidR="001B4A49" w:rsidRPr="00B9472E" w14:paraId="72FBF551"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5878F2"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lastRenderedPageBreak/>
              <w:t>H/I/5</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249A8F"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évben esedékes kötelezettségek egyéb működési célú kiadásokra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4A0DBB"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35 869 326</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FD981A"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76 655 640</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C0D6C5"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40 786 314</w:t>
            </w:r>
          </w:p>
        </w:tc>
      </w:tr>
      <w:tr w:rsidR="001B4A49" w:rsidRPr="00B9472E" w14:paraId="33A1AC23"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FF15A4"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H/I/6</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EE201A"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évben esedékes kötelezettségek beruházásokra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525206"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3 954 239</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217C16"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9 610 820</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A20B8C"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5 656 581</w:t>
            </w:r>
          </w:p>
        </w:tc>
      </w:tr>
      <w:tr w:rsidR="001B4A49" w:rsidRPr="00B9472E" w14:paraId="77D4D32B"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558FFB"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H/I/7</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818525"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évben esedékes kötelezettségek felújításokra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DDCB09"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6 691 317</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C2F601"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64671F"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-6 691 317</w:t>
            </w:r>
          </w:p>
        </w:tc>
      </w:tr>
      <w:tr w:rsidR="001B4A49" w:rsidRPr="00B9472E" w14:paraId="73142973"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B620B1"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H/I/8</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10FABE"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évben esedékes kötelezettségek egyéb felhalmozási célú kiadásokra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704010"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1 809 286</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567529"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D98D72"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-1 809 286</w:t>
            </w:r>
          </w:p>
        </w:tc>
      </w:tr>
      <w:tr w:rsidR="001B4A49" w:rsidRPr="00B9472E" w14:paraId="3DD277CE"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871537"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H/I</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45C34F" w14:textId="77777777" w:rsidR="001B4A49" w:rsidRPr="00B9472E" w:rsidRDefault="00BA45FB" w:rsidP="00B9472E">
            <w:pPr>
              <w:pStyle w:val="Szvegtrzs"/>
              <w:spacing w:after="0" w:line="240" w:lineRule="auto"/>
              <w:jc w:val="both"/>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Költségvetési évben esedékes kötelezettségek (=H/I/1+…+H/I/9)</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628FDB"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216 568 104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359C73"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248 525 943</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BFC417"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31 957 839</w:t>
            </w:r>
          </w:p>
        </w:tc>
      </w:tr>
      <w:tr w:rsidR="001B4A49" w:rsidRPr="00B9472E" w14:paraId="56701BD4"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4ADE52"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H/II/3</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3FCA61"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évet követően esedékes kötelezettségek dologi kiadásokra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43B5DF"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136 496 510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A4DC31"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150 925 686</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A015C5"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14 429 176</w:t>
            </w:r>
          </w:p>
        </w:tc>
      </w:tr>
      <w:tr w:rsidR="001B4A49" w:rsidRPr="00B9472E" w14:paraId="2ACD2ACE"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E8781F"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H/II/6</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550A83"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évet követően esedékes kötelezettségek beruházásokra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8127D7"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121 226 058</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E264A8"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9 881 144</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3C5D1E"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-111 344 914</w:t>
            </w:r>
          </w:p>
        </w:tc>
      </w:tr>
      <w:tr w:rsidR="001B4A49" w:rsidRPr="00B9472E" w14:paraId="5544B664"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EFF1B0"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H/II/7</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17A009"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évet követően esedékes kötelezettségek felújításokra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6374D4"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1 651 260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85B0A7"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D69CA8"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-1 651 260</w:t>
            </w:r>
          </w:p>
        </w:tc>
      </w:tr>
      <w:tr w:rsidR="001B4A49" w:rsidRPr="00B9472E" w14:paraId="0B87F749"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16009B"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H/II/8</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2211D4"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évet követően esedékes kötelezettségek egyéb felhalmozási célú kiadásokra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12AB7D"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27 781 595</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499A19"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A99A0F"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-27 781 595</w:t>
            </w:r>
          </w:p>
        </w:tc>
      </w:tr>
      <w:tr w:rsidR="001B4A49" w:rsidRPr="00B9472E" w14:paraId="52AE79A3"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266A15"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H/II/9</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C09B2B"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Költségvetési évet követően esedékes kötelezettségek finanszírozási kiadásokra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0D9E0F"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2 930 607 254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756C54"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3 586 244 943</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C9CC46"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655 637 689</w:t>
            </w:r>
          </w:p>
        </w:tc>
      </w:tr>
      <w:tr w:rsidR="001B4A49" w:rsidRPr="00B9472E" w14:paraId="3CB39F69"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7D44C0"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H/II</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C327C3" w14:textId="77777777" w:rsidR="001B4A49" w:rsidRPr="00B9472E" w:rsidRDefault="00BA45FB" w:rsidP="00B9472E">
            <w:pPr>
              <w:pStyle w:val="Szvegtrzs"/>
              <w:spacing w:after="0" w:line="240" w:lineRule="auto"/>
              <w:jc w:val="both"/>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Költségvetési évet követően esedékes kötelezettségek (=H/II/1+…+H/II/9)</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D90530"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3 217 762 677</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A8AF67"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3 747 051 773</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5DA5EE"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529 289 096</w:t>
            </w:r>
          </w:p>
        </w:tc>
      </w:tr>
      <w:tr w:rsidR="001B4A49" w:rsidRPr="00B9472E" w14:paraId="319D268D"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F7540A"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H/III/1</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5FD5C2"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Kapott előlegek</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9829F3"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613 180 630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8E2B23"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558 949 783</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19D215"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-54 230 847</w:t>
            </w:r>
          </w:p>
        </w:tc>
      </w:tr>
      <w:tr w:rsidR="001B4A49" w:rsidRPr="00B9472E" w14:paraId="12BF3D31"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DCCE87"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H/III/2</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EC130B"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Továbbadási célból folyósított támogatások, ellátások elszámolása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A36C87"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31 500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876797"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38 000</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9DB896"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6 500</w:t>
            </w:r>
          </w:p>
        </w:tc>
      </w:tr>
      <w:tr w:rsidR="001B4A49" w:rsidRPr="00B9472E" w14:paraId="45E94F4D"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9B4D74"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H/III/3</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F72E03"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Más szervezetet megillető bevételek elszámolása</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ACFEE1"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17 771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BAFD1D"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1 316 784</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8D39A4"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1 299 013</w:t>
            </w:r>
          </w:p>
        </w:tc>
      </w:tr>
      <w:tr w:rsidR="001B4A49" w:rsidRPr="00B9472E" w14:paraId="1F7F7708"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94073B" w14:textId="77777777" w:rsidR="001B4A49" w:rsidRPr="00B9472E" w:rsidRDefault="00BA45FB" w:rsidP="00B9472E">
            <w:pPr>
              <w:pStyle w:val="Szvegtrzs"/>
              <w:spacing w:after="0" w:line="240" w:lineRule="auto"/>
              <w:jc w:val="center"/>
              <w:rPr>
                <w:rFonts w:ascii="Times New Roman" w:hAnsi="Times New Roman"/>
                <w:sz w:val="20"/>
                <w:szCs w:val="20"/>
                <w:shd w:val="clear" w:color="auto" w:fill="FFFFFF"/>
              </w:rPr>
            </w:pPr>
            <w:r w:rsidRPr="00B9472E">
              <w:rPr>
                <w:rFonts w:ascii="Times New Roman" w:hAnsi="Times New Roman"/>
                <w:sz w:val="20"/>
                <w:szCs w:val="20"/>
                <w:shd w:val="clear" w:color="auto" w:fill="FFFFFF"/>
              </w:rPr>
              <w:t>H/III/8</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E61623" w14:textId="77777777" w:rsidR="001B4A49" w:rsidRPr="00B9472E" w:rsidRDefault="00BA45FB" w:rsidP="00B9472E">
            <w:pPr>
              <w:pStyle w:val="Szvegtrzs"/>
              <w:spacing w:after="0" w:line="240" w:lineRule="auto"/>
              <w:jc w:val="both"/>
              <w:rPr>
                <w:rFonts w:ascii="Times New Roman" w:hAnsi="Times New Roman"/>
                <w:sz w:val="20"/>
                <w:szCs w:val="20"/>
                <w:shd w:val="clear" w:color="auto" w:fill="FFFFFF"/>
              </w:rPr>
            </w:pPr>
            <w:r w:rsidRPr="00B9472E">
              <w:rPr>
                <w:rFonts w:ascii="Times New Roman" w:hAnsi="Times New Roman"/>
                <w:sz w:val="20"/>
                <w:szCs w:val="20"/>
                <w:shd w:val="clear" w:color="auto" w:fill="FFFFFF"/>
              </w:rPr>
              <w:t>Letétre, megőrzésre, fedezetkezelésre átadott pénzeszközök, biztosítékok</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EBFCEE"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9 682 019</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53037D"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6 138 101</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B9A1C2" w14:textId="77777777" w:rsidR="001B4A49" w:rsidRPr="00B9472E" w:rsidRDefault="00BA45FB" w:rsidP="00B9472E">
            <w:pPr>
              <w:pStyle w:val="Szvegtrzs"/>
              <w:spacing w:after="0" w:line="240" w:lineRule="auto"/>
              <w:jc w:val="right"/>
              <w:rPr>
                <w:rFonts w:ascii="Times New Roman" w:hAnsi="Times New Roman"/>
                <w:sz w:val="20"/>
                <w:szCs w:val="20"/>
                <w:shd w:val="clear" w:color="auto" w:fill="FFFFFF"/>
              </w:rPr>
            </w:pPr>
            <w:r w:rsidRPr="00B9472E">
              <w:rPr>
                <w:rFonts w:ascii="Times New Roman" w:hAnsi="Times New Roman"/>
                <w:sz w:val="20"/>
                <w:szCs w:val="20"/>
                <w:shd w:val="clear" w:color="auto" w:fill="FFFFFF"/>
              </w:rPr>
              <w:t>-3 543 918</w:t>
            </w:r>
          </w:p>
        </w:tc>
      </w:tr>
      <w:tr w:rsidR="001B4A49" w:rsidRPr="00B9472E" w14:paraId="03C63D2B"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06226E"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H/III</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E63BC77" w14:textId="77777777" w:rsidR="001B4A49" w:rsidRPr="00B9472E" w:rsidRDefault="00BA45FB" w:rsidP="00B9472E">
            <w:pPr>
              <w:pStyle w:val="Szvegtrzs"/>
              <w:spacing w:after="0" w:line="240" w:lineRule="auto"/>
              <w:jc w:val="both"/>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Kötelezettség jellegű sajátos elszámolások (=H/III/1+…+H/III/10)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41E749"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622 911 920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52D55A"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566 442 668</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CFC505"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-56 469 252</w:t>
            </w:r>
          </w:p>
        </w:tc>
      </w:tr>
      <w:tr w:rsidR="001B4A49" w:rsidRPr="00B9472E" w14:paraId="67EF9E9D" w14:textId="77777777">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2540E8" w14:textId="77777777" w:rsidR="001B4A49" w:rsidRPr="00B9472E" w:rsidRDefault="00BA45FB" w:rsidP="00B9472E">
            <w:pPr>
              <w:pStyle w:val="Szvegtrzs"/>
              <w:spacing w:after="0" w:line="240" w:lineRule="auto"/>
              <w:jc w:val="center"/>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H)</w:t>
            </w:r>
          </w:p>
        </w:tc>
        <w:tc>
          <w:tcPr>
            <w:tcW w:w="42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37FD85" w14:textId="77777777" w:rsidR="001B4A49" w:rsidRPr="00B9472E" w:rsidRDefault="00BA45FB" w:rsidP="00B9472E">
            <w:pPr>
              <w:pStyle w:val="Szvegtrzs"/>
              <w:spacing w:after="0" w:line="240" w:lineRule="auto"/>
              <w:jc w:val="both"/>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KÖTELEZETTSÉGEK (=H/I+H/II+H/III)</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0586BF"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4 057 242 701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0F2667"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4 562 020 384</w:t>
            </w:r>
          </w:p>
        </w:tc>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410F29" w14:textId="77777777" w:rsidR="001B4A49" w:rsidRPr="00B9472E" w:rsidRDefault="00BA45FB" w:rsidP="00B9472E">
            <w:pPr>
              <w:pStyle w:val="Szvegtrzs"/>
              <w:spacing w:after="0" w:line="240" w:lineRule="auto"/>
              <w:jc w:val="right"/>
              <w:rPr>
                <w:rFonts w:ascii="Times New Roman" w:hAnsi="Times New Roman"/>
                <w:b/>
                <w:bCs/>
                <w:sz w:val="20"/>
                <w:szCs w:val="20"/>
                <w:shd w:val="clear" w:color="auto" w:fill="FFFFFF"/>
              </w:rPr>
            </w:pPr>
            <w:r w:rsidRPr="00B9472E">
              <w:rPr>
                <w:rFonts w:ascii="Times New Roman" w:hAnsi="Times New Roman"/>
                <w:b/>
                <w:bCs/>
                <w:sz w:val="20"/>
                <w:szCs w:val="20"/>
                <w:shd w:val="clear" w:color="auto" w:fill="FFFFFF"/>
              </w:rPr>
              <w:t>504 777 683</w:t>
            </w:r>
          </w:p>
        </w:tc>
      </w:tr>
    </w:tbl>
    <w:p w14:paraId="6EA4DDA6" w14:textId="77777777" w:rsidR="001B4A49" w:rsidRPr="00B9472E" w:rsidRDefault="00BA45FB" w:rsidP="00B9472E">
      <w:pPr>
        <w:pStyle w:val="Szvegtrzs"/>
        <w:spacing w:after="0" w:line="240" w:lineRule="auto"/>
        <w:jc w:val="both"/>
        <w:rPr>
          <w:rFonts w:ascii="Times New Roman" w:hAnsi="Times New Roman"/>
          <w:sz w:val="20"/>
          <w:szCs w:val="20"/>
        </w:rPr>
      </w:pPr>
      <w:r w:rsidRPr="00B9472E">
        <w:rPr>
          <w:rFonts w:ascii="Times New Roman" w:hAnsi="Times New Roman"/>
          <w:sz w:val="20"/>
          <w:szCs w:val="20"/>
        </w:rPr>
        <w:t> </w:t>
      </w:r>
    </w:p>
    <w:p w14:paraId="45D829BB" w14:textId="77777777" w:rsidR="001B4A49" w:rsidRDefault="00BA45FB" w:rsidP="00B9472E">
      <w:pPr>
        <w:pStyle w:val="Szvegtrzs"/>
        <w:spacing w:after="0" w:line="240" w:lineRule="auto"/>
        <w:jc w:val="both"/>
        <w:rPr>
          <w:rFonts w:ascii="Times New Roman" w:hAnsi="Times New Roman"/>
          <w:b/>
          <w:bCs/>
        </w:rPr>
      </w:pPr>
      <w:r>
        <w:rPr>
          <w:rFonts w:ascii="Times New Roman" w:hAnsi="Times New Roman"/>
          <w:b/>
          <w:bCs/>
        </w:rPr>
        <w:t>H/I.     Költségvetési évben esedékes kötelezettségek</w:t>
      </w:r>
    </w:p>
    <w:p w14:paraId="10C5D1AA"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A kötelezettségek állománya 2025. december 31-én 248.525.943,-Ft, az előző évhez képest 14,76 %-kal (</w:t>
      </w:r>
      <w:proofErr w:type="gramStart"/>
      <w:r>
        <w:rPr>
          <w:rFonts w:ascii="Times New Roman" w:hAnsi="Times New Roman"/>
        </w:rPr>
        <w:t>31.957.839,-</w:t>
      </w:r>
      <w:proofErr w:type="gramEnd"/>
      <w:r>
        <w:rPr>
          <w:rFonts w:ascii="Times New Roman" w:hAnsi="Times New Roman"/>
        </w:rPr>
        <w:t>Ft abszolút értékben) növekedett. A költségvetési évben esedékes kötelezettségek tartalmazzák egyrészt szállítói állomány (működési, beruházási, felújítási szállítok) mérleg fordulónapon fennálló kiegyenlítetlen tételeit, másrészt az ellátottak pénzbeli juttatásainak fizetendő összegét.</w:t>
      </w:r>
    </w:p>
    <w:p w14:paraId="10091B5C"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86B5F87" w14:textId="77777777" w:rsidR="001B4A49" w:rsidRDefault="00BA45FB" w:rsidP="00B9472E">
      <w:pPr>
        <w:pStyle w:val="Szvegtrzs"/>
        <w:spacing w:after="0" w:line="240" w:lineRule="auto"/>
        <w:jc w:val="both"/>
        <w:rPr>
          <w:rFonts w:ascii="Times New Roman" w:hAnsi="Times New Roman"/>
          <w:b/>
          <w:bCs/>
        </w:rPr>
      </w:pPr>
      <w:r>
        <w:rPr>
          <w:rFonts w:ascii="Times New Roman" w:hAnsi="Times New Roman"/>
          <w:b/>
          <w:bCs/>
        </w:rPr>
        <w:t>H/II.    Költségvetési évet követő esedékes kötelezettségek</w:t>
      </w:r>
    </w:p>
    <w:p w14:paraId="5A3CA658"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A kötelezettségek állománya 2025. december 31-én 3.747.051.773,-Ft, az előző évhez képest 16,45%-kal (</w:t>
      </w:r>
      <w:proofErr w:type="gramStart"/>
      <w:r>
        <w:rPr>
          <w:rFonts w:ascii="Times New Roman" w:hAnsi="Times New Roman"/>
        </w:rPr>
        <w:t>529.289.096,-</w:t>
      </w:r>
      <w:proofErr w:type="gramEnd"/>
      <w:r>
        <w:rPr>
          <w:rFonts w:ascii="Times New Roman" w:hAnsi="Times New Roman"/>
        </w:rPr>
        <w:t>Ft abszolút értékben) nőtt. A kötelezettségek között kerül bemutatásra, egyrészt a szállítói állomány idevonatkozó része, másrészt az állam felé teljesítendő fizetési kötelezettségek, valamint a hitel visszafizetendő összege.</w:t>
      </w:r>
    </w:p>
    <w:p w14:paraId="63C651D0"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4A3D7C38" w14:textId="77777777" w:rsidR="001B4A49" w:rsidRDefault="00BA45FB" w:rsidP="00B9472E">
      <w:pPr>
        <w:pStyle w:val="Szvegtrzs"/>
        <w:spacing w:after="0" w:line="240" w:lineRule="auto"/>
        <w:jc w:val="both"/>
        <w:rPr>
          <w:rFonts w:ascii="Times New Roman" w:hAnsi="Times New Roman"/>
          <w:b/>
          <w:bCs/>
        </w:rPr>
      </w:pPr>
      <w:r>
        <w:rPr>
          <w:rFonts w:ascii="Times New Roman" w:hAnsi="Times New Roman"/>
          <w:b/>
          <w:bCs/>
        </w:rPr>
        <w:t>H/II/9 Költségvetési évet követően esedékes kötelezettségek finanszírozási kiadásokra</w:t>
      </w:r>
    </w:p>
    <w:p w14:paraId="33D33A26" w14:textId="77777777" w:rsidR="001B4A49" w:rsidRDefault="00BA45FB" w:rsidP="00B9472E">
      <w:pPr>
        <w:pStyle w:val="Szvegtrzs"/>
        <w:spacing w:after="0" w:line="240" w:lineRule="auto"/>
        <w:jc w:val="both"/>
        <w:rPr>
          <w:rFonts w:ascii="Times New Roman" w:hAnsi="Times New Roman"/>
        </w:rPr>
      </w:pPr>
      <w:r>
        <w:rPr>
          <w:rFonts w:ascii="Times New Roman" w:hAnsi="Times New Roman"/>
        </w:rPr>
        <w:t>Itt szerepeltetjük a költségvetési évet követően esedékes kötelezettségek finanszírozási kiadásait (hitelek állományát). A Kormány Magyarország gazdasági stabilitásáról szóló 2011. évi CXCIV. törvény értelmében az önkormányzatok adósságot keletkeztető, valamint kezesség- illetve garanciavállalásra vonatkozó ügyleteihez történő előzetes kormányzati hozzájárulásról szóló</w:t>
      </w:r>
    </w:p>
    <w:p w14:paraId="496A9A6C" w14:textId="77777777" w:rsidR="001B4A49" w:rsidRDefault="00BA45FB" w:rsidP="00B9472E">
      <w:pPr>
        <w:numPr>
          <w:ilvl w:val="0"/>
          <w:numId w:val="22"/>
        </w:numPr>
        <w:ind w:left="850"/>
        <w:jc w:val="both"/>
        <w:rPr>
          <w:rFonts w:ascii="Times New Roman" w:hAnsi="Times New Roman"/>
        </w:rPr>
      </w:pPr>
      <w:r>
        <w:rPr>
          <w:rFonts w:ascii="Times New Roman" w:hAnsi="Times New Roman"/>
        </w:rPr>
        <w:t>1812/2018. (XII.23.) Korm. határozatával 949.878.947 forint fejlesztési hitelhez, a</w:t>
      </w:r>
    </w:p>
    <w:p w14:paraId="19B2FA2D" w14:textId="77777777" w:rsidR="001B4A49" w:rsidRDefault="00BA45FB" w:rsidP="00B9472E">
      <w:pPr>
        <w:numPr>
          <w:ilvl w:val="0"/>
          <w:numId w:val="22"/>
        </w:numPr>
        <w:ind w:left="850"/>
        <w:jc w:val="both"/>
        <w:rPr>
          <w:rFonts w:ascii="Times New Roman" w:hAnsi="Times New Roman"/>
        </w:rPr>
      </w:pPr>
      <w:r>
        <w:rPr>
          <w:rFonts w:ascii="Times New Roman" w:hAnsi="Times New Roman"/>
        </w:rPr>
        <w:lastRenderedPageBreak/>
        <w:t>1908/2020. (XII.15.) Korm. határozatával 826.600.000 forint fejlesztési hitelhez, a</w:t>
      </w:r>
    </w:p>
    <w:p w14:paraId="02345B21" w14:textId="77777777" w:rsidR="001B4A49" w:rsidRDefault="00BA45FB" w:rsidP="00B9472E">
      <w:pPr>
        <w:numPr>
          <w:ilvl w:val="0"/>
          <w:numId w:val="22"/>
        </w:numPr>
        <w:ind w:left="850"/>
        <w:jc w:val="both"/>
        <w:rPr>
          <w:rFonts w:ascii="Times New Roman" w:hAnsi="Times New Roman"/>
        </w:rPr>
      </w:pPr>
      <w:r>
        <w:rPr>
          <w:rFonts w:ascii="Times New Roman" w:hAnsi="Times New Roman"/>
        </w:rPr>
        <w:t>1278/2023. (VII.17.) Korm. határozatával 2.000.000.000 forint fejlesztési hitelhez Ajka város Önkormányzata adósságot keletkeztető ügyleteihez hozzájárult.</w:t>
      </w:r>
    </w:p>
    <w:p w14:paraId="2D98BF1B"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57E8388A" w14:textId="77777777" w:rsidR="001B4A49" w:rsidRDefault="00BA45FB">
      <w:pPr>
        <w:pStyle w:val="Szvegtrzs"/>
        <w:spacing w:after="160" w:line="240" w:lineRule="auto"/>
        <w:jc w:val="both"/>
        <w:rPr>
          <w:rFonts w:ascii="Times New Roman" w:hAnsi="Times New Roman"/>
          <w:b/>
          <w:bCs/>
        </w:rPr>
      </w:pPr>
      <w:r>
        <w:rPr>
          <w:rFonts w:ascii="Times New Roman" w:hAnsi="Times New Roman"/>
          <w:b/>
          <w:bCs/>
        </w:rPr>
        <w:t>H/III.  Kötelezettség jellegű egyéb sajátos elszámolások</w:t>
      </w:r>
    </w:p>
    <w:p w14:paraId="02CDECCA" w14:textId="77777777" w:rsidR="001B4A49" w:rsidRDefault="00BA45FB">
      <w:pPr>
        <w:pStyle w:val="Szvegtrzs"/>
        <w:spacing w:after="160" w:line="240" w:lineRule="auto"/>
        <w:jc w:val="both"/>
        <w:rPr>
          <w:rFonts w:ascii="Times New Roman" w:hAnsi="Times New Roman"/>
        </w:rPr>
      </w:pPr>
      <w:r>
        <w:rPr>
          <w:rFonts w:ascii="Times New Roman" w:hAnsi="Times New Roman"/>
        </w:rPr>
        <w:t xml:space="preserve">Az elszámolások között kerülnek kimutatásra a kapott előlegek (iparűzési adó miatti feltöltés, helyi adó túlfizetése miatti kötelezettség, valamint az egyéb előlegek), melynek összege </w:t>
      </w:r>
      <w:proofErr w:type="gramStart"/>
      <w:r>
        <w:rPr>
          <w:rFonts w:ascii="Times New Roman" w:hAnsi="Times New Roman"/>
        </w:rPr>
        <w:t>558.949.783,-</w:t>
      </w:r>
      <w:proofErr w:type="gramEnd"/>
      <w:r>
        <w:rPr>
          <w:rFonts w:ascii="Times New Roman" w:hAnsi="Times New Roman"/>
        </w:rPr>
        <w:t>Ft és a más szervezetet megillető bevételek (gépjárműadó állami költségvetést megillető része), valamint a letétbe, megőrzésre átadott pénzeszközök összege.</w:t>
      </w:r>
    </w:p>
    <w:p w14:paraId="3101AF04" w14:textId="77777777" w:rsidR="001B4A49" w:rsidRDefault="00BA45FB">
      <w:pPr>
        <w:pStyle w:val="Szvegtrzs"/>
        <w:spacing w:after="160" w:line="240" w:lineRule="auto"/>
        <w:jc w:val="both"/>
        <w:rPr>
          <w:rFonts w:ascii="Times New Roman" w:hAnsi="Times New Roman"/>
        </w:rPr>
      </w:pPr>
      <w:r>
        <w:rPr>
          <w:rFonts w:ascii="Times New Roman" w:hAnsi="Times New Roman"/>
        </w:rPr>
        <w:t> </w:t>
      </w:r>
    </w:p>
    <w:p w14:paraId="28A3F7AF" w14:textId="77777777" w:rsidR="001B4A49" w:rsidRDefault="00BA45FB">
      <w:pPr>
        <w:pStyle w:val="Szvegtrzs"/>
        <w:spacing w:after="160" w:line="240" w:lineRule="auto"/>
        <w:jc w:val="both"/>
        <w:rPr>
          <w:rFonts w:ascii="Times New Roman" w:hAnsi="Times New Roman"/>
        </w:rPr>
      </w:pPr>
      <w:r>
        <w:rPr>
          <w:rFonts w:ascii="Times New Roman" w:hAnsi="Times New Roman"/>
        </w:rPr>
        <w:t>A hatályos államháztartási és számviteli jogszabályok figyelembevételével készítettük el a 2025. évi elszámolásokat és zárszámadás anyagot.</w:t>
      </w:r>
    </w:p>
    <w:p w14:paraId="73368075" w14:textId="77777777" w:rsidR="00BA45FB" w:rsidRDefault="00BA45FB">
      <w:pPr>
        <w:pStyle w:val="Szvegtrzs"/>
        <w:spacing w:after="160" w:line="240" w:lineRule="auto"/>
        <w:jc w:val="both"/>
        <w:rPr>
          <w:rFonts w:ascii="Times New Roman" w:hAnsi="Times New Roman"/>
        </w:rPr>
      </w:pPr>
    </w:p>
    <w:p w14:paraId="7E576F89" w14:textId="03F69B72" w:rsidR="00BA45FB" w:rsidRPr="00333A31" w:rsidRDefault="00BA45FB" w:rsidP="00BA45FB">
      <w:pPr>
        <w:tabs>
          <w:tab w:val="left" w:pos="231"/>
        </w:tabs>
        <w:rPr>
          <w:rFonts w:ascii="Times New Roman" w:eastAsia="Times New Roman" w:hAnsi="Times New Roman" w:cs="Times New Roman"/>
          <w:b/>
          <w:lang w:eastAsia="hu-HU"/>
        </w:rPr>
      </w:pPr>
      <w:r w:rsidRPr="00333A31">
        <w:rPr>
          <w:rFonts w:ascii="Times New Roman" w:eastAsia="Times New Roman" w:hAnsi="Times New Roman" w:cs="Times New Roman"/>
          <w:b/>
          <w:lang w:eastAsia="hu-HU"/>
        </w:rPr>
        <w:t>Ajka, 202</w:t>
      </w:r>
      <w:r>
        <w:rPr>
          <w:rFonts w:ascii="Times New Roman" w:eastAsia="Times New Roman" w:hAnsi="Times New Roman" w:cs="Times New Roman"/>
          <w:b/>
          <w:lang w:eastAsia="hu-HU"/>
        </w:rPr>
        <w:t>6</w:t>
      </w:r>
      <w:r w:rsidRPr="00333A31">
        <w:rPr>
          <w:rFonts w:ascii="Times New Roman" w:eastAsia="Times New Roman" w:hAnsi="Times New Roman" w:cs="Times New Roman"/>
          <w:b/>
          <w:lang w:eastAsia="hu-HU"/>
        </w:rPr>
        <w:t xml:space="preserve">. május </w:t>
      </w:r>
      <w:r w:rsidR="00E107F0">
        <w:rPr>
          <w:rFonts w:ascii="Times New Roman" w:eastAsia="Times New Roman" w:hAnsi="Times New Roman" w:cs="Times New Roman"/>
          <w:b/>
          <w:lang w:eastAsia="hu-HU"/>
        </w:rPr>
        <w:t>28</w:t>
      </w:r>
      <w:r w:rsidRPr="00333A31">
        <w:rPr>
          <w:rFonts w:ascii="Times New Roman" w:eastAsia="Times New Roman" w:hAnsi="Times New Roman" w:cs="Times New Roman"/>
          <w:b/>
          <w:lang w:eastAsia="hu-HU"/>
        </w:rPr>
        <w:t>.</w:t>
      </w:r>
    </w:p>
    <w:p w14:paraId="7B5ED486" w14:textId="77777777" w:rsidR="00BA45FB" w:rsidRPr="00333A31" w:rsidRDefault="00BA45FB" w:rsidP="00BA45FB">
      <w:pPr>
        <w:tabs>
          <w:tab w:val="left" w:pos="231"/>
        </w:tabs>
        <w:rPr>
          <w:rFonts w:ascii="Times New Roman" w:eastAsia="Times New Roman" w:hAnsi="Times New Roman" w:cs="Times New Roman"/>
          <w:b/>
          <w:lang w:eastAsia="hu-HU"/>
        </w:rPr>
      </w:pPr>
    </w:p>
    <w:p w14:paraId="000C1F54" w14:textId="77777777" w:rsidR="00BA45FB" w:rsidRPr="00333A31" w:rsidRDefault="00BA45FB" w:rsidP="00BA45FB">
      <w:pPr>
        <w:tabs>
          <w:tab w:val="left" w:pos="231"/>
        </w:tabs>
        <w:rPr>
          <w:rFonts w:ascii="Times New Roman" w:eastAsia="Times New Roman" w:hAnsi="Times New Roman" w:cs="Times New Roman"/>
          <w:b/>
          <w:lang w:eastAsia="hu-HU"/>
        </w:rPr>
      </w:pPr>
    </w:p>
    <w:p w14:paraId="6C1A9CB9" w14:textId="77777777" w:rsidR="00BA45FB" w:rsidRPr="00333A31" w:rsidRDefault="00BA45FB" w:rsidP="00BA45FB">
      <w:pPr>
        <w:tabs>
          <w:tab w:val="left" w:pos="231"/>
        </w:tabs>
        <w:rPr>
          <w:rFonts w:ascii="Times New Roman" w:eastAsia="Times New Roman" w:hAnsi="Times New Roman" w:cs="Times New Roman"/>
          <w:b/>
          <w:lang w:eastAsia="hu-HU"/>
        </w:rPr>
      </w:pPr>
    </w:p>
    <w:p w14:paraId="53FB62CA" w14:textId="77777777" w:rsidR="00BA45FB" w:rsidRPr="00333A31" w:rsidRDefault="00BA45FB" w:rsidP="00BA45FB">
      <w:pPr>
        <w:tabs>
          <w:tab w:val="center" w:pos="6804"/>
        </w:tabs>
        <w:rPr>
          <w:rFonts w:ascii="Times New Roman" w:eastAsia="Times New Roman" w:hAnsi="Times New Roman" w:cs="Times New Roman"/>
          <w:b/>
          <w:lang w:eastAsia="hu-HU"/>
        </w:rPr>
      </w:pPr>
      <w:r w:rsidRPr="00333A31">
        <w:rPr>
          <w:rFonts w:ascii="Times New Roman" w:eastAsia="Times New Roman" w:hAnsi="Times New Roman" w:cs="Times New Roman"/>
          <w:b/>
          <w:lang w:eastAsia="hu-HU"/>
        </w:rPr>
        <w:tab/>
        <w:t>Dr. Jáger László</w:t>
      </w:r>
    </w:p>
    <w:p w14:paraId="6E09B121" w14:textId="77777777" w:rsidR="00BA45FB" w:rsidRPr="00333A31" w:rsidRDefault="00BA45FB" w:rsidP="00BA45FB">
      <w:pPr>
        <w:tabs>
          <w:tab w:val="center" w:pos="6804"/>
        </w:tabs>
      </w:pPr>
      <w:r w:rsidRPr="00333A31">
        <w:rPr>
          <w:rFonts w:ascii="Times New Roman" w:eastAsia="Times New Roman" w:hAnsi="Times New Roman" w:cs="Times New Roman"/>
          <w:b/>
          <w:lang w:eastAsia="hu-HU"/>
        </w:rPr>
        <w:tab/>
        <w:t>címzetes főjegyző</w:t>
      </w:r>
    </w:p>
    <w:p w14:paraId="2DB470C8" w14:textId="77777777" w:rsidR="00BA45FB" w:rsidRDefault="00BA45FB">
      <w:pPr>
        <w:pStyle w:val="Szvegtrzs"/>
        <w:spacing w:after="160" w:line="240" w:lineRule="auto"/>
        <w:jc w:val="both"/>
        <w:rPr>
          <w:rFonts w:ascii="Times New Roman" w:hAnsi="Times New Roman"/>
        </w:rPr>
      </w:pPr>
    </w:p>
    <w:sectPr w:rsidR="00BA45FB">
      <w:headerReference w:type="even" r:id="rId15"/>
      <w:headerReference w:type="default" r:id="rId16"/>
      <w:footerReference w:type="even" r:id="rId17"/>
      <w:footerReference w:type="default" r:id="rId18"/>
      <w:headerReference w:type="first" r:id="rId19"/>
      <w:footerReference w:type="first" r:id="rId20"/>
      <w:pgSz w:w="11906" w:h="16668"/>
      <w:pgMar w:top="899" w:right="1077" w:bottom="1525" w:left="1077" w:header="340" w:footer="794"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8BEBE" w14:textId="77777777" w:rsidR="00EB37E7" w:rsidRDefault="00EB37E7">
      <w:r>
        <w:separator/>
      </w:r>
    </w:p>
  </w:endnote>
  <w:endnote w:type="continuationSeparator" w:id="0">
    <w:p w14:paraId="5862B92C" w14:textId="77777777" w:rsidR="00EB37E7" w:rsidRDefault="00EB3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OpenSymbol">
    <w:altName w:val="Segoe UI Symbol"/>
    <w:charset w:val="02"/>
    <w:family w:val="auto"/>
    <w:pitch w:val="default"/>
  </w:font>
  <w:font w:name="Noto Sans CJK SC Regular">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1357" w14:textId="77777777" w:rsidR="001B4A49" w:rsidRDefault="00BA45FB">
    <w:pPr>
      <w:pStyle w:val="llb"/>
      <w:jc w:val="center"/>
    </w:pPr>
    <w:r>
      <w:fldChar w:fldCharType="begin"/>
    </w:r>
    <w:r>
      <w:instrText>PAGE</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EAD2" w14:textId="77777777" w:rsidR="001B4A49" w:rsidRDefault="00BA45FB">
    <w:pPr>
      <w:pStyle w:val="llb"/>
      <w:jc w:val="center"/>
    </w:pPr>
    <w:r>
      <w:fldChar w:fldCharType="begin"/>
    </w:r>
    <w:r>
      <w:instrText>PAGE</w:instrText>
    </w:r>
    <w:r>
      <w:fldChar w:fldCharType="separate"/>
    </w:r>
    <w: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0CC3" w14:textId="77777777" w:rsidR="001B4A49" w:rsidRDefault="00BA45FB">
    <w:pPr>
      <w:pStyle w:val="llb"/>
      <w:jc w:val="center"/>
    </w:pPr>
    <w:r>
      <w:fldChar w:fldCharType="begin"/>
    </w:r>
    <w:r>
      <w:instrText>PAGE</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36F2D" w14:textId="77777777" w:rsidR="001B4A49" w:rsidRDefault="00BA45FB">
    <w:pPr>
      <w:pStyle w:val="llb"/>
      <w:jc w:val="center"/>
    </w:pPr>
    <w:r>
      <w:fldChar w:fldCharType="begin"/>
    </w:r>
    <w:r>
      <w:instrText>PAGE</w:instrText>
    </w:r>
    <w:r>
      <w:fldChar w:fldCharType="separate"/>
    </w:r>
    <w:r>
      <w:t>107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AF62D" w14:textId="77777777" w:rsidR="001B4A49" w:rsidRDefault="00BA45FB">
    <w:pPr>
      <w:pStyle w:val="llb"/>
      <w:jc w:val="center"/>
    </w:pPr>
    <w:r>
      <w:fldChar w:fldCharType="begin"/>
    </w:r>
    <w:r>
      <w:instrText>PAGE</w:instrText>
    </w:r>
    <w:r>
      <w:fldChar w:fldCharType="separate"/>
    </w:r>
    <w:r>
      <w:t>107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0F42" w14:textId="77777777" w:rsidR="001B4A49" w:rsidRDefault="00BA45FB">
    <w:pPr>
      <w:pStyle w:val="llb"/>
      <w:jc w:val="center"/>
    </w:pPr>
    <w:r>
      <w:fldChar w:fldCharType="begin"/>
    </w:r>
    <w:r>
      <w:instrText>PAGE</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A00E5" w14:textId="77777777" w:rsidR="00EB37E7" w:rsidRDefault="00EB37E7">
      <w:r>
        <w:separator/>
      </w:r>
    </w:p>
  </w:footnote>
  <w:footnote w:type="continuationSeparator" w:id="0">
    <w:p w14:paraId="672FDA77" w14:textId="77777777" w:rsidR="00EB37E7" w:rsidRDefault="00EB3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4BBD" w14:textId="77777777" w:rsidR="001B4A49" w:rsidRDefault="001B4A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8A973" w14:textId="77777777" w:rsidR="001B4A49" w:rsidRDefault="001B4A4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917" w:type="dxa"/>
      <w:jc w:val="right"/>
      <w:tblLayout w:type="fixed"/>
      <w:tblCellMar>
        <w:top w:w="28" w:type="dxa"/>
        <w:left w:w="28" w:type="dxa"/>
        <w:bottom w:w="28" w:type="dxa"/>
        <w:right w:w="28" w:type="dxa"/>
      </w:tblCellMar>
      <w:tblLook w:val="04A0" w:firstRow="1" w:lastRow="0" w:firstColumn="1" w:lastColumn="0" w:noHBand="0" w:noVBand="1"/>
    </w:tblPr>
    <w:tblGrid>
      <w:gridCol w:w="5883"/>
      <w:gridCol w:w="1034"/>
    </w:tblGrid>
    <w:tr w:rsidR="001B4A49" w14:paraId="1D54F90B" w14:textId="77777777">
      <w:trPr>
        <w:cantSplit/>
        <w:jc w:val="right"/>
      </w:trPr>
      <w:tc>
        <w:tcPr>
          <w:tcW w:w="5883" w:type="dxa"/>
          <w:tcBorders>
            <w:top w:val="single" w:sz="2" w:space="0" w:color="000000"/>
            <w:left w:val="single" w:sz="2" w:space="0" w:color="000000"/>
            <w:bottom w:val="single" w:sz="2" w:space="0" w:color="000000"/>
          </w:tcBorders>
        </w:tcPr>
        <w:p w14:paraId="3A238F5A" w14:textId="77777777" w:rsidR="001B4A49" w:rsidRDefault="00BA45FB">
          <w:pPr>
            <w:pStyle w:val="TableContents"/>
            <w:pageBreakBefore/>
            <w:rPr>
              <w:rFonts w:ascii="Times New Roman" w:hAnsi="Times New Roman"/>
              <w:color w:val="808080"/>
              <w:sz w:val="20"/>
              <w:szCs w:val="20"/>
            </w:rPr>
          </w:pPr>
          <w:r>
            <w:rPr>
              <w:rFonts w:ascii="Times New Roman" w:hAnsi="Times New Roman"/>
              <w:color w:val="808080"/>
              <w:sz w:val="20"/>
              <w:szCs w:val="20"/>
            </w:rPr>
            <w:t>Az iromány az Integrált Jogalkotási Rendszerben készült.</w:t>
          </w:r>
        </w:p>
        <w:p w14:paraId="013F3010" w14:textId="77777777" w:rsidR="001B4A49" w:rsidRDefault="00BA45FB">
          <w:pPr>
            <w:pStyle w:val="TableContents"/>
            <w:rPr>
              <w:rFonts w:ascii="Times New Roman" w:hAnsi="Times New Roman"/>
              <w:color w:val="808080"/>
              <w:sz w:val="20"/>
              <w:szCs w:val="20"/>
            </w:rPr>
          </w:pPr>
          <w:r>
            <w:rPr>
              <w:rFonts w:ascii="Times New Roman" w:hAnsi="Times New Roman"/>
              <w:color w:val="808080"/>
              <w:sz w:val="20"/>
              <w:szCs w:val="20"/>
            </w:rPr>
            <w:t>IJR azonosító: LL-117286828-1</w:t>
          </w:r>
        </w:p>
        <w:p w14:paraId="70238A69" w14:textId="77777777" w:rsidR="001B4A49" w:rsidRDefault="00BA45FB">
          <w:pPr>
            <w:pStyle w:val="TableContents"/>
            <w:rPr>
              <w:rFonts w:ascii="Times New Roman" w:hAnsi="Times New Roman"/>
              <w:color w:val="808080"/>
              <w:sz w:val="20"/>
              <w:szCs w:val="20"/>
            </w:rPr>
          </w:pPr>
          <w:r>
            <w:rPr>
              <w:rFonts w:ascii="Times New Roman" w:hAnsi="Times New Roman"/>
              <w:color w:val="808080"/>
              <w:sz w:val="20"/>
              <w:szCs w:val="20"/>
            </w:rPr>
            <w:t>Készült: 2026.05.20. 12:17</w:t>
          </w:r>
        </w:p>
        <w:p w14:paraId="1E81CB9E" w14:textId="77777777" w:rsidR="001B4A49" w:rsidRDefault="00BA45FB">
          <w:pPr>
            <w:pStyle w:val="TableContents"/>
            <w:rPr>
              <w:rFonts w:ascii="Times New Roman" w:hAnsi="Times New Roman"/>
              <w:sz w:val="20"/>
              <w:szCs w:val="20"/>
            </w:rPr>
          </w:pPr>
          <w:r>
            <w:rPr>
              <w:rFonts w:ascii="Times New Roman" w:hAnsi="Times New Roman"/>
              <w:color w:val="808080"/>
              <w:sz w:val="20"/>
              <w:szCs w:val="20"/>
            </w:rPr>
            <w:t>Nyomtatta:</w:t>
          </w:r>
          <w:r>
            <w:rPr>
              <w:rFonts w:ascii="Times New Roman" w:hAnsi="Times New Roman"/>
              <w:sz w:val="20"/>
              <w:szCs w:val="20"/>
            </w:rPr>
            <w:t xml:space="preserve"> </w:t>
          </w:r>
          <w:r>
            <w:rPr>
              <w:rFonts w:ascii="Times New Roman" w:hAnsi="Times New Roman"/>
              <w:noProof/>
              <w:color w:val="808080"/>
              <w:sz w:val="20"/>
              <w:szCs w:val="20"/>
            </w:rPr>
            <w:drawing>
              <wp:anchor distT="0" distB="0" distL="0" distR="0" simplePos="0" relativeHeight="2" behindDoc="0" locked="0" layoutInCell="0" allowOverlap="1" wp14:anchorId="7B6BB505" wp14:editId="6E0C7E18">
                <wp:simplePos x="0" y="0"/>
                <wp:positionH relativeFrom="column">
                  <wp:posOffset>3742690</wp:posOffset>
                </wp:positionH>
                <wp:positionV relativeFrom="paragraph">
                  <wp:posOffset>-443865</wp:posOffset>
                </wp:positionV>
                <wp:extent cx="603885" cy="598170"/>
                <wp:effectExtent l="0" t="0" r="0" b="0"/>
                <wp:wrapNone/>
                <wp:docPr id="2" name="QR-kó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R-kód"/>
                        <pic:cNvPicPr>
                          <a:picLocks noChangeAspect="1" noChangeArrowheads="1"/>
                        </pic:cNvPicPr>
                      </pic:nvPicPr>
                      <pic:blipFill>
                        <a:blip r:embed="rId1"/>
                        <a:stretch>
                          <a:fillRect/>
                        </a:stretch>
                      </pic:blipFill>
                      <pic:spPr bwMode="auto">
                        <a:xfrm>
                          <a:off x="0" y="0"/>
                          <a:ext cx="603885" cy="598170"/>
                        </a:xfrm>
                        <a:prstGeom prst="rect">
                          <a:avLst/>
                        </a:prstGeom>
                      </pic:spPr>
                    </pic:pic>
                  </a:graphicData>
                </a:graphic>
              </wp:anchor>
            </w:drawing>
          </w:r>
          <w:r>
            <w:rPr>
              <w:rFonts w:ascii="Times New Roman" w:hAnsi="Times New Roman"/>
              <w:color w:val="808080"/>
              <w:sz w:val="20"/>
              <w:szCs w:val="20"/>
            </w:rPr>
            <w:t>Bartalos Szilárd</w:t>
          </w:r>
        </w:p>
      </w:tc>
      <w:tc>
        <w:tcPr>
          <w:tcW w:w="1034" w:type="dxa"/>
          <w:tcBorders>
            <w:top w:val="single" w:sz="2" w:space="0" w:color="000000"/>
            <w:left w:val="single" w:sz="2" w:space="0" w:color="000000"/>
            <w:bottom w:val="single" w:sz="2" w:space="0" w:color="000000"/>
            <w:right w:val="single" w:sz="2" w:space="0" w:color="000000"/>
          </w:tcBorders>
        </w:tcPr>
        <w:p w14:paraId="746D39F2" w14:textId="77777777" w:rsidR="001B4A49" w:rsidRDefault="001B4A49">
          <w:pPr>
            <w:pStyle w:val="TableContents"/>
          </w:pPr>
        </w:p>
      </w:tc>
    </w:tr>
  </w:tbl>
  <w:p w14:paraId="5FE2E5D9" w14:textId="77777777" w:rsidR="001B4A49" w:rsidRDefault="001B4A4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4E1D" w14:textId="77777777" w:rsidR="001B4A49" w:rsidRDefault="001B4A49">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B6AC6" w14:textId="77777777" w:rsidR="001B4A49" w:rsidRDefault="001B4A49">
    <w:pPr>
      <w:pStyle w:val="lfej"/>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7AFBD" w14:textId="77777777" w:rsidR="001B4A49" w:rsidRDefault="001B4A49">
    <w:pPr>
      <w:pStyle w:val="Header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2194"/>
    <w:multiLevelType w:val="multilevel"/>
    <w:tmpl w:val="D72E9ACC"/>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 w15:restartNumberingAfterBreak="0">
    <w:nsid w:val="07B729D3"/>
    <w:multiLevelType w:val="multilevel"/>
    <w:tmpl w:val="60B8F276"/>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2" w15:restartNumberingAfterBreak="0">
    <w:nsid w:val="0C47344F"/>
    <w:multiLevelType w:val="multilevel"/>
    <w:tmpl w:val="D93C6E34"/>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3" w15:restartNumberingAfterBreak="0">
    <w:nsid w:val="0D7D3057"/>
    <w:multiLevelType w:val="multilevel"/>
    <w:tmpl w:val="72A46E08"/>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4" w15:restartNumberingAfterBreak="0">
    <w:nsid w:val="113A10F9"/>
    <w:multiLevelType w:val="multilevel"/>
    <w:tmpl w:val="C7B64D18"/>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5" w15:restartNumberingAfterBreak="0">
    <w:nsid w:val="12160310"/>
    <w:multiLevelType w:val="multilevel"/>
    <w:tmpl w:val="37A2A1A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6" w15:restartNumberingAfterBreak="0">
    <w:nsid w:val="1B4F61DF"/>
    <w:multiLevelType w:val="multilevel"/>
    <w:tmpl w:val="E30CF0FE"/>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7" w15:restartNumberingAfterBreak="0">
    <w:nsid w:val="25DD5A3E"/>
    <w:multiLevelType w:val="multilevel"/>
    <w:tmpl w:val="8FC041F2"/>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8" w15:restartNumberingAfterBreak="0">
    <w:nsid w:val="2954323D"/>
    <w:multiLevelType w:val="multilevel"/>
    <w:tmpl w:val="F0A21EAC"/>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9" w15:restartNumberingAfterBreak="0">
    <w:nsid w:val="2EBF1B4E"/>
    <w:multiLevelType w:val="multilevel"/>
    <w:tmpl w:val="4EF0D5E0"/>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0" w15:restartNumberingAfterBreak="0">
    <w:nsid w:val="2FC675FE"/>
    <w:multiLevelType w:val="multilevel"/>
    <w:tmpl w:val="AA761322"/>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1" w15:restartNumberingAfterBreak="0">
    <w:nsid w:val="2FE34AF9"/>
    <w:multiLevelType w:val="multilevel"/>
    <w:tmpl w:val="FE140F40"/>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2" w15:restartNumberingAfterBreak="0">
    <w:nsid w:val="3D256481"/>
    <w:multiLevelType w:val="multilevel"/>
    <w:tmpl w:val="08782DA4"/>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13" w15:restartNumberingAfterBreak="0">
    <w:nsid w:val="3F04380A"/>
    <w:multiLevelType w:val="multilevel"/>
    <w:tmpl w:val="0658D862"/>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3E01DA0"/>
    <w:multiLevelType w:val="multilevel"/>
    <w:tmpl w:val="536A638C"/>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5" w15:restartNumberingAfterBreak="0">
    <w:nsid w:val="4AD33A16"/>
    <w:multiLevelType w:val="multilevel"/>
    <w:tmpl w:val="3CC6FBFA"/>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6" w15:restartNumberingAfterBreak="0">
    <w:nsid w:val="613D227F"/>
    <w:multiLevelType w:val="multilevel"/>
    <w:tmpl w:val="300E062A"/>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7" w15:restartNumberingAfterBreak="0">
    <w:nsid w:val="68C04DE1"/>
    <w:multiLevelType w:val="multilevel"/>
    <w:tmpl w:val="E6CCD754"/>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8" w15:restartNumberingAfterBreak="0">
    <w:nsid w:val="6D2B5ACC"/>
    <w:multiLevelType w:val="multilevel"/>
    <w:tmpl w:val="317E3A20"/>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19" w15:restartNumberingAfterBreak="0">
    <w:nsid w:val="6D3B4CF6"/>
    <w:multiLevelType w:val="multilevel"/>
    <w:tmpl w:val="5E28A018"/>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20" w15:restartNumberingAfterBreak="0">
    <w:nsid w:val="77DF0A35"/>
    <w:multiLevelType w:val="multilevel"/>
    <w:tmpl w:val="9668B73A"/>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abstractNum w:abstractNumId="21" w15:restartNumberingAfterBreak="0">
    <w:nsid w:val="7EA127AB"/>
    <w:multiLevelType w:val="multilevel"/>
    <w:tmpl w:val="2806D31C"/>
    <w:lvl w:ilvl="0">
      <w:start w:val="1"/>
      <w:numFmt w:val="bullet"/>
      <w:lvlText w:val=""/>
      <w:lvlJc w:val="left"/>
      <w:pPr>
        <w:tabs>
          <w:tab w:val="num" w:pos="849"/>
        </w:tabs>
        <w:ind w:left="849" w:hanging="425"/>
      </w:pPr>
      <w:rPr>
        <w:rFonts w:ascii="Symbol" w:hAnsi="Symbol" w:cs="Symbol" w:hint="default"/>
      </w:rPr>
    </w:lvl>
    <w:lvl w:ilvl="1">
      <w:start w:val="1"/>
      <w:numFmt w:val="bullet"/>
      <w:lvlText w:val=""/>
      <w:lvlJc w:val="left"/>
      <w:pPr>
        <w:tabs>
          <w:tab w:val="num" w:pos="1274"/>
        </w:tabs>
        <w:ind w:left="1274" w:hanging="425"/>
      </w:pPr>
      <w:rPr>
        <w:rFonts w:ascii="Symbol" w:hAnsi="Symbol" w:cs="Symbol" w:hint="default"/>
      </w:rPr>
    </w:lvl>
    <w:lvl w:ilvl="2">
      <w:start w:val="1"/>
      <w:numFmt w:val="bullet"/>
      <w:lvlText w:val=""/>
      <w:lvlJc w:val="left"/>
      <w:pPr>
        <w:tabs>
          <w:tab w:val="num" w:pos="1699"/>
        </w:tabs>
        <w:ind w:left="1699" w:hanging="425"/>
      </w:pPr>
      <w:rPr>
        <w:rFonts w:ascii="Symbol" w:hAnsi="Symbol" w:cs="Symbol" w:hint="default"/>
      </w:rPr>
    </w:lvl>
    <w:lvl w:ilvl="3">
      <w:start w:val="1"/>
      <w:numFmt w:val="bullet"/>
      <w:lvlText w:val=""/>
      <w:lvlJc w:val="left"/>
      <w:pPr>
        <w:tabs>
          <w:tab w:val="num" w:pos="2123"/>
        </w:tabs>
        <w:ind w:left="2123" w:hanging="425"/>
      </w:pPr>
      <w:rPr>
        <w:rFonts w:ascii="Symbol" w:hAnsi="Symbol" w:cs="Symbol" w:hint="default"/>
      </w:rPr>
    </w:lvl>
    <w:lvl w:ilvl="4">
      <w:start w:val="1"/>
      <w:numFmt w:val="bullet"/>
      <w:lvlText w:val=""/>
      <w:lvlJc w:val="left"/>
      <w:pPr>
        <w:tabs>
          <w:tab w:val="num" w:pos="2548"/>
        </w:tabs>
        <w:ind w:left="2548" w:hanging="425"/>
      </w:pPr>
      <w:rPr>
        <w:rFonts w:ascii="Symbol" w:hAnsi="Symbol" w:cs="Symbol" w:hint="default"/>
      </w:rPr>
    </w:lvl>
    <w:lvl w:ilvl="5">
      <w:start w:val="1"/>
      <w:numFmt w:val="bullet"/>
      <w:lvlText w:val=""/>
      <w:lvlJc w:val="left"/>
      <w:pPr>
        <w:tabs>
          <w:tab w:val="num" w:pos="2972"/>
        </w:tabs>
        <w:ind w:left="2972" w:hanging="425"/>
      </w:pPr>
      <w:rPr>
        <w:rFonts w:ascii="Symbol" w:hAnsi="Symbol" w:cs="Symbol" w:hint="default"/>
      </w:rPr>
    </w:lvl>
    <w:lvl w:ilvl="6">
      <w:start w:val="1"/>
      <w:numFmt w:val="bullet"/>
      <w:lvlText w:val=""/>
      <w:lvlJc w:val="left"/>
      <w:pPr>
        <w:tabs>
          <w:tab w:val="num" w:pos="3397"/>
        </w:tabs>
        <w:ind w:left="3397" w:hanging="425"/>
      </w:pPr>
      <w:rPr>
        <w:rFonts w:ascii="Symbol" w:hAnsi="Symbol" w:cs="Symbol" w:hint="default"/>
      </w:rPr>
    </w:lvl>
    <w:lvl w:ilvl="7">
      <w:start w:val="1"/>
      <w:numFmt w:val="bullet"/>
      <w:lvlText w:val=""/>
      <w:lvlJc w:val="left"/>
      <w:pPr>
        <w:tabs>
          <w:tab w:val="num" w:pos="3822"/>
        </w:tabs>
        <w:ind w:left="3822" w:hanging="425"/>
      </w:pPr>
      <w:rPr>
        <w:rFonts w:ascii="Symbol" w:hAnsi="Symbol" w:cs="Symbol" w:hint="default"/>
      </w:rPr>
    </w:lvl>
    <w:lvl w:ilvl="8">
      <w:start w:val="1"/>
      <w:numFmt w:val="bullet"/>
      <w:lvlText w:val=""/>
      <w:lvlJc w:val="left"/>
      <w:pPr>
        <w:tabs>
          <w:tab w:val="num" w:pos="4246"/>
        </w:tabs>
        <w:ind w:left="4246" w:hanging="425"/>
      </w:pPr>
      <w:rPr>
        <w:rFonts w:ascii="Symbol" w:hAnsi="Symbol" w:cs="Symbol" w:hint="default"/>
      </w:rPr>
    </w:lvl>
  </w:abstractNum>
  <w:num w:numId="1" w16cid:durableId="1182084847">
    <w:abstractNumId w:val="13"/>
  </w:num>
  <w:num w:numId="2" w16cid:durableId="708645441">
    <w:abstractNumId w:val="2"/>
  </w:num>
  <w:num w:numId="3" w16cid:durableId="1342665986">
    <w:abstractNumId w:val="5"/>
  </w:num>
  <w:num w:numId="4" w16cid:durableId="1344437367">
    <w:abstractNumId w:val="4"/>
  </w:num>
  <w:num w:numId="5" w16cid:durableId="317733901">
    <w:abstractNumId w:val="6"/>
  </w:num>
  <w:num w:numId="6" w16cid:durableId="1768966565">
    <w:abstractNumId w:val="18"/>
  </w:num>
  <w:num w:numId="7" w16cid:durableId="621376303">
    <w:abstractNumId w:val="21"/>
  </w:num>
  <w:num w:numId="8" w16cid:durableId="976646921">
    <w:abstractNumId w:val="9"/>
  </w:num>
  <w:num w:numId="9" w16cid:durableId="303895741">
    <w:abstractNumId w:val="1"/>
  </w:num>
  <w:num w:numId="10" w16cid:durableId="845948961">
    <w:abstractNumId w:val="16"/>
  </w:num>
  <w:num w:numId="11" w16cid:durableId="1202086671">
    <w:abstractNumId w:val="0"/>
  </w:num>
  <w:num w:numId="12" w16cid:durableId="2144810406">
    <w:abstractNumId w:val="20"/>
  </w:num>
  <w:num w:numId="13" w16cid:durableId="1077750033">
    <w:abstractNumId w:val="14"/>
  </w:num>
  <w:num w:numId="14" w16cid:durableId="1798336041">
    <w:abstractNumId w:val="15"/>
  </w:num>
  <w:num w:numId="15" w16cid:durableId="1975334250">
    <w:abstractNumId w:val="17"/>
  </w:num>
  <w:num w:numId="16" w16cid:durableId="649675258">
    <w:abstractNumId w:val="3"/>
  </w:num>
  <w:num w:numId="17" w16cid:durableId="374353467">
    <w:abstractNumId w:val="10"/>
  </w:num>
  <w:num w:numId="18" w16cid:durableId="983050427">
    <w:abstractNumId w:val="11"/>
  </w:num>
  <w:num w:numId="19" w16cid:durableId="1107967477">
    <w:abstractNumId w:val="19"/>
  </w:num>
  <w:num w:numId="20" w16cid:durableId="1836216544">
    <w:abstractNumId w:val="12"/>
  </w:num>
  <w:num w:numId="21" w16cid:durableId="565384482">
    <w:abstractNumId w:val="7"/>
  </w:num>
  <w:num w:numId="22" w16cid:durableId="16545301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A49"/>
    <w:rsid w:val="001B4A49"/>
    <w:rsid w:val="002D01FC"/>
    <w:rsid w:val="0048613F"/>
    <w:rsid w:val="004E3540"/>
    <w:rsid w:val="007B29D2"/>
    <w:rsid w:val="008F555D"/>
    <w:rsid w:val="00921B0F"/>
    <w:rsid w:val="009E5366"/>
    <w:rsid w:val="00A959D6"/>
    <w:rsid w:val="00AD6E23"/>
    <w:rsid w:val="00B9472E"/>
    <w:rsid w:val="00B97F23"/>
    <w:rsid w:val="00BA1C82"/>
    <w:rsid w:val="00BA45FB"/>
    <w:rsid w:val="00BA5B2F"/>
    <w:rsid w:val="00C82CCE"/>
    <w:rsid w:val="00CF5808"/>
    <w:rsid w:val="00E107F0"/>
    <w:rsid w:val="00EB37E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76924"/>
  <w15:docId w15:val="{1288D844-B4AB-496D-951E-0C8E0590D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hu-H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eastAsia="Noto Sans CJK SC" w:hAnsi="Liberation Sans"/>
      <w:sz w:val="28"/>
      <w:szCs w:val="28"/>
    </w:rPr>
  </w:style>
  <w:style w:type="paragraph" w:styleId="Szvegtrzs">
    <w:name w:val="Body Text"/>
    <w:basedOn w:val="Norml"/>
    <w:pPr>
      <w:spacing w:after="140" w:line="276"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819"/>
        <w:tab w:val="right" w:pos="9638"/>
      </w:tabs>
    </w:pPr>
  </w:style>
  <w:style w:type="paragraph" w:styleId="lfej">
    <w:name w:val="header"/>
    <w:basedOn w:val="HeaderandFooter"/>
  </w:style>
  <w:style w:type="paragraph" w:customStyle="1" w:styleId="TableContents">
    <w:name w:val="Table Contents"/>
    <w:basedOn w:val="Norml"/>
    <w:qFormat/>
    <w:pPr>
      <w:suppressLineNumbers/>
    </w:pPr>
  </w:style>
  <w:style w:type="paragraph" w:styleId="llb">
    <w:name w:val="footer"/>
    <w:basedOn w:val="HeaderandFooter"/>
  </w:style>
  <w:style w:type="paragraph" w:customStyle="1" w:styleId="HeaderLeft">
    <w:name w:val="Header Left"/>
    <w:basedOn w:val="lfej"/>
    <w:qFormat/>
    <w:pPr>
      <w:tabs>
        <w:tab w:val="clear" w:pos="4819"/>
        <w:tab w:val="clear" w:pos="9638"/>
        <w:tab w:val="center" w:pos="4876"/>
        <w:tab w:val="right" w:pos="9752"/>
      </w:tab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81C8F-0ADB-496A-8323-61CA051E3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66</Pages>
  <Words>24436</Words>
  <Characters>168612</Characters>
  <Application>Microsoft Office Word</Application>
  <DocSecurity>0</DocSecurity>
  <Lines>1405</Lines>
  <Paragraphs>385</Paragraphs>
  <ScaleCrop>false</ScaleCrop>
  <Company/>
  <LinksUpToDate>false</LinksUpToDate>
  <CharactersWithSpaces>192663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Udvardi Dávid</dc:creator>
  <dc:description/>
  <cp:lastModifiedBy>Zollerné Schmidt Zsuzsa Új</cp:lastModifiedBy>
  <cp:revision>11</cp:revision>
  <dcterms:created xsi:type="dcterms:W3CDTF">2026-05-20T10:19:00Z</dcterms:created>
  <dcterms:modified xsi:type="dcterms:W3CDTF">2026-05-28T09:01:00Z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