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EAC0E" w14:textId="0052056C" w:rsidR="00951A13" w:rsidRDefault="00EE45C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3C0EBB">
        <w:rPr>
          <w:b/>
          <w:bCs/>
        </w:rPr>
        <w:t xml:space="preserve">a </w:t>
      </w:r>
      <w:r w:rsidR="00EA1403">
        <w:rPr>
          <w:b/>
          <w:bCs/>
        </w:rPr>
        <w:t xml:space="preserve">22/2025. (VI. 12.), a </w:t>
      </w:r>
      <w:r w:rsidR="003C0EBB">
        <w:rPr>
          <w:b/>
          <w:bCs/>
        </w:rPr>
        <w:t xml:space="preserve">10/2025. (III.12.) és </w:t>
      </w:r>
      <w:r w:rsidR="008B7109">
        <w:rPr>
          <w:b/>
          <w:bCs/>
        </w:rPr>
        <w:t xml:space="preserve">a 3/2025.(I.22.) önkormányzati rendelettel módosított </w:t>
      </w:r>
      <w:r w:rsidR="00604263">
        <w:rPr>
          <w:b/>
          <w:bCs/>
        </w:rPr>
        <w:t>22</w:t>
      </w:r>
      <w:r>
        <w:rPr>
          <w:b/>
          <w:bCs/>
        </w:rPr>
        <w:t>/2024. (XI. 28.) önkormányzati rendelete</w:t>
      </w:r>
    </w:p>
    <w:p w14:paraId="76DB7A9C" w14:textId="77777777" w:rsidR="00951A13" w:rsidRDefault="00EE45C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telekadóról</w:t>
      </w:r>
    </w:p>
    <w:p w14:paraId="5CFBB798" w14:textId="77777777" w:rsidR="00951A13" w:rsidRDefault="00EE45C2">
      <w:pPr>
        <w:pStyle w:val="Szvegtrzs"/>
        <w:spacing w:before="220" w:after="0" w:line="240" w:lineRule="auto"/>
        <w:jc w:val="both"/>
      </w:pPr>
      <w:r>
        <w:t>Ajka város Önkormányzatának Képviselő-testülete Magyarország Alaptörvénye 32. cikk (1) bekezdés h., pontjában foglalt felhatalmazás alapján, valamint az 1990. évi törvény 1. §. (1). pontjában meghatározott feladatkörében eljárva a következőt rendeli el:</w:t>
      </w:r>
    </w:p>
    <w:p w14:paraId="3FBF250D" w14:textId="77777777" w:rsidR="00951A13" w:rsidRDefault="00EE45C2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Mentességek</w:t>
      </w:r>
    </w:p>
    <w:p w14:paraId="22FD2D9B" w14:textId="77777777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5CB4A87" w14:textId="77777777" w:rsidR="00951A13" w:rsidRDefault="00EE45C2">
      <w:pPr>
        <w:pStyle w:val="Szvegtrzs"/>
        <w:spacing w:after="0" w:line="240" w:lineRule="auto"/>
        <w:jc w:val="both"/>
      </w:pPr>
      <w:r>
        <w:t>(1) Mentes a telekadó alól a kizárólag lakhatást szolgáló építményhez tartozó telek.</w:t>
      </w:r>
    </w:p>
    <w:p w14:paraId="42F7183A" w14:textId="77777777" w:rsidR="00951A13" w:rsidRDefault="00EE45C2">
      <w:pPr>
        <w:pStyle w:val="Szvegtrzs"/>
        <w:spacing w:before="240" w:after="0" w:line="240" w:lineRule="auto"/>
        <w:jc w:val="both"/>
      </w:pPr>
      <w:r>
        <w:t>(2) Mentes a telekadó alól a lakás, lakóház építése célját szolgáló, vagy állandó lakhatásra alkalmas építmény elhelyezésének célját szolgáló földterület.</w:t>
      </w:r>
    </w:p>
    <w:p w14:paraId="1C69343A" w14:textId="77777777" w:rsidR="00951A13" w:rsidRDefault="00EE45C2">
      <w:pPr>
        <w:pStyle w:val="Szvegtrzs"/>
        <w:spacing w:before="240" w:after="0" w:line="240" w:lineRule="auto"/>
        <w:jc w:val="both"/>
      </w:pPr>
      <w:r>
        <w:t>(3) Mentes a telekadó alól a szociális, egészségügyi, állategészségügyi, nevelési-oktatási, kulturális közfeladat ellátására szolgáló telek, telekrész, valamint sport céljára szolgáló telek.</w:t>
      </w:r>
    </w:p>
    <w:p w14:paraId="0B054FAB" w14:textId="77777777" w:rsidR="00951A13" w:rsidRDefault="00EE45C2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Az adó alapja</w:t>
      </w:r>
    </w:p>
    <w:p w14:paraId="65CE083E" w14:textId="26CA6F3B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  <w:r w:rsidR="003C0EBB">
        <w:rPr>
          <w:rStyle w:val="Lbjegyzet-hivatkozs"/>
          <w:b/>
          <w:bCs/>
        </w:rPr>
        <w:footnoteReference w:id="1"/>
      </w:r>
    </w:p>
    <w:p w14:paraId="2C1F2A69" w14:textId="76A2521D" w:rsidR="00951A13" w:rsidRDefault="003C0EBB">
      <w:pPr>
        <w:pStyle w:val="Szvegtrzs"/>
        <w:spacing w:after="0" w:line="240" w:lineRule="auto"/>
        <w:jc w:val="both"/>
      </w:pPr>
      <w:r>
        <w:t>Az adó alapja a földterület négyzetméterben számított területe</w:t>
      </w:r>
      <w:r>
        <w:rPr>
          <w:i/>
          <w:iCs/>
        </w:rPr>
        <w:t>.</w:t>
      </w:r>
    </w:p>
    <w:p w14:paraId="42AAC999" w14:textId="77777777" w:rsidR="00951A13" w:rsidRDefault="00EE45C2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Az adó mértéke</w:t>
      </w:r>
    </w:p>
    <w:p w14:paraId="2D04C90D" w14:textId="6A10E8F6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  <w:r w:rsidR="008B7109">
        <w:rPr>
          <w:rStyle w:val="Lbjegyzet-hivatkozs"/>
          <w:b/>
          <w:bCs/>
        </w:rPr>
        <w:footnoteReference w:id="2"/>
      </w:r>
    </w:p>
    <w:p w14:paraId="6CE8215E" w14:textId="77777777" w:rsidR="008B7109" w:rsidRDefault="008B7109" w:rsidP="008B7109">
      <w:pPr>
        <w:pStyle w:val="Szvegtrzs"/>
        <w:spacing w:after="0" w:line="240" w:lineRule="auto"/>
        <w:jc w:val="both"/>
      </w:pPr>
      <w:r>
        <w:t>(1) Az önkormányzat illetékességi területén az adókötelezettség alá eső belterületi telek esetében:</w:t>
      </w:r>
    </w:p>
    <w:p w14:paraId="2054FD19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1500 m2-ig 50.-Ft/m2</w:t>
      </w:r>
    </w:p>
    <w:p w14:paraId="777E7BEC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1501m2-3000 m2 között 75.000.-Ft és az 1500 m2 feletti telekrész után 150 Ft/m2</w:t>
      </w:r>
    </w:p>
    <w:p w14:paraId="4A6516C1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3001-5000 m2 között 300.000.- Ft és a 3000 m2 feletti telekrész után 250.-Ft/m2</w:t>
      </w:r>
    </w:p>
    <w:p w14:paraId="2326B412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5001-10000 m2 között 800.000.-Ft és az 5000 m2 feletti telekrész után 350.-Ft/m2</w:t>
      </w:r>
    </w:p>
    <w:p w14:paraId="1ED6D4BB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10000 m2 felett 2.550.000.-Ft és a 10000 m2 feletti telekrész után 450.-Ft/m2</w:t>
      </w:r>
    </w:p>
    <w:p w14:paraId="32ABDAA2" w14:textId="77777777" w:rsidR="008B7109" w:rsidRDefault="008B7109" w:rsidP="008B7109">
      <w:pPr>
        <w:pStyle w:val="Szvegtrzs"/>
        <w:spacing w:before="240" w:after="0" w:line="240" w:lineRule="auto"/>
        <w:jc w:val="both"/>
      </w:pPr>
      <w:r>
        <w:t xml:space="preserve">(2) Az (1) bekezdésben meghatározottaktól eltérően a Bódé, </w:t>
      </w:r>
      <w:proofErr w:type="spellStart"/>
      <w:r>
        <w:t>Csinger</w:t>
      </w:r>
      <w:proofErr w:type="spellEnd"/>
      <w:r>
        <w:t>, Padragkút településrészeken a melléklet 2. pontjában meghatározott övezetben fekvő belterületi telkek esetében:</w:t>
      </w:r>
    </w:p>
    <w:p w14:paraId="05EF4462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1500 m2-ig 40.-Ft/m2</w:t>
      </w:r>
    </w:p>
    <w:p w14:paraId="471F1AAC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1501m2-3000 m2 között 60.000.-Ft és az 1500 m2 feletti telekrész után 120 Ft/m2</w:t>
      </w:r>
    </w:p>
    <w:p w14:paraId="0F4F25BC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3001-5000 m2 között 240.000.- Ft és a 3000 m2 feletti telekrész után 200.-Ft/m2</w:t>
      </w:r>
    </w:p>
    <w:p w14:paraId="6A674A54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5001-10000 m2 között 640.000.-Ft és az 5000 m2 feletti telekrész után 280.-Ft/m2</w:t>
      </w:r>
    </w:p>
    <w:p w14:paraId="179B58BA" w14:textId="77777777" w:rsidR="008B7109" w:rsidRDefault="008B7109" w:rsidP="008B710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10000 m2 felett 2.040.000.-Ft és a 10000 m2 feletti telekrész után 360.-Ft/m2</w:t>
      </w:r>
    </w:p>
    <w:p w14:paraId="3DA793BD" w14:textId="77777777" w:rsidR="008B7109" w:rsidRDefault="008B7109" w:rsidP="008B7109">
      <w:pPr>
        <w:pStyle w:val="Szvegtrzs"/>
        <w:spacing w:before="120" w:after="0" w:line="240" w:lineRule="auto"/>
        <w:jc w:val="both"/>
      </w:pPr>
      <w:r>
        <w:t>(3) Az önkormányzat illetékességi területén a külterületi telek esetén minden adókötelezettség alá eső területrész után 180- forint/négyzetméter.</w:t>
      </w:r>
    </w:p>
    <w:p w14:paraId="3C1B56A8" w14:textId="77777777" w:rsidR="008B7109" w:rsidRDefault="008B7109" w:rsidP="008B7109">
      <w:pPr>
        <w:pStyle w:val="Szvegtrzs"/>
        <w:spacing w:before="240" w:after="0" w:line="240" w:lineRule="auto"/>
        <w:jc w:val="both"/>
      </w:pPr>
    </w:p>
    <w:p w14:paraId="6F938095" w14:textId="60DB8E07" w:rsidR="00951A13" w:rsidRDefault="008B7109" w:rsidP="008B7109">
      <w:pPr>
        <w:pStyle w:val="Szvegtrzs"/>
        <w:spacing w:after="0" w:line="240" w:lineRule="auto"/>
        <w:ind w:left="580" w:hanging="560"/>
        <w:jc w:val="both"/>
      </w:pPr>
      <w:r>
        <w:t>(4) A telekadó éves mértéke 5.-Ft/m2 a melléklet 1.1,1.2, 1.3. és 1.4. pontjaiban meghatározott belterületi ingatlanok esetében.</w:t>
      </w:r>
    </w:p>
    <w:p w14:paraId="2673B4D0" w14:textId="77777777" w:rsidR="003C0EBB" w:rsidRDefault="003C0EBB" w:rsidP="008B7109">
      <w:pPr>
        <w:pStyle w:val="Szvegtrzs"/>
        <w:spacing w:after="0" w:line="240" w:lineRule="auto"/>
        <w:ind w:left="580" w:hanging="560"/>
        <w:jc w:val="both"/>
      </w:pPr>
    </w:p>
    <w:p w14:paraId="66338409" w14:textId="22AABCC9" w:rsidR="003C0EBB" w:rsidRDefault="003C0EBB" w:rsidP="008B7109">
      <w:pPr>
        <w:pStyle w:val="Szvegtrzs"/>
        <w:spacing w:after="0" w:line="240" w:lineRule="auto"/>
        <w:ind w:left="580" w:hanging="560"/>
        <w:jc w:val="both"/>
      </w:pPr>
      <w:r>
        <w:t>(5) A (4) bekezdés hatálya alá tartozó ingatlanok térképi ábrázolását a 2. melléklet tartalmazza.</w:t>
      </w:r>
    </w:p>
    <w:p w14:paraId="08B8CB58" w14:textId="28B41B38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  <w:r w:rsidR="008B7109">
        <w:rPr>
          <w:rStyle w:val="Lbjegyzet-hivatkozs"/>
          <w:b/>
          <w:bCs/>
        </w:rPr>
        <w:footnoteReference w:id="3"/>
      </w:r>
    </w:p>
    <w:p w14:paraId="0722419B" w14:textId="7FD8514E" w:rsidR="00951A13" w:rsidRDefault="00951A13">
      <w:pPr>
        <w:pStyle w:val="Szvegtrzs"/>
        <w:spacing w:before="240" w:after="0" w:line="240" w:lineRule="auto"/>
        <w:jc w:val="both"/>
      </w:pPr>
    </w:p>
    <w:p w14:paraId="483B9AD2" w14:textId="77777777" w:rsidR="00951A13" w:rsidRDefault="00EE45C2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Eljárási szabályok</w:t>
      </w:r>
    </w:p>
    <w:p w14:paraId="31AF3704" w14:textId="24E67668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  <w:r w:rsidR="003C0EBB">
        <w:rPr>
          <w:rStyle w:val="Lbjegyzet-hivatkozs"/>
          <w:b/>
          <w:bCs/>
        </w:rPr>
        <w:footnoteReference w:id="4"/>
      </w:r>
    </w:p>
    <w:p w14:paraId="29DE6E4B" w14:textId="19049323" w:rsidR="00951A13" w:rsidRDefault="00EE45C2">
      <w:pPr>
        <w:pStyle w:val="Szvegtrzs"/>
        <w:spacing w:after="0" w:line="240" w:lineRule="auto"/>
        <w:jc w:val="both"/>
      </w:pPr>
      <w:r>
        <w:t xml:space="preserve">(1) </w:t>
      </w:r>
      <w:r w:rsidR="003C0EBB">
        <w:t>Az adóalany bejelentési, adatszolgáltatási, bevallási, kötelezettségének az adópolitikáért felelős miniszter által vezetett minisztérium honlapján közzétett nyomtatványokon tehet eleget. A nyomtatvány az önkormányzat honlapján is elérhető.</w:t>
      </w:r>
    </w:p>
    <w:p w14:paraId="553A04EB" w14:textId="77777777" w:rsidR="00951A13" w:rsidRDefault="00EE45C2">
      <w:pPr>
        <w:pStyle w:val="Szvegtrzs"/>
        <w:spacing w:before="240" w:after="0" w:line="240" w:lineRule="auto"/>
        <w:jc w:val="both"/>
      </w:pPr>
      <w:r>
        <w:t>(2) Az 1. § hatálya alá tartozó telek tulajdonosa mentesül a telekadó adatbejelentési kötelezettség alól.</w:t>
      </w:r>
    </w:p>
    <w:p w14:paraId="2DDB84C3" w14:textId="77777777" w:rsidR="00951A13" w:rsidRDefault="00EE45C2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Záró rendelkezések</w:t>
      </w:r>
    </w:p>
    <w:p w14:paraId="5980FB10" w14:textId="77777777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442C86EE" w14:textId="77777777" w:rsidR="00951A13" w:rsidRDefault="00EE45C2">
      <w:pPr>
        <w:pStyle w:val="Szvegtrzs"/>
        <w:spacing w:after="0" w:line="240" w:lineRule="auto"/>
        <w:jc w:val="both"/>
      </w:pPr>
      <w:r>
        <w:t>Hatályát veszti a telekadóról szóló 25/2015.(XI.30.) önkormányzati rendelet.</w:t>
      </w:r>
    </w:p>
    <w:p w14:paraId="7B41246F" w14:textId="77777777" w:rsidR="00951A13" w:rsidRDefault="00EE45C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67B9E862" w14:textId="77777777" w:rsidR="00EE45C2" w:rsidRDefault="00EE45C2">
      <w:pPr>
        <w:pStyle w:val="Szvegtrzs"/>
        <w:spacing w:after="0" w:line="240" w:lineRule="auto"/>
        <w:jc w:val="both"/>
      </w:pPr>
      <w:r>
        <w:t>Ez a rendelet 2025. január 1-jén lép hatályba.</w:t>
      </w:r>
    </w:p>
    <w:p w14:paraId="6464684D" w14:textId="77777777" w:rsidR="00EE45C2" w:rsidRDefault="00EE45C2">
      <w:pPr>
        <w:pStyle w:val="Szvegtrzs"/>
        <w:spacing w:after="0" w:line="240" w:lineRule="auto"/>
        <w:jc w:val="both"/>
      </w:pPr>
    </w:p>
    <w:p w14:paraId="57C9FEA6" w14:textId="77777777" w:rsidR="00EE45C2" w:rsidRDefault="00EE45C2">
      <w:pPr>
        <w:pStyle w:val="Szvegtrzs"/>
        <w:spacing w:after="0" w:line="240" w:lineRule="auto"/>
        <w:jc w:val="both"/>
      </w:pPr>
    </w:p>
    <w:p w14:paraId="279AC13F" w14:textId="68BBAE40" w:rsidR="00EE45C2" w:rsidRDefault="00EE45C2" w:rsidP="00EE45C2">
      <w:pPr>
        <w:jc w:val="both"/>
        <w:rPr>
          <w:b/>
        </w:rPr>
      </w:pPr>
      <w:r w:rsidRPr="005C12BE">
        <w:rPr>
          <w:b/>
        </w:rPr>
        <w:t xml:space="preserve">A kihirdetés napja: </w:t>
      </w:r>
      <w:r>
        <w:rPr>
          <w:b/>
        </w:rPr>
        <w:t>2024. november 28.</w:t>
      </w:r>
    </w:p>
    <w:p w14:paraId="1FA7D899" w14:textId="77777777" w:rsidR="00EE45C2" w:rsidRDefault="00EE45C2" w:rsidP="00EE45C2">
      <w:pPr>
        <w:jc w:val="both"/>
        <w:rPr>
          <w:b/>
        </w:rPr>
      </w:pPr>
    </w:p>
    <w:p w14:paraId="31BEFCBD" w14:textId="77777777" w:rsidR="00EE45C2" w:rsidRDefault="00EE45C2" w:rsidP="00EE45C2">
      <w:pPr>
        <w:jc w:val="both"/>
        <w:rPr>
          <w:b/>
        </w:rPr>
      </w:pPr>
    </w:p>
    <w:p w14:paraId="2663B1C8" w14:textId="77777777" w:rsidR="00EE45C2" w:rsidRDefault="00EE45C2" w:rsidP="00EE45C2">
      <w:pPr>
        <w:jc w:val="both"/>
        <w:rPr>
          <w:b/>
        </w:rPr>
      </w:pPr>
    </w:p>
    <w:p w14:paraId="1D88CDF4" w14:textId="77777777" w:rsidR="00EE45C2" w:rsidRDefault="00EE45C2" w:rsidP="00EE45C2">
      <w:pPr>
        <w:jc w:val="both"/>
        <w:rPr>
          <w:b/>
          <w:sz w:val="22"/>
          <w:szCs w:val="22"/>
        </w:rPr>
      </w:pPr>
    </w:p>
    <w:p w14:paraId="76F4554A" w14:textId="77777777" w:rsidR="00EE45C2" w:rsidRPr="00382094" w:rsidRDefault="00EE45C2" w:rsidP="00EE45C2">
      <w:pPr>
        <w:jc w:val="both"/>
        <w:rPr>
          <w:b/>
          <w:sz w:val="22"/>
          <w:szCs w:val="22"/>
        </w:rPr>
      </w:pPr>
    </w:p>
    <w:p w14:paraId="1678FC0F" w14:textId="77777777" w:rsidR="00EE45C2" w:rsidRPr="00382094" w:rsidRDefault="00EE45C2" w:rsidP="00EE45C2">
      <w:pPr>
        <w:jc w:val="both"/>
        <w:rPr>
          <w:b/>
          <w:sz w:val="22"/>
          <w:szCs w:val="22"/>
        </w:rPr>
      </w:pPr>
    </w:p>
    <w:p w14:paraId="3A6A8ECF" w14:textId="1E87D129" w:rsidR="00EE45C2" w:rsidRPr="00382094" w:rsidRDefault="00EE45C2" w:rsidP="00EE45C2">
      <w:pPr>
        <w:ind w:left="2124" w:hanging="84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Pr="00382094">
        <w:rPr>
          <w:b/>
          <w:sz w:val="22"/>
          <w:szCs w:val="22"/>
        </w:rPr>
        <w:t>Schwartz Béla</w:t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</w:t>
      </w:r>
      <w:r w:rsidR="007C6D3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</w:t>
      </w:r>
      <w:r w:rsidRPr="00382094">
        <w:rPr>
          <w:b/>
          <w:sz w:val="22"/>
          <w:szCs w:val="22"/>
        </w:rPr>
        <w:t xml:space="preserve">r. Jáger László </w:t>
      </w:r>
    </w:p>
    <w:p w14:paraId="24F5805B" w14:textId="1B8A276A" w:rsidR="00EE45C2" w:rsidRPr="00382094" w:rsidRDefault="00EE45C2" w:rsidP="00EE45C2">
      <w:pPr>
        <w:ind w:left="1418"/>
        <w:jc w:val="both"/>
        <w:rPr>
          <w:b/>
          <w:sz w:val="22"/>
          <w:szCs w:val="22"/>
        </w:rPr>
      </w:pPr>
      <w:r w:rsidRPr="00382094">
        <w:rPr>
          <w:b/>
          <w:sz w:val="22"/>
          <w:szCs w:val="22"/>
        </w:rPr>
        <w:t>polgármester</w:t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ab/>
        <w:t xml:space="preserve">  címzetes</w:t>
      </w:r>
      <w:proofErr w:type="gramEnd"/>
      <w:r>
        <w:rPr>
          <w:b/>
          <w:sz w:val="22"/>
          <w:szCs w:val="22"/>
        </w:rPr>
        <w:t xml:space="preserve"> fő</w:t>
      </w:r>
      <w:r w:rsidRPr="00382094">
        <w:rPr>
          <w:b/>
          <w:sz w:val="22"/>
          <w:szCs w:val="22"/>
        </w:rPr>
        <w:t>jegyző</w:t>
      </w:r>
    </w:p>
    <w:p w14:paraId="0D1FBD93" w14:textId="6214ECB6" w:rsidR="00951A13" w:rsidRDefault="00EE45C2">
      <w:pPr>
        <w:pStyle w:val="Szvegtrzs"/>
        <w:spacing w:after="0" w:line="240" w:lineRule="auto"/>
        <w:jc w:val="both"/>
      </w:pPr>
      <w:r>
        <w:br w:type="page"/>
      </w:r>
    </w:p>
    <w:p w14:paraId="15B85EA3" w14:textId="2C662331" w:rsidR="00951A13" w:rsidRDefault="00EE45C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1. melléklet a </w:t>
      </w:r>
      <w:r w:rsidR="008B7109">
        <w:rPr>
          <w:i/>
          <w:iCs/>
          <w:u w:val="single"/>
        </w:rPr>
        <w:t>22</w:t>
      </w:r>
      <w:r>
        <w:rPr>
          <w:i/>
          <w:iCs/>
          <w:u w:val="single"/>
        </w:rPr>
        <w:t>/2024. (XI. 28.) önkormányzati rendelethez</w:t>
      </w:r>
    </w:p>
    <w:p w14:paraId="7654FE58" w14:textId="5709F564" w:rsidR="008B7109" w:rsidRDefault="008B7109" w:rsidP="008B710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Kedvezményes mértékű telekadóhoz tartozó ingatlanok</w:t>
      </w:r>
      <w:r w:rsidR="003C0EBB">
        <w:rPr>
          <w:rStyle w:val="Lbjegyzet-hivatkozs"/>
          <w:b/>
          <w:bCs/>
        </w:rPr>
        <w:footnoteReference w:id="5"/>
      </w:r>
    </w:p>
    <w:p w14:paraId="35AE5AD3" w14:textId="77777777" w:rsidR="008B7109" w:rsidRDefault="008B7109" w:rsidP="008B7109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I. övezet</w:t>
      </w:r>
    </w:p>
    <w:p w14:paraId="7CDF1702" w14:textId="5B38EEB8" w:rsidR="008B7109" w:rsidRPr="003C0EBB" w:rsidRDefault="007C6D30" w:rsidP="008B7109">
      <w:pPr>
        <w:pStyle w:val="Szvegtrzs"/>
        <w:spacing w:before="220" w:after="0" w:line="240" w:lineRule="auto"/>
        <w:jc w:val="both"/>
        <w:rPr>
          <w:color w:val="002060"/>
        </w:rPr>
      </w:pPr>
      <w:r>
        <w:rPr>
          <w:rStyle w:val="Lbjegyzet-hivatkozs"/>
          <w:color w:val="002060"/>
        </w:rPr>
        <w:footnoteReference w:id="6"/>
      </w:r>
      <w:r w:rsidR="003C0EBB" w:rsidRPr="003C0EBB">
        <w:t xml:space="preserve"> </w:t>
      </w:r>
      <w:r w:rsidR="003C0EBB">
        <w:t xml:space="preserve">1.1. </w:t>
      </w:r>
      <w:r w:rsidR="003C0EBB" w:rsidRPr="003C0EBB">
        <w:rPr>
          <w:color w:val="002060"/>
        </w:rPr>
        <w:t xml:space="preserve">Az övezet a </w:t>
      </w:r>
      <w:proofErr w:type="spellStart"/>
      <w:r w:rsidR="003C0EBB" w:rsidRPr="003C0EBB">
        <w:rPr>
          <w:color w:val="002060"/>
        </w:rPr>
        <w:t>devecseri</w:t>
      </w:r>
      <w:proofErr w:type="spellEnd"/>
      <w:r w:rsidR="003C0EBB" w:rsidRPr="003C0EBB">
        <w:rPr>
          <w:color w:val="002060"/>
        </w:rPr>
        <w:t xml:space="preserve"> közigazgatási határtól a 0279. hrsz-ú Csigere-patakig, a 0278/7. hrsz-ú út keleti határáig, az 5703/3. hrsz-ú út keleti határáig, a Szélesvíz-patakig, a 0269/68. hrsz-ú ing. nyugati sarokpontjáig, az 5704/6. helyrajzi számú ingatlan északnyugati határától, az 5706/1. és az 5707. hrsz-ú ing. északnyugati határáig, az 5753. hrsz-ú ing. délnyugati, a 0269/30. hrsz-ú ing. északkeleti sarokpontjáig, és a 0265/2. hrsz-ú út, az 5754. hrsz-ú út északnyugati sarokpontjáig, a 0278/11. hrsz-ú kivett út déli sarokpontjáig, a 0278/10. hrsz-ú ing. északnyugati sarokpontjáig, a 0279. hrsz-ú Csigere-patakig húzódó terület.</w:t>
      </w:r>
    </w:p>
    <w:p w14:paraId="15829713" w14:textId="66EA29C9" w:rsidR="008B7109" w:rsidRPr="003C0EBB" w:rsidRDefault="007C6D30" w:rsidP="008B7109">
      <w:pPr>
        <w:pStyle w:val="Szvegtrzs"/>
        <w:spacing w:before="220" w:after="0" w:line="240" w:lineRule="auto"/>
        <w:jc w:val="both"/>
        <w:rPr>
          <w:color w:val="002060"/>
        </w:rPr>
      </w:pPr>
      <w:r>
        <w:rPr>
          <w:rStyle w:val="Lbjegyzet-hivatkozs"/>
          <w:color w:val="002060"/>
        </w:rPr>
        <w:footnoteReference w:id="7"/>
      </w:r>
      <w:r w:rsidR="003C0EBB" w:rsidRPr="003C0EBB">
        <w:t xml:space="preserve"> </w:t>
      </w:r>
      <w:r w:rsidR="003C0EBB" w:rsidRPr="003C0EBB">
        <w:rPr>
          <w:color w:val="002060"/>
        </w:rPr>
        <w:t>1.2. Az övezet az 5723/1. hrsz-ú ingatlantól az 5745/14. hrsz-ú ingatlan határáig, az 5746. hrsz-ú út északkeleti része az 5747/23. hrsz-ú ingatlanig, az 5747/23. hrsz-ú ingatlantól délre az 5747/14. hrsz-ú ingatlanig, onnan nyugat felé az 5747/8. hrsz-ú ingatlanig, onnan nyugat felé az 5747/8. hrsz-ú ingatlanig, onnan északi irányban az 5747/3. hrsz-ú ingatlanig, az 5747/1. és 5746. hrsz-ú utak közötti ingatlanok, továbbá az 5791/6, 5791/7, 5791/8. és a 1302. hrsz-ú ingatlanok.</w:t>
      </w:r>
    </w:p>
    <w:p w14:paraId="64A94322" w14:textId="67B6E2C8" w:rsidR="003C0EBB" w:rsidRDefault="00EA1403" w:rsidP="003C0EBB">
      <w:pPr>
        <w:pStyle w:val="Szvegtrzs"/>
        <w:spacing w:before="220" w:after="0" w:line="240" w:lineRule="auto"/>
        <w:jc w:val="both"/>
      </w:pPr>
      <w:r>
        <w:rPr>
          <w:rStyle w:val="Lbjegyzet-hivatkozs"/>
        </w:rPr>
        <w:footnoteReference w:id="8"/>
      </w:r>
      <w:r w:rsidR="008B7109">
        <w:t xml:space="preserve">1.3. </w:t>
      </w:r>
      <w:r w:rsidR="003C0EBB">
        <w:t>Az övezetbe tartozó telkek helyrajzi számai: a 1961/4, a 1961/5, a 600/1, a 600/5 a 600/6, a 600/7, a 1973, 01020, a 0153/6, a 077/2, a 01285/5, a 0155/2, a 0243/7, 0243/8, a 0243/9</w:t>
      </w:r>
      <w:r>
        <w:t>,</w:t>
      </w:r>
      <w:r w:rsidR="003C0EBB">
        <w:t xml:space="preserve"> 01341/13</w:t>
      </w:r>
      <w:r>
        <w:t xml:space="preserve"> és a 0243/12.</w:t>
      </w:r>
    </w:p>
    <w:p w14:paraId="4C815CF9" w14:textId="77777777" w:rsidR="003C0EBB" w:rsidRDefault="003C0EBB" w:rsidP="003C0EBB">
      <w:pPr>
        <w:pStyle w:val="Szvegtrzs"/>
        <w:spacing w:before="220" w:after="0" w:line="240" w:lineRule="auto"/>
        <w:jc w:val="both"/>
      </w:pPr>
      <w:r>
        <w:t>1.4. Az övezetbe tartozó telkek helyrajzi számai: 1974/4, a 1974/7, a 1974/8, a 1974/10, a 1974/11, a 1974/12 és a 1974/15.</w:t>
      </w:r>
    </w:p>
    <w:p w14:paraId="486408CD" w14:textId="19D88C55" w:rsidR="00951A13" w:rsidRDefault="003C0EBB" w:rsidP="003C0EBB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 xml:space="preserve">II. övezet: </w:t>
      </w:r>
      <w:r>
        <w:t xml:space="preserve">Az Ajka 1998 és a 2088. helyrajzi számon nyilvántartott iparvasúttól délre, illetve délkeletre fekvő Bódé és </w:t>
      </w:r>
      <w:proofErr w:type="spellStart"/>
      <w:r>
        <w:t>Csinger</w:t>
      </w:r>
      <w:proofErr w:type="spellEnd"/>
      <w:r>
        <w:t xml:space="preserve"> városrészek belterületi ingatlanjai, továbbá az Ajka belterület 1966/1, 1966/2, 1967, 1970 hrsz-ú ingatlanok, valamint a Padragkúti városrész belterületi ingatlanjai.</w:t>
      </w:r>
    </w:p>
    <w:p w14:paraId="0FC77563" w14:textId="2FBC816C" w:rsidR="003C0EBB" w:rsidRDefault="003C0EBB" w:rsidP="003C0EBB">
      <w:pPr>
        <w:pStyle w:val="Szvegtrzs"/>
        <w:pageBreakBefore/>
        <w:spacing w:after="159" w:line="240" w:lineRule="auto"/>
        <w:ind w:left="159" w:right="159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 22/2024. (XI. 28.) önkormányzati rendelethez</w:t>
      </w:r>
      <w:r w:rsidR="00F96DF4">
        <w:rPr>
          <w:rStyle w:val="Lbjegyzet-hivatkozs"/>
          <w:i/>
          <w:iCs/>
          <w:u w:val="single"/>
        </w:rPr>
        <w:footnoteReference w:id="9"/>
      </w:r>
    </w:p>
    <w:p w14:paraId="0307A407" w14:textId="50538DF3" w:rsidR="003C0EBB" w:rsidRDefault="003C0EBB" w:rsidP="003C0EBB">
      <w:pPr>
        <w:pStyle w:val="Szvegtrzs"/>
        <w:spacing w:after="159" w:line="240" w:lineRule="auto"/>
        <w:ind w:left="159" w:right="159"/>
        <w:rPr>
          <w:b/>
          <w:bCs/>
        </w:rPr>
      </w:pPr>
      <w:hyperlink r:id="rId8" w:history="1">
        <w:r w:rsidRPr="00EA1403">
          <w:rPr>
            <w:rStyle w:val="Hiperhivatkozs"/>
            <w:b/>
            <w:bCs/>
          </w:rPr>
          <w:t>Telekadóövezetek.pdf</w:t>
        </w:r>
      </w:hyperlink>
      <w:r w:rsidR="007F0DCE">
        <w:rPr>
          <w:rStyle w:val="Lbjegyzet-hivatkozs"/>
          <w:b/>
          <w:bCs/>
        </w:rPr>
        <w:footnoteReference w:id="10"/>
      </w:r>
      <w:r w:rsidR="00C62BC0">
        <w:br/>
      </w:r>
    </w:p>
    <w:sectPr w:rsidR="003C0EBB" w:rsidSect="00C62BC0">
      <w:footerReference w:type="default" r:id="rId9"/>
      <w:pgSz w:w="11906" w:h="16838"/>
      <w:pgMar w:top="567" w:right="1134" w:bottom="1695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1533" w14:textId="77777777" w:rsidR="00EE45C2" w:rsidRDefault="00EE45C2">
      <w:r>
        <w:separator/>
      </w:r>
    </w:p>
  </w:endnote>
  <w:endnote w:type="continuationSeparator" w:id="0">
    <w:p w14:paraId="0B09D0C2" w14:textId="77777777" w:rsidR="00EE45C2" w:rsidRDefault="00EE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6004" w14:textId="77777777" w:rsidR="00951A13" w:rsidRDefault="00EE45C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59A09" w14:textId="77777777" w:rsidR="00EE45C2" w:rsidRDefault="00EE45C2">
      <w:r>
        <w:separator/>
      </w:r>
    </w:p>
  </w:footnote>
  <w:footnote w:type="continuationSeparator" w:id="0">
    <w:p w14:paraId="5D2CB631" w14:textId="77777777" w:rsidR="00EE45C2" w:rsidRDefault="00EE45C2">
      <w:r>
        <w:continuationSeparator/>
      </w:r>
    </w:p>
  </w:footnote>
  <w:footnote w:id="1">
    <w:p w14:paraId="3F19EFF8" w14:textId="714225DC" w:rsidR="003C0EBB" w:rsidRDefault="003C0EBB">
      <w:pPr>
        <w:pStyle w:val="Lbjegyzetszveg"/>
      </w:pPr>
      <w:r>
        <w:rPr>
          <w:rStyle w:val="Lbjegyzet-hivatkozs"/>
        </w:rPr>
        <w:footnoteRef/>
      </w:r>
      <w:r>
        <w:t xml:space="preserve"> Módosította: 10/2025.(III.11.) önkormányzati rendelet</w:t>
      </w:r>
    </w:p>
  </w:footnote>
  <w:footnote w:id="2">
    <w:p w14:paraId="25C61490" w14:textId="626993F7" w:rsidR="008B7109" w:rsidRDefault="008B7109">
      <w:pPr>
        <w:pStyle w:val="Lbjegyzetszveg"/>
      </w:pPr>
      <w:r>
        <w:rPr>
          <w:rStyle w:val="Lbjegyzet-hivatkozs"/>
        </w:rPr>
        <w:footnoteRef/>
      </w:r>
      <w:r>
        <w:t xml:space="preserve"> Módosította: 3/2025.(I.22.) </w:t>
      </w:r>
      <w:r w:rsidR="000977BD">
        <w:t>ö</w:t>
      </w:r>
      <w:r>
        <w:t>nkormányzati rendelet</w:t>
      </w:r>
      <w:r w:rsidR="003C0EBB">
        <w:t xml:space="preserve"> és a 10/2025.(III.11.) önkormányzati rendelet</w:t>
      </w:r>
    </w:p>
  </w:footnote>
  <w:footnote w:id="3">
    <w:p w14:paraId="2084ECD1" w14:textId="459AF628" w:rsidR="008B7109" w:rsidRDefault="008B7109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3/2025.(I.22.) </w:t>
      </w:r>
      <w:r w:rsidR="000977BD">
        <w:t>ö</w:t>
      </w:r>
      <w:r>
        <w:t>nkormányzati rendelet</w:t>
      </w:r>
    </w:p>
  </w:footnote>
  <w:footnote w:id="4">
    <w:p w14:paraId="38592935" w14:textId="5FBCB529" w:rsidR="003C0EBB" w:rsidRDefault="003C0EBB">
      <w:pPr>
        <w:pStyle w:val="Lbjegyzetszveg"/>
      </w:pPr>
      <w:r>
        <w:rPr>
          <w:rStyle w:val="Lbjegyzet-hivatkozs"/>
        </w:rPr>
        <w:footnoteRef/>
      </w:r>
      <w:r>
        <w:t xml:space="preserve"> Módosította: 10/2025.(III.11.) önkormányzati rendelet</w:t>
      </w:r>
    </w:p>
  </w:footnote>
  <w:footnote w:id="5">
    <w:p w14:paraId="3417D78B" w14:textId="4FC1E1BA" w:rsidR="003C0EBB" w:rsidRDefault="003C0EBB">
      <w:pPr>
        <w:pStyle w:val="Lbjegyzetszveg"/>
      </w:pPr>
      <w:r>
        <w:rPr>
          <w:rStyle w:val="Lbjegyzet-hivatkozs"/>
        </w:rPr>
        <w:footnoteRef/>
      </w:r>
      <w:r>
        <w:t xml:space="preserve"> Módosította: 10/2025.(III.11.) önkormányzati rendelet</w:t>
      </w:r>
    </w:p>
  </w:footnote>
  <w:footnote w:id="6">
    <w:p w14:paraId="06D1C713" w14:textId="54C87222" w:rsidR="007C6D30" w:rsidRDefault="007C6D30">
      <w:pPr>
        <w:pStyle w:val="Lbjegyzetszveg"/>
      </w:pPr>
      <w:r>
        <w:rPr>
          <w:rStyle w:val="Lbjegyzet-hivatkozs"/>
        </w:rPr>
        <w:footnoteRef/>
      </w:r>
      <w:r>
        <w:t xml:space="preserve"> Hatályon kívül helyezi 2027. január </w:t>
      </w:r>
      <w:proofErr w:type="gramStart"/>
      <w:r>
        <w:t>1</w:t>
      </w:r>
      <w:r w:rsidR="00A75744">
        <w:t>-el</w:t>
      </w:r>
      <w:proofErr w:type="gramEnd"/>
      <w:r>
        <w:t xml:space="preserve"> </w:t>
      </w:r>
      <w:r w:rsidR="00A75744">
        <w:t xml:space="preserve">a 3/2025. (I.22.) </w:t>
      </w:r>
      <w:r w:rsidR="000977BD">
        <w:t>ö</w:t>
      </w:r>
      <w:r w:rsidR="00A75744">
        <w:t>nkormányzati rendelet</w:t>
      </w:r>
    </w:p>
  </w:footnote>
  <w:footnote w:id="7">
    <w:p w14:paraId="66A93553" w14:textId="35A91A21" w:rsidR="007C6D30" w:rsidRDefault="007C6D3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A75744">
        <w:t xml:space="preserve">Hatályon kívül helyezi 2027. január </w:t>
      </w:r>
      <w:proofErr w:type="gramStart"/>
      <w:r w:rsidR="00A75744">
        <w:t>1-el</w:t>
      </w:r>
      <w:proofErr w:type="gramEnd"/>
      <w:r w:rsidR="00A75744">
        <w:t xml:space="preserve"> a 3/2025. (I.22.) </w:t>
      </w:r>
      <w:r w:rsidR="000977BD">
        <w:t>ö</w:t>
      </w:r>
      <w:r w:rsidR="00A75744">
        <w:t>nkormányzati rendelet</w:t>
      </w:r>
    </w:p>
  </w:footnote>
  <w:footnote w:id="8">
    <w:p w14:paraId="6E270572" w14:textId="1ABFCD47" w:rsidR="00EA1403" w:rsidRDefault="00EA1403">
      <w:pPr>
        <w:pStyle w:val="Lbjegyzetszveg"/>
      </w:pPr>
      <w:r>
        <w:rPr>
          <w:rStyle w:val="Lbjegyzet-hivatkozs"/>
        </w:rPr>
        <w:footnoteRef/>
      </w:r>
      <w:r>
        <w:t xml:space="preserve"> Módosította: 22/2025.(VI.12.) önkormányzati rendelet</w:t>
      </w:r>
    </w:p>
  </w:footnote>
  <w:footnote w:id="9">
    <w:p w14:paraId="6DBDCAF2" w14:textId="60CF03A7" w:rsidR="00F96DF4" w:rsidRDefault="00F96DF4">
      <w:pPr>
        <w:pStyle w:val="Lbjegyzetszveg"/>
      </w:pPr>
      <w:r>
        <w:rPr>
          <w:rStyle w:val="Lbjegyzet-hivatkozs"/>
        </w:rPr>
        <w:footnoteRef/>
      </w:r>
      <w:r>
        <w:t xml:space="preserve"> Kiegészítette: 10/2025.(III.11.) önkormányzati rendelet</w:t>
      </w:r>
    </w:p>
  </w:footnote>
  <w:footnote w:id="10">
    <w:p w14:paraId="30798E20" w14:textId="78397EF3" w:rsidR="007F0DCE" w:rsidRDefault="007F0DCE">
      <w:pPr>
        <w:pStyle w:val="Lbjegyzetszveg"/>
      </w:pPr>
      <w:r>
        <w:rPr>
          <w:rStyle w:val="Lbjegyzet-hivatkozs"/>
        </w:rPr>
        <w:footnoteRef/>
      </w:r>
      <w:r>
        <w:t xml:space="preserve"> Módosította: 22/2025.(VI.12.)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D8C"/>
    <w:multiLevelType w:val="multilevel"/>
    <w:tmpl w:val="806C210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26812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13"/>
    <w:rsid w:val="00052C7B"/>
    <w:rsid w:val="000977BD"/>
    <w:rsid w:val="000B3AF9"/>
    <w:rsid w:val="003548EF"/>
    <w:rsid w:val="003C0EBB"/>
    <w:rsid w:val="004E3E38"/>
    <w:rsid w:val="00604263"/>
    <w:rsid w:val="006070C7"/>
    <w:rsid w:val="006817FE"/>
    <w:rsid w:val="007C6D30"/>
    <w:rsid w:val="007F0DCE"/>
    <w:rsid w:val="008165A4"/>
    <w:rsid w:val="008B7109"/>
    <w:rsid w:val="00951A13"/>
    <w:rsid w:val="00A75744"/>
    <w:rsid w:val="00AA25D5"/>
    <w:rsid w:val="00C62BC0"/>
    <w:rsid w:val="00EA1403"/>
    <w:rsid w:val="00EE45C2"/>
    <w:rsid w:val="00F9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D147"/>
  <w15:docId w15:val="{5D5CFD19-C32C-4EEB-8E5D-C4306473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7109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7109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B7109"/>
    <w:rPr>
      <w:vertAlign w:val="superscript"/>
    </w:rPr>
  </w:style>
  <w:style w:type="character" w:customStyle="1" w:styleId="SzvegtrzsChar">
    <w:name w:val="Szövegtörzs Char"/>
    <w:basedOn w:val="Bekezdsalapbettpusa"/>
    <w:link w:val="Szvegtrzs"/>
    <w:rsid w:val="003C0EBB"/>
    <w:rPr>
      <w:rFonts w:ascii="Times New Roman" w:hAnsi="Times New Roman"/>
      <w:lang w:val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F96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ekad&#243;&#246;vezetek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52F7F-1153-4935-AD79-BB5AD186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639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Csirkovics Ildikó Új</cp:lastModifiedBy>
  <cp:revision>13</cp:revision>
  <dcterms:created xsi:type="dcterms:W3CDTF">2017-08-15T13:24:00Z</dcterms:created>
  <dcterms:modified xsi:type="dcterms:W3CDTF">2025-06-12T11:10:00Z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