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F6AD41" w14:textId="47EAF2E9" w:rsidR="00834DFC" w:rsidRPr="005868FE" w:rsidRDefault="003340DD" w:rsidP="005868FE">
      <w:pPr>
        <w:pStyle w:val="Szvegtrzs"/>
        <w:spacing w:after="0" w:line="240" w:lineRule="auto"/>
        <w:jc w:val="center"/>
        <w:rPr>
          <w:rFonts w:ascii="Times New Roman" w:hAnsi="Times New Roman"/>
          <w:b/>
          <w:bCs/>
          <w:sz w:val="22"/>
          <w:szCs w:val="22"/>
        </w:rPr>
      </w:pPr>
      <w:r w:rsidRPr="005868FE">
        <w:rPr>
          <w:noProof/>
          <w:sz w:val="22"/>
          <w:szCs w:val="22"/>
        </w:rPr>
        <w:drawing>
          <wp:anchor distT="0" distB="0" distL="114300" distR="114300" simplePos="0" relativeHeight="3" behindDoc="0" locked="0" layoutInCell="0" allowOverlap="1" wp14:anchorId="4FBCDAB1" wp14:editId="1B1E9763">
            <wp:simplePos x="0" y="0"/>
            <wp:positionH relativeFrom="page">
              <wp:posOffset>734695</wp:posOffset>
            </wp:positionH>
            <wp:positionV relativeFrom="page">
              <wp:posOffset>226695</wp:posOffset>
            </wp:positionV>
            <wp:extent cx="1649730" cy="617220"/>
            <wp:effectExtent l="0" t="0" r="0" b="0"/>
            <wp:wrapNone/>
            <wp:docPr id="1" name="Image2" descr="Integrált Jogalkotási Rendsz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2" descr="Integrált Jogalkotási Rendszer"/>
                    <pic:cNvPicPr>
                      <a:picLocks noChangeAspect="1" noChangeArrowheads="1"/>
                    </pic:cNvPicPr>
                  </pic:nvPicPr>
                  <pic:blipFill>
                    <a:blip r:embed="rId7"/>
                    <a:srcRect l="-413" t="-1102" r="-413" b="-1102"/>
                    <a:stretch>
                      <a:fillRect/>
                    </a:stretch>
                  </pic:blipFill>
                  <pic:spPr bwMode="auto">
                    <a:xfrm>
                      <a:off x="0" y="0"/>
                      <a:ext cx="1649730" cy="617220"/>
                    </a:xfrm>
                    <a:prstGeom prst="rect">
                      <a:avLst/>
                    </a:prstGeom>
                  </pic:spPr>
                </pic:pic>
              </a:graphicData>
            </a:graphic>
          </wp:anchor>
        </w:drawing>
      </w:r>
      <w:r w:rsidRPr="005868FE">
        <w:rPr>
          <w:rFonts w:ascii="Times New Roman" w:hAnsi="Times New Roman"/>
          <w:b/>
          <w:bCs/>
          <w:sz w:val="22"/>
          <w:szCs w:val="22"/>
        </w:rPr>
        <w:t xml:space="preserve">Ajka Város Önkormányzata Képviselő-testületének </w:t>
      </w:r>
      <w:r w:rsidR="008A63E1">
        <w:rPr>
          <w:rFonts w:ascii="Times New Roman" w:hAnsi="Times New Roman"/>
          <w:b/>
          <w:bCs/>
          <w:sz w:val="22"/>
          <w:szCs w:val="22"/>
        </w:rPr>
        <w:t>15</w:t>
      </w:r>
      <w:r w:rsidRPr="005868FE">
        <w:rPr>
          <w:rFonts w:ascii="Times New Roman" w:hAnsi="Times New Roman"/>
          <w:b/>
          <w:bCs/>
          <w:sz w:val="22"/>
          <w:szCs w:val="22"/>
        </w:rPr>
        <w:t>/2026. (V. 15.) önkormányzati rendelete</w:t>
      </w:r>
    </w:p>
    <w:p w14:paraId="32614897" w14:textId="77777777" w:rsidR="00834DFC" w:rsidRPr="005868FE" w:rsidRDefault="003340DD" w:rsidP="005868FE">
      <w:pPr>
        <w:pStyle w:val="Szvegtrzs"/>
        <w:spacing w:after="0" w:line="240" w:lineRule="auto"/>
        <w:jc w:val="center"/>
        <w:rPr>
          <w:rFonts w:ascii="Times New Roman" w:hAnsi="Times New Roman"/>
          <w:b/>
          <w:bCs/>
          <w:sz w:val="22"/>
          <w:szCs w:val="22"/>
        </w:rPr>
      </w:pPr>
      <w:r w:rsidRPr="005868FE">
        <w:rPr>
          <w:rFonts w:ascii="Times New Roman" w:hAnsi="Times New Roman"/>
          <w:b/>
          <w:bCs/>
          <w:sz w:val="22"/>
          <w:szCs w:val="22"/>
        </w:rPr>
        <w:t>az önkormányzat 2026. évi költségvetéséről szóló 5/2026. (II.12.) önkormányzati rendelet módosításáról</w:t>
      </w:r>
    </w:p>
    <w:p w14:paraId="2A356EA3" w14:textId="77777777" w:rsidR="005868FE" w:rsidRPr="005868FE" w:rsidRDefault="005868FE" w:rsidP="005868FE">
      <w:pPr>
        <w:pStyle w:val="Szvegtrzs"/>
        <w:spacing w:after="0" w:line="240" w:lineRule="auto"/>
        <w:jc w:val="center"/>
        <w:rPr>
          <w:rFonts w:ascii="Times New Roman" w:hAnsi="Times New Roman"/>
          <w:b/>
          <w:bCs/>
          <w:sz w:val="22"/>
          <w:szCs w:val="22"/>
        </w:rPr>
      </w:pPr>
    </w:p>
    <w:p w14:paraId="592AA89D" w14:textId="77777777" w:rsidR="00834DFC" w:rsidRPr="005868FE" w:rsidRDefault="003340DD">
      <w:pPr>
        <w:pStyle w:val="Szvegtrzs"/>
        <w:spacing w:after="0" w:line="240" w:lineRule="auto"/>
        <w:jc w:val="both"/>
        <w:rPr>
          <w:rFonts w:ascii="Times New Roman" w:hAnsi="Times New Roman"/>
          <w:sz w:val="22"/>
          <w:szCs w:val="22"/>
        </w:rPr>
      </w:pPr>
      <w:r w:rsidRPr="005868FE">
        <w:rPr>
          <w:rFonts w:ascii="Times New Roman" w:hAnsi="Times New Roman"/>
          <w:sz w:val="22"/>
          <w:szCs w:val="22"/>
        </w:rPr>
        <w:t>[1] Ajka Város Önkormányzata Képviselő-testületének az önkormányzat 2026. évi költségvetéséről szóló 5/2026.(II.12.) önkormányzati rendelete módosításának célja az államháztartásról szóló 2011. évi CXCV. törvény 34. § (4) bekezdésében foglalt jogszabály alkotási lehetőség realizálása, a költségvetési rendeletnek december 31-ei hatállyal történő korrigálása, ennek keretében a központi támogatásokkal kapcsolatos adatok, az önkormányzat részére biztosított pótelőirányzatok és a képviselő-testület költségvetést érintő egyedi döntéseinek a rendeletbe történő beépítése.</w:t>
      </w:r>
    </w:p>
    <w:p w14:paraId="54936E1E" w14:textId="77777777" w:rsidR="00834DFC" w:rsidRPr="005868FE" w:rsidRDefault="003340DD">
      <w:pPr>
        <w:pStyle w:val="Szvegtrzs"/>
        <w:spacing w:before="120" w:after="0" w:line="240" w:lineRule="auto"/>
        <w:jc w:val="both"/>
        <w:rPr>
          <w:rFonts w:ascii="Times New Roman" w:hAnsi="Times New Roman"/>
          <w:sz w:val="22"/>
          <w:szCs w:val="22"/>
        </w:rPr>
      </w:pPr>
      <w:r w:rsidRPr="005868FE">
        <w:rPr>
          <w:rFonts w:ascii="Times New Roman" w:hAnsi="Times New Roman"/>
          <w:sz w:val="22"/>
          <w:szCs w:val="22"/>
        </w:rPr>
        <w:t>[2] Ajka város Önkormányzatának Képviselő-testülete Magyarország Alaptörvénye 32. cikk (2) bekezdésében meghatározott eredeti jogalkotói hatáskörében, az Alaptörvény 32. cikk (1) bekezdésében f) pontjában meghatározott feladatkörében eljárva a következőt rendeli el:</w:t>
      </w:r>
    </w:p>
    <w:p w14:paraId="36F461FF" w14:textId="77777777" w:rsidR="00834DFC" w:rsidRPr="005868FE" w:rsidRDefault="003340DD">
      <w:pPr>
        <w:pStyle w:val="Szvegtrzs"/>
        <w:spacing w:before="240" w:after="240" w:line="240" w:lineRule="auto"/>
        <w:jc w:val="center"/>
        <w:rPr>
          <w:rFonts w:ascii="Times New Roman" w:hAnsi="Times New Roman"/>
          <w:b/>
          <w:bCs/>
          <w:sz w:val="22"/>
          <w:szCs w:val="22"/>
        </w:rPr>
      </w:pPr>
      <w:r w:rsidRPr="005868FE">
        <w:rPr>
          <w:rFonts w:ascii="Times New Roman" w:hAnsi="Times New Roman"/>
          <w:b/>
          <w:bCs/>
          <w:sz w:val="22"/>
          <w:szCs w:val="22"/>
        </w:rPr>
        <w:t>1. §</w:t>
      </w:r>
    </w:p>
    <w:p w14:paraId="58603918" w14:textId="77777777" w:rsidR="00834DFC" w:rsidRPr="005868FE" w:rsidRDefault="003340DD">
      <w:pPr>
        <w:pStyle w:val="Szvegtrzs"/>
        <w:spacing w:after="0" w:line="240" w:lineRule="auto"/>
        <w:jc w:val="both"/>
        <w:rPr>
          <w:rFonts w:ascii="Times New Roman" w:hAnsi="Times New Roman"/>
          <w:sz w:val="22"/>
          <w:szCs w:val="22"/>
        </w:rPr>
      </w:pPr>
      <w:r w:rsidRPr="005868FE">
        <w:rPr>
          <w:rFonts w:ascii="Times New Roman" w:hAnsi="Times New Roman"/>
          <w:sz w:val="22"/>
          <w:szCs w:val="22"/>
        </w:rPr>
        <w:t>Az önkormányzati rendelete a 2026. évi költségvetéséről szóló 5/2026. (II. 12.) önkormányzati rendelet 2. §-a helyébe a következő rendelkezés lép:</w:t>
      </w:r>
    </w:p>
    <w:p w14:paraId="7E7B362A" w14:textId="77777777" w:rsidR="00834DFC" w:rsidRPr="005868FE" w:rsidRDefault="003340DD">
      <w:pPr>
        <w:pStyle w:val="Szvegtrzs"/>
        <w:spacing w:before="240" w:after="240" w:line="240" w:lineRule="auto"/>
        <w:jc w:val="center"/>
        <w:rPr>
          <w:rFonts w:ascii="Times New Roman" w:hAnsi="Times New Roman"/>
          <w:b/>
          <w:bCs/>
          <w:sz w:val="22"/>
          <w:szCs w:val="22"/>
        </w:rPr>
      </w:pPr>
      <w:r w:rsidRPr="005868FE">
        <w:rPr>
          <w:rFonts w:ascii="Times New Roman" w:hAnsi="Times New Roman"/>
          <w:b/>
          <w:bCs/>
          <w:sz w:val="22"/>
          <w:szCs w:val="22"/>
        </w:rPr>
        <w:t>„2. §</w:t>
      </w:r>
    </w:p>
    <w:p w14:paraId="57D9F167" w14:textId="77777777" w:rsidR="00834DFC" w:rsidRPr="005868FE" w:rsidRDefault="003340DD">
      <w:pPr>
        <w:pStyle w:val="Szvegtrzs"/>
        <w:spacing w:after="0" w:line="240" w:lineRule="auto"/>
        <w:jc w:val="both"/>
        <w:rPr>
          <w:rFonts w:ascii="Times New Roman" w:hAnsi="Times New Roman"/>
          <w:sz w:val="22"/>
          <w:szCs w:val="22"/>
        </w:rPr>
      </w:pPr>
      <w:r w:rsidRPr="005868FE">
        <w:rPr>
          <w:rFonts w:ascii="Times New Roman" w:hAnsi="Times New Roman"/>
          <w:sz w:val="22"/>
          <w:szCs w:val="22"/>
        </w:rPr>
        <w:t>(1) Ajka Város Önkormányzatának Képviselő-testülete az önkormányzat 2026. évi</w:t>
      </w:r>
    </w:p>
    <w:p w14:paraId="5F0ED7E7" w14:textId="77777777" w:rsidR="00834DFC" w:rsidRPr="005868FE" w:rsidRDefault="003340DD">
      <w:pPr>
        <w:pStyle w:val="Szvegtrzs"/>
        <w:spacing w:after="0" w:line="240" w:lineRule="auto"/>
        <w:ind w:left="580" w:hanging="560"/>
        <w:jc w:val="both"/>
        <w:rPr>
          <w:rFonts w:ascii="Times New Roman" w:hAnsi="Times New Roman"/>
          <w:sz w:val="22"/>
          <w:szCs w:val="22"/>
        </w:rPr>
      </w:pPr>
      <w:r w:rsidRPr="005868FE">
        <w:rPr>
          <w:rFonts w:ascii="Times New Roman" w:hAnsi="Times New Roman"/>
          <w:i/>
          <w:iCs/>
          <w:sz w:val="22"/>
          <w:szCs w:val="22"/>
        </w:rPr>
        <w:t>a)</w:t>
      </w:r>
      <w:r w:rsidRPr="005868FE">
        <w:rPr>
          <w:rFonts w:ascii="Times New Roman" w:hAnsi="Times New Roman"/>
          <w:sz w:val="22"/>
          <w:szCs w:val="22"/>
        </w:rPr>
        <w:tab/>
        <w:t>a költségvetés</w:t>
      </w:r>
    </w:p>
    <w:p w14:paraId="577DB0CD" w14:textId="77777777" w:rsidR="00834DFC" w:rsidRPr="005868FE" w:rsidRDefault="003340DD">
      <w:pPr>
        <w:pStyle w:val="Szvegtrzs"/>
        <w:spacing w:after="0" w:line="240" w:lineRule="auto"/>
        <w:ind w:left="980" w:hanging="400"/>
        <w:jc w:val="both"/>
        <w:rPr>
          <w:rFonts w:ascii="Times New Roman" w:hAnsi="Times New Roman"/>
          <w:sz w:val="22"/>
          <w:szCs w:val="22"/>
        </w:rPr>
      </w:pPr>
      <w:proofErr w:type="spellStart"/>
      <w:r w:rsidRPr="005868FE">
        <w:rPr>
          <w:rFonts w:ascii="Times New Roman" w:hAnsi="Times New Roman"/>
          <w:i/>
          <w:iCs/>
          <w:sz w:val="22"/>
          <w:szCs w:val="22"/>
        </w:rPr>
        <w:t>aa</w:t>
      </w:r>
      <w:proofErr w:type="spellEnd"/>
      <w:r w:rsidRPr="005868FE">
        <w:rPr>
          <w:rFonts w:ascii="Times New Roman" w:hAnsi="Times New Roman"/>
          <w:i/>
          <w:iCs/>
          <w:sz w:val="22"/>
          <w:szCs w:val="22"/>
        </w:rPr>
        <w:t>)</w:t>
      </w:r>
      <w:r w:rsidRPr="005868FE">
        <w:rPr>
          <w:rFonts w:ascii="Times New Roman" w:hAnsi="Times New Roman"/>
          <w:sz w:val="22"/>
          <w:szCs w:val="22"/>
        </w:rPr>
        <w:tab/>
        <w:t>bevételi főösszegét 14.144.245.000 forintban</w:t>
      </w:r>
    </w:p>
    <w:p w14:paraId="0BF49A4B" w14:textId="77777777" w:rsidR="00834DFC" w:rsidRPr="005868FE" w:rsidRDefault="003340DD">
      <w:pPr>
        <w:pStyle w:val="Szvegtrzs"/>
        <w:spacing w:after="0" w:line="240" w:lineRule="auto"/>
        <w:ind w:left="980" w:hanging="400"/>
        <w:jc w:val="both"/>
        <w:rPr>
          <w:rFonts w:ascii="Times New Roman" w:hAnsi="Times New Roman"/>
          <w:sz w:val="22"/>
          <w:szCs w:val="22"/>
        </w:rPr>
      </w:pPr>
      <w:r w:rsidRPr="005868FE">
        <w:rPr>
          <w:rFonts w:ascii="Times New Roman" w:hAnsi="Times New Roman"/>
          <w:i/>
          <w:iCs/>
          <w:sz w:val="22"/>
          <w:szCs w:val="22"/>
        </w:rPr>
        <w:t>ab)</w:t>
      </w:r>
      <w:r w:rsidRPr="005868FE">
        <w:rPr>
          <w:rFonts w:ascii="Times New Roman" w:hAnsi="Times New Roman"/>
          <w:sz w:val="22"/>
          <w:szCs w:val="22"/>
        </w:rPr>
        <w:tab/>
        <w:t>kiadási főösszegét 13.467.504.495 forintban</w:t>
      </w:r>
    </w:p>
    <w:p w14:paraId="41CFDF5A" w14:textId="77777777" w:rsidR="00834DFC" w:rsidRPr="005868FE" w:rsidRDefault="003340DD">
      <w:pPr>
        <w:pStyle w:val="Szvegtrzs"/>
        <w:spacing w:after="0" w:line="240" w:lineRule="auto"/>
        <w:ind w:left="980" w:hanging="400"/>
        <w:jc w:val="both"/>
        <w:rPr>
          <w:rFonts w:ascii="Times New Roman" w:hAnsi="Times New Roman"/>
          <w:sz w:val="22"/>
          <w:szCs w:val="22"/>
        </w:rPr>
      </w:pPr>
      <w:proofErr w:type="spellStart"/>
      <w:r w:rsidRPr="005868FE">
        <w:rPr>
          <w:rFonts w:ascii="Times New Roman" w:hAnsi="Times New Roman"/>
          <w:i/>
          <w:iCs/>
          <w:sz w:val="22"/>
          <w:szCs w:val="22"/>
        </w:rPr>
        <w:t>ac</w:t>
      </w:r>
      <w:proofErr w:type="spellEnd"/>
      <w:r w:rsidRPr="005868FE">
        <w:rPr>
          <w:rFonts w:ascii="Times New Roman" w:hAnsi="Times New Roman"/>
          <w:i/>
          <w:iCs/>
          <w:sz w:val="22"/>
          <w:szCs w:val="22"/>
        </w:rPr>
        <w:t>)</w:t>
      </w:r>
      <w:r w:rsidRPr="005868FE">
        <w:rPr>
          <w:rFonts w:ascii="Times New Roman" w:hAnsi="Times New Roman"/>
          <w:sz w:val="22"/>
          <w:szCs w:val="22"/>
        </w:rPr>
        <w:tab/>
        <w:t>a többletet 676.740.505 forintban</w:t>
      </w:r>
    </w:p>
    <w:p w14:paraId="5EB84AB2" w14:textId="77777777" w:rsidR="00834DFC" w:rsidRPr="005868FE" w:rsidRDefault="003340DD">
      <w:pPr>
        <w:pStyle w:val="Szvegtrzs"/>
        <w:spacing w:after="0" w:line="240" w:lineRule="auto"/>
        <w:ind w:left="580" w:hanging="560"/>
        <w:jc w:val="both"/>
        <w:rPr>
          <w:rFonts w:ascii="Times New Roman" w:hAnsi="Times New Roman"/>
          <w:sz w:val="22"/>
          <w:szCs w:val="22"/>
        </w:rPr>
      </w:pPr>
      <w:r w:rsidRPr="005868FE">
        <w:rPr>
          <w:rFonts w:ascii="Times New Roman" w:hAnsi="Times New Roman"/>
          <w:i/>
          <w:iCs/>
          <w:sz w:val="22"/>
          <w:szCs w:val="22"/>
        </w:rPr>
        <w:t>b)</w:t>
      </w:r>
      <w:r w:rsidRPr="005868FE">
        <w:rPr>
          <w:rFonts w:ascii="Times New Roman" w:hAnsi="Times New Roman"/>
          <w:sz w:val="22"/>
          <w:szCs w:val="22"/>
        </w:rPr>
        <w:tab/>
        <w:t>finanszírozási előirányzat</w:t>
      </w:r>
    </w:p>
    <w:p w14:paraId="5F16880C" w14:textId="77777777" w:rsidR="00834DFC" w:rsidRPr="005868FE" w:rsidRDefault="003340DD">
      <w:pPr>
        <w:pStyle w:val="Szvegtrzs"/>
        <w:spacing w:after="0" w:line="240" w:lineRule="auto"/>
        <w:ind w:left="980" w:hanging="400"/>
        <w:jc w:val="both"/>
        <w:rPr>
          <w:rFonts w:ascii="Times New Roman" w:hAnsi="Times New Roman"/>
          <w:sz w:val="22"/>
          <w:szCs w:val="22"/>
        </w:rPr>
      </w:pPr>
      <w:proofErr w:type="spellStart"/>
      <w:r w:rsidRPr="005868FE">
        <w:rPr>
          <w:rFonts w:ascii="Times New Roman" w:hAnsi="Times New Roman"/>
          <w:i/>
          <w:iCs/>
          <w:sz w:val="22"/>
          <w:szCs w:val="22"/>
        </w:rPr>
        <w:t>ba</w:t>
      </w:r>
      <w:proofErr w:type="spellEnd"/>
      <w:r w:rsidRPr="005868FE">
        <w:rPr>
          <w:rFonts w:ascii="Times New Roman" w:hAnsi="Times New Roman"/>
          <w:i/>
          <w:iCs/>
          <w:sz w:val="22"/>
          <w:szCs w:val="22"/>
        </w:rPr>
        <w:t>)</w:t>
      </w:r>
      <w:r w:rsidRPr="005868FE">
        <w:rPr>
          <w:rFonts w:ascii="Times New Roman" w:hAnsi="Times New Roman"/>
          <w:sz w:val="22"/>
          <w:szCs w:val="22"/>
        </w:rPr>
        <w:tab/>
        <w:t>bevételi összegét 5.152.063.264 forintban,</w:t>
      </w:r>
    </w:p>
    <w:p w14:paraId="7E6E1816" w14:textId="77777777" w:rsidR="00834DFC" w:rsidRPr="005868FE" w:rsidRDefault="003340DD">
      <w:pPr>
        <w:pStyle w:val="Szvegtrzs"/>
        <w:spacing w:after="0" w:line="240" w:lineRule="auto"/>
        <w:ind w:left="980" w:hanging="400"/>
        <w:jc w:val="both"/>
        <w:rPr>
          <w:rFonts w:ascii="Times New Roman" w:hAnsi="Times New Roman"/>
          <w:sz w:val="22"/>
          <w:szCs w:val="22"/>
        </w:rPr>
      </w:pPr>
      <w:proofErr w:type="spellStart"/>
      <w:r w:rsidRPr="005868FE">
        <w:rPr>
          <w:rFonts w:ascii="Times New Roman" w:hAnsi="Times New Roman"/>
          <w:i/>
          <w:iCs/>
          <w:sz w:val="22"/>
          <w:szCs w:val="22"/>
        </w:rPr>
        <w:t>bb</w:t>
      </w:r>
      <w:proofErr w:type="spellEnd"/>
      <w:r w:rsidRPr="005868FE">
        <w:rPr>
          <w:rFonts w:ascii="Times New Roman" w:hAnsi="Times New Roman"/>
          <w:i/>
          <w:iCs/>
          <w:sz w:val="22"/>
          <w:szCs w:val="22"/>
        </w:rPr>
        <w:t>)</w:t>
      </w:r>
      <w:r w:rsidRPr="005868FE">
        <w:rPr>
          <w:rFonts w:ascii="Times New Roman" w:hAnsi="Times New Roman"/>
          <w:sz w:val="22"/>
          <w:szCs w:val="22"/>
        </w:rPr>
        <w:tab/>
        <w:t>kiadási összegét 5.828.803.769 forintban,</w:t>
      </w:r>
    </w:p>
    <w:p w14:paraId="609EFB20" w14:textId="77777777" w:rsidR="00834DFC" w:rsidRPr="005868FE" w:rsidRDefault="003340DD">
      <w:pPr>
        <w:pStyle w:val="Szvegtrzs"/>
        <w:spacing w:after="0" w:line="240" w:lineRule="auto"/>
        <w:ind w:left="580" w:hanging="560"/>
        <w:jc w:val="both"/>
        <w:rPr>
          <w:rFonts w:ascii="Times New Roman" w:hAnsi="Times New Roman"/>
          <w:sz w:val="22"/>
          <w:szCs w:val="22"/>
        </w:rPr>
      </w:pPr>
      <w:r w:rsidRPr="005868FE">
        <w:rPr>
          <w:rFonts w:ascii="Times New Roman" w:hAnsi="Times New Roman"/>
          <w:i/>
          <w:iCs/>
          <w:sz w:val="22"/>
          <w:szCs w:val="22"/>
        </w:rPr>
        <w:t>c)</w:t>
      </w:r>
      <w:r w:rsidRPr="005868FE">
        <w:rPr>
          <w:rFonts w:ascii="Times New Roman" w:hAnsi="Times New Roman"/>
          <w:sz w:val="22"/>
          <w:szCs w:val="22"/>
        </w:rPr>
        <w:tab/>
        <w:t>a költségvetés</w:t>
      </w:r>
    </w:p>
    <w:p w14:paraId="4E14F3A2" w14:textId="77777777" w:rsidR="00834DFC" w:rsidRPr="005868FE" w:rsidRDefault="003340DD">
      <w:pPr>
        <w:pStyle w:val="Szvegtrzs"/>
        <w:spacing w:after="0" w:line="240" w:lineRule="auto"/>
        <w:ind w:left="980" w:hanging="400"/>
        <w:jc w:val="both"/>
        <w:rPr>
          <w:rFonts w:ascii="Times New Roman" w:hAnsi="Times New Roman"/>
          <w:sz w:val="22"/>
          <w:szCs w:val="22"/>
        </w:rPr>
      </w:pPr>
      <w:proofErr w:type="spellStart"/>
      <w:r w:rsidRPr="005868FE">
        <w:rPr>
          <w:rFonts w:ascii="Times New Roman" w:hAnsi="Times New Roman"/>
          <w:i/>
          <w:iCs/>
          <w:sz w:val="22"/>
          <w:szCs w:val="22"/>
        </w:rPr>
        <w:t>ca</w:t>
      </w:r>
      <w:proofErr w:type="spellEnd"/>
      <w:r w:rsidRPr="005868FE">
        <w:rPr>
          <w:rFonts w:ascii="Times New Roman" w:hAnsi="Times New Roman"/>
          <w:i/>
          <w:iCs/>
          <w:sz w:val="22"/>
          <w:szCs w:val="22"/>
        </w:rPr>
        <w:t>)</w:t>
      </w:r>
      <w:r w:rsidRPr="005868FE">
        <w:rPr>
          <w:rFonts w:ascii="Times New Roman" w:hAnsi="Times New Roman"/>
          <w:sz w:val="22"/>
          <w:szCs w:val="22"/>
        </w:rPr>
        <w:tab/>
      </w:r>
      <w:r w:rsidRPr="005868FE">
        <w:rPr>
          <w:rFonts w:ascii="Times New Roman" w:hAnsi="Times New Roman"/>
          <w:b/>
          <w:bCs/>
          <w:i/>
          <w:iCs/>
          <w:sz w:val="22"/>
          <w:szCs w:val="22"/>
        </w:rPr>
        <w:t>bevételi főösszegét</w:t>
      </w:r>
      <w:r w:rsidRPr="005868FE">
        <w:rPr>
          <w:rFonts w:ascii="Times New Roman" w:hAnsi="Times New Roman"/>
          <w:sz w:val="22"/>
          <w:szCs w:val="22"/>
        </w:rPr>
        <w:t xml:space="preserve"> </w:t>
      </w:r>
      <w:r w:rsidRPr="005868FE">
        <w:rPr>
          <w:rFonts w:ascii="Times New Roman" w:hAnsi="Times New Roman"/>
          <w:b/>
          <w:bCs/>
          <w:i/>
          <w:iCs/>
          <w:sz w:val="22"/>
          <w:szCs w:val="22"/>
        </w:rPr>
        <w:t>19.296.308.264</w:t>
      </w:r>
      <w:r w:rsidRPr="005868FE">
        <w:rPr>
          <w:rFonts w:ascii="Times New Roman" w:hAnsi="Times New Roman"/>
          <w:sz w:val="22"/>
          <w:szCs w:val="22"/>
        </w:rPr>
        <w:t xml:space="preserve"> </w:t>
      </w:r>
      <w:r w:rsidRPr="005868FE">
        <w:rPr>
          <w:rFonts w:ascii="Times New Roman" w:hAnsi="Times New Roman"/>
          <w:b/>
          <w:bCs/>
          <w:i/>
          <w:iCs/>
          <w:sz w:val="22"/>
          <w:szCs w:val="22"/>
        </w:rPr>
        <w:t>forintban,</w:t>
      </w:r>
    </w:p>
    <w:p w14:paraId="14D3751B" w14:textId="77777777" w:rsidR="00834DFC" w:rsidRPr="005868FE" w:rsidRDefault="003340DD">
      <w:pPr>
        <w:pStyle w:val="Szvegtrzs"/>
        <w:spacing w:after="0" w:line="240" w:lineRule="auto"/>
        <w:ind w:left="980" w:hanging="400"/>
        <w:jc w:val="both"/>
        <w:rPr>
          <w:rFonts w:ascii="Times New Roman" w:hAnsi="Times New Roman"/>
          <w:sz w:val="22"/>
          <w:szCs w:val="22"/>
        </w:rPr>
      </w:pPr>
      <w:proofErr w:type="spellStart"/>
      <w:r w:rsidRPr="005868FE">
        <w:rPr>
          <w:rFonts w:ascii="Times New Roman" w:hAnsi="Times New Roman"/>
          <w:i/>
          <w:iCs/>
          <w:sz w:val="22"/>
          <w:szCs w:val="22"/>
        </w:rPr>
        <w:t>cb</w:t>
      </w:r>
      <w:proofErr w:type="spellEnd"/>
      <w:r w:rsidRPr="005868FE">
        <w:rPr>
          <w:rFonts w:ascii="Times New Roman" w:hAnsi="Times New Roman"/>
          <w:i/>
          <w:iCs/>
          <w:sz w:val="22"/>
          <w:szCs w:val="22"/>
        </w:rPr>
        <w:t>)</w:t>
      </w:r>
      <w:r w:rsidRPr="005868FE">
        <w:rPr>
          <w:rFonts w:ascii="Times New Roman" w:hAnsi="Times New Roman"/>
          <w:sz w:val="22"/>
          <w:szCs w:val="22"/>
        </w:rPr>
        <w:tab/>
      </w:r>
      <w:r w:rsidRPr="005868FE">
        <w:rPr>
          <w:rFonts w:ascii="Times New Roman" w:hAnsi="Times New Roman"/>
          <w:b/>
          <w:bCs/>
          <w:i/>
          <w:iCs/>
          <w:sz w:val="22"/>
          <w:szCs w:val="22"/>
        </w:rPr>
        <w:t>kiadási főösszegét 19.296.308.264</w:t>
      </w:r>
      <w:r w:rsidRPr="005868FE">
        <w:rPr>
          <w:rFonts w:ascii="Times New Roman" w:hAnsi="Times New Roman"/>
          <w:sz w:val="22"/>
          <w:szCs w:val="22"/>
        </w:rPr>
        <w:t xml:space="preserve"> </w:t>
      </w:r>
      <w:r w:rsidRPr="005868FE">
        <w:rPr>
          <w:rFonts w:ascii="Times New Roman" w:hAnsi="Times New Roman"/>
          <w:b/>
          <w:bCs/>
          <w:i/>
          <w:iCs/>
          <w:sz w:val="22"/>
          <w:szCs w:val="22"/>
        </w:rPr>
        <w:t>forintban</w:t>
      </w:r>
      <w:r w:rsidRPr="005868FE">
        <w:rPr>
          <w:rFonts w:ascii="Times New Roman" w:hAnsi="Times New Roman"/>
          <w:sz w:val="22"/>
          <w:szCs w:val="22"/>
        </w:rPr>
        <w:t>,</w:t>
      </w:r>
    </w:p>
    <w:p w14:paraId="0F404BD4" w14:textId="77777777" w:rsidR="00834DFC" w:rsidRPr="005868FE" w:rsidRDefault="003340DD">
      <w:pPr>
        <w:pStyle w:val="Szvegtrzs"/>
        <w:spacing w:after="0" w:line="240" w:lineRule="auto"/>
        <w:ind w:left="580"/>
        <w:jc w:val="both"/>
        <w:rPr>
          <w:rFonts w:ascii="Times New Roman" w:hAnsi="Times New Roman"/>
          <w:sz w:val="22"/>
          <w:szCs w:val="22"/>
        </w:rPr>
      </w:pPr>
      <w:r w:rsidRPr="005868FE">
        <w:rPr>
          <w:rFonts w:ascii="Times New Roman" w:hAnsi="Times New Roman"/>
          <w:sz w:val="22"/>
          <w:szCs w:val="22"/>
        </w:rPr>
        <w:t>a 2. melléklet szerinti bevétel-kiadás mérlegegyezőségével állapítja meg, és a 2/A. mellékletben bemutatott pénzügyi mérleg szerint hagyja jóvá.</w:t>
      </w:r>
    </w:p>
    <w:p w14:paraId="30A9AE47" w14:textId="77777777" w:rsidR="00834DFC" w:rsidRPr="005868FE" w:rsidRDefault="003340DD">
      <w:pPr>
        <w:pStyle w:val="Szvegtrzs"/>
        <w:spacing w:before="240" w:after="0" w:line="240" w:lineRule="auto"/>
        <w:jc w:val="both"/>
        <w:rPr>
          <w:rFonts w:ascii="Times New Roman" w:hAnsi="Times New Roman"/>
          <w:sz w:val="22"/>
          <w:szCs w:val="22"/>
        </w:rPr>
      </w:pPr>
      <w:r w:rsidRPr="005868FE">
        <w:rPr>
          <w:rFonts w:ascii="Times New Roman" w:hAnsi="Times New Roman"/>
          <w:sz w:val="22"/>
          <w:szCs w:val="22"/>
        </w:rPr>
        <w:t>(2) Az önkormányzat 2026. évi költségvetési előirányzatainak kiadási és bevételi főösszegnek címek, alcímek, jogcím – csoportok, jogcímek szerinti részletezését a rendelet 3. - 4. mellékletei tartalmazzák.</w:t>
      </w:r>
    </w:p>
    <w:p w14:paraId="788F9E59" w14:textId="77777777" w:rsidR="00834DFC" w:rsidRPr="005868FE" w:rsidRDefault="003340DD">
      <w:pPr>
        <w:pStyle w:val="Szvegtrzs"/>
        <w:spacing w:before="240" w:after="0" w:line="240" w:lineRule="auto"/>
        <w:jc w:val="both"/>
        <w:rPr>
          <w:rFonts w:ascii="Times New Roman" w:hAnsi="Times New Roman"/>
          <w:sz w:val="22"/>
          <w:szCs w:val="22"/>
        </w:rPr>
      </w:pPr>
      <w:r w:rsidRPr="005868FE">
        <w:rPr>
          <w:rFonts w:ascii="Times New Roman" w:hAnsi="Times New Roman"/>
          <w:sz w:val="22"/>
          <w:szCs w:val="22"/>
        </w:rPr>
        <w:t>(3) A képviselő-testület az önkormányzat 2026. évi költségvetésének kiadási főösszegén belül:</w:t>
      </w:r>
    </w:p>
    <w:p w14:paraId="38BAC441" w14:textId="77777777" w:rsidR="00834DFC" w:rsidRPr="005868FE" w:rsidRDefault="003340DD">
      <w:pPr>
        <w:pStyle w:val="Szvegtrzs"/>
        <w:spacing w:after="0" w:line="240" w:lineRule="auto"/>
        <w:ind w:left="580" w:hanging="560"/>
        <w:jc w:val="both"/>
        <w:rPr>
          <w:rFonts w:ascii="Times New Roman" w:hAnsi="Times New Roman"/>
          <w:sz w:val="22"/>
          <w:szCs w:val="22"/>
        </w:rPr>
      </w:pPr>
      <w:r w:rsidRPr="005868FE">
        <w:rPr>
          <w:rFonts w:ascii="Times New Roman" w:hAnsi="Times New Roman"/>
          <w:i/>
          <w:iCs/>
          <w:sz w:val="22"/>
          <w:szCs w:val="22"/>
        </w:rPr>
        <w:t>1.</w:t>
      </w:r>
      <w:r w:rsidRPr="005868FE">
        <w:rPr>
          <w:rFonts w:ascii="Times New Roman" w:hAnsi="Times New Roman"/>
          <w:sz w:val="22"/>
          <w:szCs w:val="22"/>
        </w:rPr>
        <w:tab/>
      </w:r>
      <w:r w:rsidRPr="005868FE">
        <w:rPr>
          <w:rFonts w:ascii="Times New Roman" w:hAnsi="Times New Roman"/>
          <w:b/>
          <w:bCs/>
          <w:sz w:val="22"/>
          <w:szCs w:val="22"/>
        </w:rPr>
        <w:t>A költségvetési kiadási előirányzatok összegét</w:t>
      </w:r>
    </w:p>
    <w:p w14:paraId="7007B845" w14:textId="77777777" w:rsidR="00834DFC" w:rsidRPr="005868FE" w:rsidRDefault="003340DD">
      <w:pPr>
        <w:pStyle w:val="Szvegtrzs"/>
        <w:spacing w:after="0" w:line="240" w:lineRule="auto"/>
        <w:ind w:left="980" w:hanging="400"/>
        <w:jc w:val="both"/>
        <w:rPr>
          <w:rFonts w:ascii="Times New Roman" w:hAnsi="Times New Roman"/>
          <w:sz w:val="22"/>
          <w:szCs w:val="22"/>
        </w:rPr>
      </w:pPr>
      <w:r w:rsidRPr="005868FE">
        <w:rPr>
          <w:rFonts w:ascii="Times New Roman" w:hAnsi="Times New Roman"/>
          <w:i/>
          <w:iCs/>
          <w:sz w:val="22"/>
          <w:szCs w:val="22"/>
        </w:rPr>
        <w:t>a)</w:t>
      </w:r>
      <w:r w:rsidRPr="005868FE">
        <w:rPr>
          <w:rFonts w:ascii="Times New Roman" w:hAnsi="Times New Roman"/>
          <w:sz w:val="22"/>
          <w:szCs w:val="22"/>
        </w:rPr>
        <w:tab/>
      </w:r>
      <w:r w:rsidRPr="005868FE">
        <w:rPr>
          <w:rFonts w:ascii="Times New Roman" w:hAnsi="Times New Roman"/>
          <w:i/>
          <w:iCs/>
          <w:sz w:val="22"/>
          <w:szCs w:val="22"/>
        </w:rPr>
        <w:t>személyi jellegű kiadások 4.073.471.064 forintban,</w:t>
      </w:r>
    </w:p>
    <w:p w14:paraId="733513EB" w14:textId="77777777" w:rsidR="00834DFC" w:rsidRPr="005868FE" w:rsidRDefault="003340DD">
      <w:pPr>
        <w:pStyle w:val="Szvegtrzs"/>
        <w:spacing w:after="0" w:line="240" w:lineRule="auto"/>
        <w:ind w:left="980" w:hanging="400"/>
        <w:jc w:val="both"/>
        <w:rPr>
          <w:rFonts w:ascii="Times New Roman" w:hAnsi="Times New Roman"/>
          <w:sz w:val="22"/>
          <w:szCs w:val="22"/>
        </w:rPr>
      </w:pPr>
      <w:r w:rsidRPr="005868FE">
        <w:rPr>
          <w:rFonts w:ascii="Times New Roman" w:hAnsi="Times New Roman"/>
          <w:i/>
          <w:iCs/>
          <w:sz w:val="22"/>
          <w:szCs w:val="22"/>
        </w:rPr>
        <w:t>b)</w:t>
      </w:r>
      <w:r w:rsidRPr="005868FE">
        <w:rPr>
          <w:rFonts w:ascii="Times New Roman" w:hAnsi="Times New Roman"/>
          <w:sz w:val="22"/>
          <w:szCs w:val="22"/>
        </w:rPr>
        <w:tab/>
      </w:r>
      <w:r w:rsidRPr="005868FE">
        <w:rPr>
          <w:rFonts w:ascii="Times New Roman" w:hAnsi="Times New Roman"/>
          <w:i/>
          <w:iCs/>
          <w:sz w:val="22"/>
          <w:szCs w:val="22"/>
        </w:rPr>
        <w:t>a szociális hozzájárulási adó 588.139.358 forintban,</w:t>
      </w:r>
    </w:p>
    <w:p w14:paraId="564A0B17" w14:textId="77777777" w:rsidR="00834DFC" w:rsidRPr="005868FE" w:rsidRDefault="003340DD">
      <w:pPr>
        <w:pStyle w:val="Szvegtrzs"/>
        <w:spacing w:after="0" w:line="240" w:lineRule="auto"/>
        <w:ind w:left="980" w:hanging="400"/>
        <w:jc w:val="both"/>
        <w:rPr>
          <w:rFonts w:ascii="Times New Roman" w:hAnsi="Times New Roman"/>
          <w:sz w:val="22"/>
          <w:szCs w:val="22"/>
        </w:rPr>
      </w:pPr>
      <w:r w:rsidRPr="005868FE">
        <w:rPr>
          <w:rFonts w:ascii="Times New Roman" w:hAnsi="Times New Roman"/>
          <w:i/>
          <w:iCs/>
          <w:sz w:val="22"/>
          <w:szCs w:val="22"/>
        </w:rPr>
        <w:t>c)</w:t>
      </w:r>
      <w:r w:rsidRPr="005868FE">
        <w:rPr>
          <w:rFonts w:ascii="Times New Roman" w:hAnsi="Times New Roman"/>
          <w:sz w:val="22"/>
          <w:szCs w:val="22"/>
        </w:rPr>
        <w:tab/>
      </w:r>
      <w:r w:rsidRPr="005868FE">
        <w:rPr>
          <w:rFonts w:ascii="Times New Roman" w:hAnsi="Times New Roman"/>
          <w:i/>
          <w:iCs/>
          <w:sz w:val="22"/>
          <w:szCs w:val="22"/>
        </w:rPr>
        <w:t>a dologi jellegű kiadások 3.794.220.572 forintban,</w:t>
      </w:r>
    </w:p>
    <w:p w14:paraId="719860C5" w14:textId="77777777" w:rsidR="00834DFC" w:rsidRPr="005868FE" w:rsidRDefault="003340DD">
      <w:pPr>
        <w:pStyle w:val="Szvegtrzs"/>
        <w:spacing w:after="0" w:line="240" w:lineRule="auto"/>
        <w:ind w:left="980" w:hanging="400"/>
        <w:jc w:val="both"/>
        <w:rPr>
          <w:rFonts w:ascii="Times New Roman" w:hAnsi="Times New Roman"/>
          <w:sz w:val="22"/>
          <w:szCs w:val="22"/>
        </w:rPr>
      </w:pPr>
      <w:r w:rsidRPr="005868FE">
        <w:rPr>
          <w:rFonts w:ascii="Times New Roman" w:hAnsi="Times New Roman"/>
          <w:i/>
          <w:iCs/>
          <w:sz w:val="22"/>
          <w:szCs w:val="22"/>
        </w:rPr>
        <w:t>d)</w:t>
      </w:r>
      <w:r w:rsidRPr="005868FE">
        <w:rPr>
          <w:rFonts w:ascii="Times New Roman" w:hAnsi="Times New Roman"/>
          <w:sz w:val="22"/>
          <w:szCs w:val="22"/>
        </w:rPr>
        <w:tab/>
      </w:r>
      <w:r w:rsidRPr="005868FE">
        <w:rPr>
          <w:rFonts w:ascii="Times New Roman" w:hAnsi="Times New Roman"/>
          <w:i/>
          <w:iCs/>
          <w:sz w:val="22"/>
          <w:szCs w:val="22"/>
        </w:rPr>
        <w:t>az ellátottak pénzbeli juttatásai 10.250.000 forintban,</w:t>
      </w:r>
    </w:p>
    <w:p w14:paraId="7DC56996" w14:textId="77777777" w:rsidR="00834DFC" w:rsidRPr="005868FE" w:rsidRDefault="003340DD">
      <w:pPr>
        <w:pStyle w:val="Szvegtrzs"/>
        <w:spacing w:after="0" w:line="240" w:lineRule="auto"/>
        <w:ind w:left="980" w:hanging="400"/>
        <w:jc w:val="both"/>
        <w:rPr>
          <w:rFonts w:ascii="Times New Roman" w:hAnsi="Times New Roman"/>
          <w:i/>
          <w:iCs/>
          <w:sz w:val="22"/>
          <w:szCs w:val="22"/>
        </w:rPr>
      </w:pPr>
      <w:r w:rsidRPr="005868FE">
        <w:rPr>
          <w:rFonts w:ascii="Times New Roman" w:hAnsi="Times New Roman"/>
          <w:i/>
          <w:iCs/>
          <w:sz w:val="22"/>
          <w:szCs w:val="22"/>
        </w:rPr>
        <w:t>e)</w:t>
      </w:r>
      <w:r w:rsidRPr="005868FE">
        <w:rPr>
          <w:rFonts w:ascii="Times New Roman" w:hAnsi="Times New Roman"/>
          <w:sz w:val="22"/>
          <w:szCs w:val="22"/>
        </w:rPr>
        <w:tab/>
      </w:r>
      <w:r w:rsidRPr="005868FE">
        <w:rPr>
          <w:rFonts w:ascii="Times New Roman" w:hAnsi="Times New Roman"/>
          <w:i/>
          <w:iCs/>
          <w:sz w:val="22"/>
          <w:szCs w:val="22"/>
        </w:rPr>
        <w:t>egyéb működési célú kiadások 3.509.155.862 forintban</w:t>
      </w:r>
    </w:p>
    <w:p w14:paraId="081BE68B" w14:textId="77777777" w:rsidR="003340DD" w:rsidRPr="005868FE" w:rsidRDefault="003340DD">
      <w:pPr>
        <w:pStyle w:val="Szvegtrzs"/>
        <w:spacing w:after="0" w:line="240" w:lineRule="auto"/>
        <w:ind w:left="980" w:hanging="400"/>
        <w:jc w:val="both"/>
        <w:rPr>
          <w:rFonts w:ascii="Times New Roman" w:hAnsi="Times New Roman"/>
          <w:sz w:val="22"/>
          <w:szCs w:val="22"/>
        </w:rPr>
      </w:pPr>
    </w:p>
    <w:p w14:paraId="1970A1CC" w14:textId="77777777" w:rsidR="00834DFC" w:rsidRPr="005868FE" w:rsidRDefault="003340DD">
      <w:pPr>
        <w:pStyle w:val="Szvegtrzs"/>
        <w:spacing w:after="0" w:line="240" w:lineRule="auto"/>
        <w:ind w:left="580" w:hanging="560"/>
        <w:jc w:val="both"/>
        <w:rPr>
          <w:rFonts w:ascii="Times New Roman" w:hAnsi="Times New Roman"/>
          <w:sz w:val="22"/>
          <w:szCs w:val="22"/>
        </w:rPr>
      </w:pPr>
      <w:r w:rsidRPr="005868FE">
        <w:rPr>
          <w:rFonts w:ascii="Times New Roman" w:hAnsi="Times New Roman"/>
          <w:i/>
          <w:iCs/>
          <w:sz w:val="22"/>
          <w:szCs w:val="22"/>
        </w:rPr>
        <w:t>2.</w:t>
      </w:r>
      <w:r w:rsidRPr="005868FE">
        <w:rPr>
          <w:rFonts w:ascii="Times New Roman" w:hAnsi="Times New Roman"/>
          <w:sz w:val="22"/>
          <w:szCs w:val="22"/>
        </w:rPr>
        <w:tab/>
      </w:r>
      <w:r w:rsidRPr="005868FE">
        <w:rPr>
          <w:rFonts w:ascii="Times New Roman" w:hAnsi="Times New Roman"/>
          <w:b/>
          <w:bCs/>
          <w:sz w:val="22"/>
          <w:szCs w:val="22"/>
        </w:rPr>
        <w:t>A felhalmozási célú kiadások összegét</w:t>
      </w:r>
    </w:p>
    <w:p w14:paraId="10FBBDCB" w14:textId="77777777" w:rsidR="00834DFC" w:rsidRPr="005868FE" w:rsidRDefault="003340DD">
      <w:pPr>
        <w:pStyle w:val="Szvegtrzs"/>
        <w:spacing w:after="0" w:line="240" w:lineRule="auto"/>
        <w:ind w:left="980" w:hanging="400"/>
        <w:jc w:val="both"/>
        <w:rPr>
          <w:rFonts w:ascii="Times New Roman" w:hAnsi="Times New Roman"/>
          <w:sz w:val="22"/>
          <w:szCs w:val="22"/>
        </w:rPr>
      </w:pPr>
      <w:r w:rsidRPr="005868FE">
        <w:rPr>
          <w:rFonts w:ascii="Times New Roman" w:hAnsi="Times New Roman"/>
          <w:i/>
          <w:iCs/>
          <w:sz w:val="22"/>
          <w:szCs w:val="22"/>
        </w:rPr>
        <w:t>a)</w:t>
      </w:r>
      <w:r w:rsidRPr="005868FE">
        <w:rPr>
          <w:rFonts w:ascii="Times New Roman" w:hAnsi="Times New Roman"/>
          <w:sz w:val="22"/>
          <w:szCs w:val="22"/>
        </w:rPr>
        <w:tab/>
      </w:r>
      <w:r w:rsidRPr="005868FE">
        <w:rPr>
          <w:rFonts w:ascii="Times New Roman" w:hAnsi="Times New Roman"/>
          <w:i/>
          <w:iCs/>
          <w:sz w:val="22"/>
          <w:szCs w:val="22"/>
        </w:rPr>
        <w:t>beruházási kiadások 555.323.132 forintban,</w:t>
      </w:r>
    </w:p>
    <w:p w14:paraId="24ACCE71" w14:textId="77777777" w:rsidR="00834DFC" w:rsidRPr="005868FE" w:rsidRDefault="003340DD">
      <w:pPr>
        <w:pStyle w:val="Szvegtrzs"/>
        <w:spacing w:after="0" w:line="240" w:lineRule="auto"/>
        <w:ind w:left="980" w:hanging="400"/>
        <w:jc w:val="both"/>
        <w:rPr>
          <w:rFonts w:ascii="Times New Roman" w:hAnsi="Times New Roman"/>
          <w:sz w:val="22"/>
          <w:szCs w:val="22"/>
        </w:rPr>
      </w:pPr>
      <w:r w:rsidRPr="005868FE">
        <w:rPr>
          <w:rFonts w:ascii="Times New Roman" w:hAnsi="Times New Roman"/>
          <w:i/>
          <w:iCs/>
          <w:sz w:val="22"/>
          <w:szCs w:val="22"/>
        </w:rPr>
        <w:t>b)</w:t>
      </w:r>
      <w:r w:rsidRPr="005868FE">
        <w:rPr>
          <w:rFonts w:ascii="Times New Roman" w:hAnsi="Times New Roman"/>
          <w:sz w:val="22"/>
          <w:szCs w:val="22"/>
        </w:rPr>
        <w:tab/>
      </w:r>
      <w:r w:rsidRPr="005868FE">
        <w:rPr>
          <w:rFonts w:ascii="Times New Roman" w:hAnsi="Times New Roman"/>
          <w:i/>
          <w:iCs/>
          <w:sz w:val="22"/>
          <w:szCs w:val="22"/>
        </w:rPr>
        <w:t>felújítási kiadások 123.511.742 forintban,</w:t>
      </w:r>
    </w:p>
    <w:p w14:paraId="147899A6" w14:textId="77777777" w:rsidR="00834DFC" w:rsidRPr="005868FE" w:rsidRDefault="003340DD">
      <w:pPr>
        <w:pStyle w:val="Szvegtrzs"/>
        <w:spacing w:after="0" w:line="240" w:lineRule="auto"/>
        <w:ind w:left="980" w:hanging="400"/>
        <w:jc w:val="both"/>
        <w:rPr>
          <w:rFonts w:ascii="Times New Roman" w:hAnsi="Times New Roman"/>
          <w:sz w:val="22"/>
          <w:szCs w:val="22"/>
        </w:rPr>
      </w:pPr>
      <w:r w:rsidRPr="005868FE">
        <w:rPr>
          <w:rFonts w:ascii="Times New Roman" w:hAnsi="Times New Roman"/>
          <w:i/>
          <w:iCs/>
          <w:sz w:val="22"/>
          <w:szCs w:val="22"/>
        </w:rPr>
        <w:t>c)</w:t>
      </w:r>
      <w:r w:rsidRPr="005868FE">
        <w:rPr>
          <w:rFonts w:ascii="Times New Roman" w:hAnsi="Times New Roman"/>
          <w:sz w:val="22"/>
          <w:szCs w:val="22"/>
        </w:rPr>
        <w:tab/>
      </w:r>
      <w:r w:rsidRPr="005868FE">
        <w:rPr>
          <w:rFonts w:ascii="Times New Roman" w:hAnsi="Times New Roman"/>
          <w:i/>
          <w:iCs/>
          <w:sz w:val="22"/>
          <w:szCs w:val="22"/>
        </w:rPr>
        <w:t>egyéb felhalmozási célú kiadásokat 725.877.974 forintban,</w:t>
      </w:r>
    </w:p>
    <w:p w14:paraId="71AB2B8D" w14:textId="77777777" w:rsidR="00834DFC" w:rsidRPr="005868FE" w:rsidRDefault="003340DD">
      <w:pPr>
        <w:pStyle w:val="Szvegtrzs"/>
        <w:spacing w:after="0" w:line="240" w:lineRule="auto"/>
        <w:ind w:left="580" w:hanging="560"/>
        <w:jc w:val="both"/>
        <w:rPr>
          <w:rFonts w:ascii="Times New Roman" w:hAnsi="Times New Roman"/>
          <w:sz w:val="22"/>
          <w:szCs w:val="22"/>
        </w:rPr>
      </w:pPr>
      <w:r w:rsidRPr="005868FE">
        <w:rPr>
          <w:rFonts w:ascii="Times New Roman" w:hAnsi="Times New Roman"/>
          <w:i/>
          <w:iCs/>
          <w:sz w:val="22"/>
          <w:szCs w:val="22"/>
        </w:rPr>
        <w:t>3.</w:t>
      </w:r>
      <w:r w:rsidRPr="005868FE">
        <w:rPr>
          <w:rFonts w:ascii="Times New Roman" w:hAnsi="Times New Roman"/>
          <w:sz w:val="22"/>
          <w:szCs w:val="22"/>
        </w:rPr>
        <w:tab/>
      </w:r>
      <w:r w:rsidRPr="005868FE">
        <w:rPr>
          <w:rFonts w:ascii="Times New Roman" w:hAnsi="Times New Roman"/>
          <w:b/>
          <w:bCs/>
          <w:sz w:val="22"/>
          <w:szCs w:val="22"/>
        </w:rPr>
        <w:t>Finanszírozási műveletek kiadási előirányzatát</w:t>
      </w:r>
    </w:p>
    <w:p w14:paraId="4EB2AD8B" w14:textId="77777777" w:rsidR="00834DFC" w:rsidRPr="005868FE" w:rsidRDefault="003340DD">
      <w:pPr>
        <w:pStyle w:val="Szvegtrzs"/>
        <w:spacing w:after="0" w:line="240" w:lineRule="auto"/>
        <w:ind w:left="980" w:hanging="400"/>
        <w:jc w:val="both"/>
        <w:rPr>
          <w:rFonts w:ascii="Times New Roman" w:hAnsi="Times New Roman"/>
          <w:sz w:val="22"/>
          <w:szCs w:val="22"/>
        </w:rPr>
      </w:pPr>
      <w:r w:rsidRPr="005868FE">
        <w:rPr>
          <w:rFonts w:ascii="Times New Roman" w:hAnsi="Times New Roman"/>
          <w:i/>
          <w:iCs/>
          <w:sz w:val="22"/>
          <w:szCs w:val="22"/>
        </w:rPr>
        <w:t>a)</w:t>
      </w:r>
      <w:r w:rsidRPr="005868FE">
        <w:rPr>
          <w:rFonts w:ascii="Times New Roman" w:hAnsi="Times New Roman"/>
          <w:sz w:val="22"/>
          <w:szCs w:val="22"/>
        </w:rPr>
        <w:tab/>
        <w:t>m</w:t>
      </w:r>
      <w:r w:rsidRPr="005868FE">
        <w:rPr>
          <w:rFonts w:ascii="Times New Roman" w:hAnsi="Times New Roman"/>
          <w:i/>
          <w:iCs/>
          <w:sz w:val="22"/>
          <w:szCs w:val="22"/>
        </w:rPr>
        <w:t>űködési kiadás (folyószámla hiteltörlesztés)</w:t>
      </w:r>
      <w:r w:rsidRPr="005868FE">
        <w:rPr>
          <w:rFonts w:ascii="Times New Roman" w:hAnsi="Times New Roman"/>
          <w:sz w:val="22"/>
          <w:szCs w:val="22"/>
        </w:rPr>
        <w:t xml:space="preserve"> </w:t>
      </w:r>
      <w:r w:rsidRPr="005868FE">
        <w:rPr>
          <w:rFonts w:ascii="Times New Roman" w:hAnsi="Times New Roman"/>
          <w:i/>
          <w:iCs/>
          <w:sz w:val="22"/>
          <w:szCs w:val="22"/>
        </w:rPr>
        <w:t>5.000.000.000 forintban,</w:t>
      </w:r>
    </w:p>
    <w:p w14:paraId="37B887EF" w14:textId="77777777" w:rsidR="00834DFC" w:rsidRPr="005868FE" w:rsidRDefault="003340DD">
      <w:pPr>
        <w:pStyle w:val="Szvegtrzs"/>
        <w:spacing w:after="0" w:line="240" w:lineRule="auto"/>
        <w:ind w:left="980" w:hanging="400"/>
        <w:jc w:val="both"/>
        <w:rPr>
          <w:rFonts w:ascii="Times New Roman" w:hAnsi="Times New Roman"/>
          <w:sz w:val="22"/>
          <w:szCs w:val="22"/>
        </w:rPr>
      </w:pPr>
      <w:r w:rsidRPr="005868FE">
        <w:rPr>
          <w:rFonts w:ascii="Times New Roman" w:hAnsi="Times New Roman"/>
          <w:i/>
          <w:iCs/>
          <w:sz w:val="22"/>
          <w:szCs w:val="22"/>
        </w:rPr>
        <w:t>b)</w:t>
      </w:r>
      <w:r w:rsidRPr="005868FE">
        <w:rPr>
          <w:rFonts w:ascii="Times New Roman" w:hAnsi="Times New Roman"/>
          <w:sz w:val="22"/>
          <w:szCs w:val="22"/>
        </w:rPr>
        <w:tab/>
        <w:t>f</w:t>
      </w:r>
      <w:r w:rsidRPr="005868FE">
        <w:rPr>
          <w:rFonts w:ascii="Times New Roman" w:hAnsi="Times New Roman"/>
          <w:i/>
          <w:iCs/>
          <w:sz w:val="22"/>
          <w:szCs w:val="22"/>
        </w:rPr>
        <w:t>elhalmozási kiadás (hiteltörlesztés)</w:t>
      </w:r>
      <w:r w:rsidRPr="005868FE">
        <w:rPr>
          <w:rFonts w:ascii="Times New Roman" w:hAnsi="Times New Roman"/>
          <w:sz w:val="22"/>
          <w:szCs w:val="22"/>
        </w:rPr>
        <w:t xml:space="preserve"> </w:t>
      </w:r>
      <w:r w:rsidRPr="005868FE">
        <w:rPr>
          <w:rFonts w:ascii="Times New Roman" w:hAnsi="Times New Roman"/>
          <w:i/>
          <w:iCs/>
          <w:sz w:val="22"/>
          <w:szCs w:val="22"/>
        </w:rPr>
        <w:t>715.727.058 forintban</w:t>
      </w:r>
    </w:p>
    <w:p w14:paraId="3D43BEE1" w14:textId="77777777" w:rsidR="00834DFC" w:rsidRPr="005868FE" w:rsidRDefault="003340DD">
      <w:pPr>
        <w:pStyle w:val="Szvegtrzs"/>
        <w:spacing w:after="240" w:line="240" w:lineRule="auto"/>
        <w:ind w:left="980" w:hanging="400"/>
        <w:jc w:val="both"/>
        <w:rPr>
          <w:rFonts w:ascii="Times New Roman" w:hAnsi="Times New Roman"/>
          <w:sz w:val="22"/>
          <w:szCs w:val="22"/>
        </w:rPr>
      </w:pPr>
      <w:r w:rsidRPr="005868FE">
        <w:rPr>
          <w:rFonts w:ascii="Times New Roman" w:hAnsi="Times New Roman"/>
          <w:i/>
          <w:iCs/>
          <w:sz w:val="22"/>
          <w:szCs w:val="22"/>
        </w:rPr>
        <w:lastRenderedPageBreak/>
        <w:t>c)</w:t>
      </w:r>
      <w:r w:rsidRPr="005868FE">
        <w:rPr>
          <w:rFonts w:ascii="Times New Roman" w:hAnsi="Times New Roman"/>
          <w:sz w:val="22"/>
          <w:szCs w:val="22"/>
        </w:rPr>
        <w:tab/>
        <w:t>á</w:t>
      </w:r>
      <w:r w:rsidRPr="005868FE">
        <w:rPr>
          <w:rFonts w:ascii="Times New Roman" w:hAnsi="Times New Roman"/>
          <w:i/>
          <w:iCs/>
          <w:sz w:val="22"/>
          <w:szCs w:val="22"/>
        </w:rPr>
        <w:t>llamháztartáson belüli megelőlegezés visszafizetés</w:t>
      </w:r>
      <w:r w:rsidRPr="005868FE">
        <w:rPr>
          <w:rFonts w:ascii="Times New Roman" w:hAnsi="Times New Roman"/>
          <w:sz w:val="22"/>
          <w:szCs w:val="22"/>
        </w:rPr>
        <w:t xml:space="preserve"> </w:t>
      </w:r>
      <w:r w:rsidRPr="005868FE">
        <w:rPr>
          <w:rFonts w:ascii="Times New Roman" w:hAnsi="Times New Roman"/>
          <w:i/>
          <w:iCs/>
          <w:sz w:val="22"/>
          <w:szCs w:val="22"/>
        </w:rPr>
        <w:t xml:space="preserve">113.076.711 forintban </w:t>
      </w:r>
      <w:r w:rsidRPr="005868FE">
        <w:rPr>
          <w:rFonts w:ascii="Times New Roman" w:hAnsi="Times New Roman"/>
          <w:sz w:val="22"/>
          <w:szCs w:val="22"/>
        </w:rPr>
        <w:t>a költségvetési kiadások tekintetében a 4. – 5. 5/A. mellékletekben részletezettek szerint, a felhalmozási kiadások tekintetében a 6 - 6/A., mellékletben megjelölt feladatokkal és előirányzatokkal állapítja meg.”</w:t>
      </w:r>
    </w:p>
    <w:p w14:paraId="6AFE9C85" w14:textId="77777777" w:rsidR="00834DFC" w:rsidRPr="005868FE" w:rsidRDefault="003340DD">
      <w:pPr>
        <w:pStyle w:val="Szvegtrzs"/>
        <w:spacing w:before="240" w:after="240" w:line="240" w:lineRule="auto"/>
        <w:jc w:val="center"/>
        <w:rPr>
          <w:rFonts w:ascii="Times New Roman" w:hAnsi="Times New Roman"/>
          <w:b/>
          <w:bCs/>
          <w:sz w:val="22"/>
          <w:szCs w:val="22"/>
        </w:rPr>
      </w:pPr>
      <w:r w:rsidRPr="005868FE">
        <w:rPr>
          <w:rFonts w:ascii="Times New Roman" w:hAnsi="Times New Roman"/>
          <w:b/>
          <w:bCs/>
          <w:sz w:val="22"/>
          <w:szCs w:val="22"/>
        </w:rPr>
        <w:t>2. §</w:t>
      </w:r>
    </w:p>
    <w:p w14:paraId="44C791E7" w14:textId="77777777" w:rsidR="00834DFC" w:rsidRPr="005868FE" w:rsidRDefault="003340DD">
      <w:pPr>
        <w:pStyle w:val="Szvegtrzs"/>
        <w:spacing w:after="0" w:line="240" w:lineRule="auto"/>
        <w:jc w:val="both"/>
        <w:rPr>
          <w:rFonts w:ascii="Times New Roman" w:hAnsi="Times New Roman"/>
          <w:sz w:val="22"/>
          <w:szCs w:val="22"/>
        </w:rPr>
      </w:pPr>
      <w:r w:rsidRPr="005868FE">
        <w:rPr>
          <w:rFonts w:ascii="Times New Roman" w:hAnsi="Times New Roman"/>
          <w:sz w:val="22"/>
          <w:szCs w:val="22"/>
        </w:rPr>
        <w:t>Az önkormányzati rendelete a 2026. évi költségvetéséről szóló 5/2026. (II. 12.) önkormányzati rendelet 4. § (1) bekezdése helyébe a következő rendelkezés lép:</w:t>
      </w:r>
    </w:p>
    <w:p w14:paraId="373520DD" w14:textId="77777777" w:rsidR="00834DFC" w:rsidRPr="005868FE" w:rsidRDefault="003340DD">
      <w:pPr>
        <w:pStyle w:val="Szvegtrzs"/>
        <w:spacing w:before="240" w:after="240" w:line="240" w:lineRule="auto"/>
        <w:jc w:val="both"/>
        <w:rPr>
          <w:rFonts w:ascii="Times New Roman" w:hAnsi="Times New Roman"/>
          <w:sz w:val="22"/>
          <w:szCs w:val="22"/>
        </w:rPr>
      </w:pPr>
      <w:r w:rsidRPr="005868FE">
        <w:rPr>
          <w:rFonts w:ascii="Times New Roman" w:hAnsi="Times New Roman"/>
          <w:sz w:val="22"/>
          <w:szCs w:val="22"/>
        </w:rPr>
        <w:t xml:space="preserve">„(1) A képviselő-testület a 2026. évi költségvetésében 0 forint működési általános tartalékot, 87.554.791 forint működési cél és 0 forint felhalmozási céltartalékot állapít meg. A céltartalék </w:t>
      </w:r>
      <w:proofErr w:type="spellStart"/>
      <w:r w:rsidRPr="005868FE">
        <w:rPr>
          <w:rFonts w:ascii="Times New Roman" w:hAnsi="Times New Roman"/>
          <w:sz w:val="22"/>
          <w:szCs w:val="22"/>
        </w:rPr>
        <w:t>feladatonkénti</w:t>
      </w:r>
      <w:proofErr w:type="spellEnd"/>
      <w:r w:rsidRPr="005868FE">
        <w:rPr>
          <w:rFonts w:ascii="Times New Roman" w:hAnsi="Times New Roman"/>
          <w:sz w:val="22"/>
          <w:szCs w:val="22"/>
        </w:rPr>
        <w:t xml:space="preserve"> részletezését a költségvetési rendelet 7.sz. melléklete tartalmazza.”</w:t>
      </w:r>
    </w:p>
    <w:p w14:paraId="0C3A7EE0" w14:textId="77777777" w:rsidR="00834DFC" w:rsidRPr="005868FE" w:rsidRDefault="003340DD">
      <w:pPr>
        <w:pStyle w:val="Szvegtrzs"/>
        <w:spacing w:before="240" w:after="240" w:line="240" w:lineRule="auto"/>
        <w:jc w:val="center"/>
        <w:rPr>
          <w:rFonts w:ascii="Times New Roman" w:hAnsi="Times New Roman"/>
          <w:b/>
          <w:bCs/>
          <w:sz w:val="22"/>
          <w:szCs w:val="22"/>
        </w:rPr>
      </w:pPr>
      <w:r w:rsidRPr="005868FE">
        <w:rPr>
          <w:rFonts w:ascii="Times New Roman" w:hAnsi="Times New Roman"/>
          <w:b/>
          <w:bCs/>
          <w:sz w:val="22"/>
          <w:szCs w:val="22"/>
        </w:rPr>
        <w:t>3. §</w:t>
      </w:r>
    </w:p>
    <w:p w14:paraId="3B2220E1" w14:textId="77777777" w:rsidR="00834DFC" w:rsidRPr="005868FE" w:rsidRDefault="003340DD" w:rsidP="005868FE">
      <w:pPr>
        <w:pStyle w:val="Szvegtrzs"/>
        <w:spacing w:after="0" w:line="240" w:lineRule="auto"/>
        <w:jc w:val="both"/>
        <w:rPr>
          <w:rFonts w:ascii="Times New Roman" w:hAnsi="Times New Roman"/>
          <w:sz w:val="22"/>
          <w:szCs w:val="22"/>
        </w:rPr>
      </w:pPr>
      <w:r w:rsidRPr="005868FE">
        <w:rPr>
          <w:rFonts w:ascii="Times New Roman" w:hAnsi="Times New Roman"/>
          <w:sz w:val="22"/>
          <w:szCs w:val="22"/>
        </w:rPr>
        <w:t>(1) Az önkormányzati rendelete a 2026. évi költségvetéséről szóló 5/2026. (II. 12.) önkormányzati rendelet 2. melléklete helyébe az 1. melléklet lép.</w:t>
      </w:r>
    </w:p>
    <w:p w14:paraId="275438D9" w14:textId="77777777" w:rsidR="00834DFC" w:rsidRPr="005868FE" w:rsidRDefault="003340DD" w:rsidP="005868FE">
      <w:pPr>
        <w:pStyle w:val="Szvegtrzs"/>
        <w:spacing w:after="0" w:line="240" w:lineRule="auto"/>
        <w:jc w:val="both"/>
        <w:rPr>
          <w:rFonts w:ascii="Times New Roman" w:hAnsi="Times New Roman"/>
          <w:sz w:val="22"/>
          <w:szCs w:val="22"/>
        </w:rPr>
      </w:pPr>
      <w:r w:rsidRPr="005868FE">
        <w:rPr>
          <w:rFonts w:ascii="Times New Roman" w:hAnsi="Times New Roman"/>
          <w:sz w:val="22"/>
          <w:szCs w:val="22"/>
        </w:rPr>
        <w:t>(2) Az önkormányzati rendelete a 2026. évi költségvetéséről szóló 5/2026. (II. 12.) önkormányzati rendelet 3. melléklete helyébe a 2. melléklet lép.</w:t>
      </w:r>
    </w:p>
    <w:p w14:paraId="65159FE4" w14:textId="77777777" w:rsidR="00834DFC" w:rsidRPr="005868FE" w:rsidRDefault="003340DD" w:rsidP="005868FE">
      <w:pPr>
        <w:pStyle w:val="Szvegtrzs"/>
        <w:spacing w:after="0" w:line="240" w:lineRule="auto"/>
        <w:jc w:val="both"/>
        <w:rPr>
          <w:rFonts w:ascii="Times New Roman" w:hAnsi="Times New Roman"/>
          <w:sz w:val="22"/>
          <w:szCs w:val="22"/>
        </w:rPr>
      </w:pPr>
      <w:r w:rsidRPr="005868FE">
        <w:rPr>
          <w:rFonts w:ascii="Times New Roman" w:hAnsi="Times New Roman"/>
          <w:sz w:val="22"/>
          <w:szCs w:val="22"/>
        </w:rPr>
        <w:t>(3) Az önkormányzati rendelete a 2026. évi költségvetéséről szóló 5/2026. (II. 12.) önkormányzati rendelet 4. melléklete helyébe a 3. melléklet lép.</w:t>
      </w:r>
    </w:p>
    <w:p w14:paraId="09A3DD7A" w14:textId="77777777" w:rsidR="00834DFC" w:rsidRPr="005868FE" w:rsidRDefault="003340DD" w:rsidP="005868FE">
      <w:pPr>
        <w:pStyle w:val="Szvegtrzs"/>
        <w:spacing w:after="0" w:line="240" w:lineRule="auto"/>
        <w:jc w:val="both"/>
        <w:rPr>
          <w:rFonts w:ascii="Times New Roman" w:hAnsi="Times New Roman"/>
          <w:sz w:val="22"/>
          <w:szCs w:val="22"/>
        </w:rPr>
      </w:pPr>
      <w:r w:rsidRPr="005868FE">
        <w:rPr>
          <w:rFonts w:ascii="Times New Roman" w:hAnsi="Times New Roman"/>
          <w:sz w:val="22"/>
          <w:szCs w:val="22"/>
        </w:rPr>
        <w:t>(4) Az önkormányzati rendelete a 2026. évi költségvetéséről szóló 5/2026. (II. 12.) önkormányzati rendelet 5. melléklete helyébe a 4. melléklet lép.</w:t>
      </w:r>
    </w:p>
    <w:p w14:paraId="6E743728" w14:textId="77777777" w:rsidR="00834DFC" w:rsidRPr="005868FE" w:rsidRDefault="003340DD" w:rsidP="005868FE">
      <w:pPr>
        <w:pStyle w:val="Szvegtrzs"/>
        <w:spacing w:after="0" w:line="240" w:lineRule="auto"/>
        <w:jc w:val="both"/>
        <w:rPr>
          <w:rFonts w:ascii="Times New Roman" w:hAnsi="Times New Roman"/>
          <w:sz w:val="22"/>
          <w:szCs w:val="22"/>
        </w:rPr>
      </w:pPr>
      <w:r w:rsidRPr="005868FE">
        <w:rPr>
          <w:rFonts w:ascii="Times New Roman" w:hAnsi="Times New Roman"/>
          <w:sz w:val="22"/>
          <w:szCs w:val="22"/>
        </w:rPr>
        <w:t>(5) Az önkormányzati rendelete a 2026. évi költségvetéséről szóló 5/2026. (II. 12.) önkormányzati rendelet 6. melléklete helyébe az 5. melléklet lép.</w:t>
      </w:r>
    </w:p>
    <w:p w14:paraId="7B74EF51" w14:textId="77777777" w:rsidR="00834DFC" w:rsidRPr="005868FE" w:rsidRDefault="003340DD" w:rsidP="005868FE">
      <w:pPr>
        <w:pStyle w:val="Szvegtrzs"/>
        <w:spacing w:after="0" w:line="240" w:lineRule="auto"/>
        <w:jc w:val="both"/>
        <w:rPr>
          <w:rFonts w:ascii="Times New Roman" w:hAnsi="Times New Roman"/>
          <w:sz w:val="22"/>
          <w:szCs w:val="22"/>
        </w:rPr>
      </w:pPr>
      <w:r w:rsidRPr="005868FE">
        <w:rPr>
          <w:rFonts w:ascii="Times New Roman" w:hAnsi="Times New Roman"/>
          <w:sz w:val="22"/>
          <w:szCs w:val="22"/>
        </w:rPr>
        <w:t>(6) Az önkormányzati rendelete a 2026. évi költségvetéséről szóló 5/2026. (II. 12.) önkormányzati rendelet 7. melléklete helyébe a 6. melléklet lép.</w:t>
      </w:r>
    </w:p>
    <w:p w14:paraId="500DE4F2" w14:textId="77777777" w:rsidR="00834DFC" w:rsidRPr="005868FE" w:rsidRDefault="003340DD" w:rsidP="005868FE">
      <w:pPr>
        <w:pStyle w:val="Szvegtrzs"/>
        <w:spacing w:after="0" w:line="240" w:lineRule="auto"/>
        <w:jc w:val="both"/>
        <w:rPr>
          <w:rFonts w:ascii="Times New Roman" w:hAnsi="Times New Roman"/>
          <w:sz w:val="22"/>
          <w:szCs w:val="22"/>
        </w:rPr>
      </w:pPr>
      <w:r w:rsidRPr="005868FE">
        <w:rPr>
          <w:rFonts w:ascii="Times New Roman" w:hAnsi="Times New Roman"/>
          <w:sz w:val="22"/>
          <w:szCs w:val="22"/>
        </w:rPr>
        <w:t>(7) Az önkormányzati rendelete a 2026. évi költségvetéséről szóló 5/2026. (II. 12.) önkormányzati rendelet 12. melléklete helyébe a 7. melléklet lép.</w:t>
      </w:r>
    </w:p>
    <w:p w14:paraId="4014EEC2" w14:textId="77777777" w:rsidR="00834DFC" w:rsidRPr="005868FE" w:rsidRDefault="003340DD" w:rsidP="005868FE">
      <w:pPr>
        <w:pStyle w:val="Szvegtrzs"/>
        <w:spacing w:after="0" w:line="240" w:lineRule="auto"/>
        <w:jc w:val="both"/>
        <w:rPr>
          <w:rFonts w:ascii="Times New Roman" w:hAnsi="Times New Roman"/>
          <w:sz w:val="22"/>
          <w:szCs w:val="22"/>
        </w:rPr>
      </w:pPr>
      <w:r w:rsidRPr="005868FE">
        <w:rPr>
          <w:rFonts w:ascii="Times New Roman" w:hAnsi="Times New Roman"/>
          <w:sz w:val="22"/>
          <w:szCs w:val="22"/>
        </w:rPr>
        <w:t>(8) Az önkormányzati rendelete a 2026. évi költségvetéséről szóló 5/2026. (II. 12.) önkormányzati rendelet 14. melléklete helyébe a 8. melléklet lép.</w:t>
      </w:r>
    </w:p>
    <w:p w14:paraId="7E184FF4" w14:textId="77777777" w:rsidR="00834DFC" w:rsidRPr="005868FE" w:rsidRDefault="003340DD" w:rsidP="005868FE">
      <w:pPr>
        <w:pStyle w:val="Szvegtrzs"/>
        <w:spacing w:after="0" w:line="240" w:lineRule="auto"/>
        <w:jc w:val="both"/>
        <w:rPr>
          <w:rFonts w:ascii="Times New Roman" w:hAnsi="Times New Roman"/>
          <w:sz w:val="22"/>
          <w:szCs w:val="22"/>
        </w:rPr>
      </w:pPr>
      <w:r w:rsidRPr="005868FE">
        <w:rPr>
          <w:rFonts w:ascii="Times New Roman" w:hAnsi="Times New Roman"/>
          <w:sz w:val="22"/>
          <w:szCs w:val="22"/>
        </w:rPr>
        <w:t>(9) Az önkormányzati rendelete a 2026. évi költségvetéséről szóló 5/2026. (II. 12.) önkormányzati rendelet 15. melléklete helyébe a 9. melléklet lép.</w:t>
      </w:r>
    </w:p>
    <w:p w14:paraId="05C04EC9" w14:textId="77777777" w:rsidR="00834DFC" w:rsidRPr="005868FE" w:rsidRDefault="003340DD" w:rsidP="005868FE">
      <w:pPr>
        <w:pStyle w:val="Szvegtrzs"/>
        <w:spacing w:after="0" w:line="240" w:lineRule="auto"/>
        <w:jc w:val="both"/>
        <w:rPr>
          <w:rFonts w:ascii="Times New Roman" w:hAnsi="Times New Roman"/>
          <w:sz w:val="22"/>
          <w:szCs w:val="22"/>
        </w:rPr>
      </w:pPr>
      <w:r w:rsidRPr="005868FE">
        <w:rPr>
          <w:rFonts w:ascii="Times New Roman" w:hAnsi="Times New Roman"/>
          <w:sz w:val="22"/>
          <w:szCs w:val="22"/>
        </w:rPr>
        <w:t>(10) Az önkormányzati rendelete a 2026. évi költségvetéséről szóló 5/2026. (II. 12.) önkormányzati rendelet 17. melléklete helyébe a 10. melléklet lép.</w:t>
      </w:r>
    </w:p>
    <w:p w14:paraId="3D9B3456" w14:textId="77777777" w:rsidR="00834DFC" w:rsidRPr="005868FE" w:rsidRDefault="003340DD" w:rsidP="005868FE">
      <w:pPr>
        <w:pStyle w:val="Szvegtrzs"/>
        <w:spacing w:after="0" w:line="240" w:lineRule="auto"/>
        <w:jc w:val="both"/>
        <w:rPr>
          <w:rFonts w:ascii="Times New Roman" w:hAnsi="Times New Roman"/>
          <w:sz w:val="22"/>
          <w:szCs w:val="22"/>
        </w:rPr>
      </w:pPr>
      <w:r w:rsidRPr="005868FE">
        <w:rPr>
          <w:rFonts w:ascii="Times New Roman" w:hAnsi="Times New Roman"/>
          <w:sz w:val="22"/>
          <w:szCs w:val="22"/>
        </w:rPr>
        <w:t>(11) Az önkormányzati rendelete a 2026. évi költségvetéséről szóló 5/2026. (II. 12.) önkormányzati rendelet 19. melléklete helyébe a 11. melléklet lép.</w:t>
      </w:r>
    </w:p>
    <w:p w14:paraId="06338D61" w14:textId="77777777" w:rsidR="00834DFC" w:rsidRPr="005868FE" w:rsidRDefault="003340DD">
      <w:pPr>
        <w:pStyle w:val="Szvegtrzs"/>
        <w:spacing w:before="240" w:after="240" w:line="240" w:lineRule="auto"/>
        <w:jc w:val="center"/>
        <w:rPr>
          <w:rFonts w:ascii="Times New Roman" w:hAnsi="Times New Roman"/>
          <w:b/>
          <w:bCs/>
          <w:sz w:val="22"/>
          <w:szCs w:val="22"/>
        </w:rPr>
      </w:pPr>
      <w:r w:rsidRPr="005868FE">
        <w:rPr>
          <w:rFonts w:ascii="Times New Roman" w:hAnsi="Times New Roman"/>
          <w:b/>
          <w:bCs/>
          <w:sz w:val="22"/>
          <w:szCs w:val="22"/>
        </w:rPr>
        <w:t>4. §</w:t>
      </w:r>
    </w:p>
    <w:p w14:paraId="054C3BDB" w14:textId="77777777" w:rsidR="00834DFC" w:rsidRPr="005868FE" w:rsidRDefault="003340DD">
      <w:pPr>
        <w:pStyle w:val="Szvegtrzs"/>
        <w:spacing w:after="0" w:line="240" w:lineRule="auto"/>
        <w:jc w:val="both"/>
        <w:rPr>
          <w:rFonts w:ascii="Times New Roman" w:hAnsi="Times New Roman"/>
          <w:sz w:val="22"/>
          <w:szCs w:val="22"/>
        </w:rPr>
      </w:pPr>
      <w:r w:rsidRPr="005868FE">
        <w:rPr>
          <w:rFonts w:ascii="Times New Roman" w:hAnsi="Times New Roman"/>
          <w:sz w:val="22"/>
          <w:szCs w:val="22"/>
        </w:rPr>
        <w:t>Ez a rendelet 2026. május 16-án lép hatályba.</w:t>
      </w:r>
    </w:p>
    <w:p w14:paraId="3370DB6A" w14:textId="77777777" w:rsidR="007613F1" w:rsidRPr="005868FE" w:rsidRDefault="007613F1">
      <w:pPr>
        <w:pStyle w:val="Szvegtrzs"/>
        <w:spacing w:after="0" w:line="240" w:lineRule="auto"/>
        <w:jc w:val="both"/>
        <w:rPr>
          <w:rFonts w:ascii="Times New Roman" w:hAnsi="Times New Roman"/>
          <w:sz w:val="22"/>
          <w:szCs w:val="22"/>
        </w:rPr>
      </w:pPr>
    </w:p>
    <w:p w14:paraId="4F6B91CD" w14:textId="1E394DB6" w:rsidR="007613F1" w:rsidRPr="005868FE" w:rsidRDefault="007613F1" w:rsidP="007613F1">
      <w:pPr>
        <w:suppressAutoHyphens w:val="0"/>
        <w:jc w:val="both"/>
        <w:rPr>
          <w:rFonts w:eastAsia="Times New Roman" w:cs="Times New Roman"/>
          <w:b/>
          <w:kern w:val="0"/>
          <w:sz w:val="22"/>
          <w:szCs w:val="22"/>
          <w:lang w:eastAsia="en-US" w:bidi="ar-SA"/>
        </w:rPr>
      </w:pPr>
      <w:r w:rsidRPr="005868FE">
        <w:rPr>
          <w:rFonts w:eastAsia="Times New Roman" w:cs="Times New Roman"/>
          <w:b/>
          <w:kern w:val="0"/>
          <w:sz w:val="22"/>
          <w:szCs w:val="22"/>
          <w:lang w:eastAsia="en-US" w:bidi="ar-SA"/>
        </w:rPr>
        <w:t xml:space="preserve">A j k a, 2026. május </w:t>
      </w:r>
      <w:r w:rsidR="008A63E1">
        <w:rPr>
          <w:rFonts w:eastAsia="Times New Roman" w:cs="Times New Roman"/>
          <w:b/>
          <w:kern w:val="0"/>
          <w:sz w:val="22"/>
          <w:szCs w:val="22"/>
          <w:lang w:eastAsia="en-US" w:bidi="ar-SA"/>
        </w:rPr>
        <w:t>15</w:t>
      </w:r>
      <w:r w:rsidRPr="005868FE">
        <w:rPr>
          <w:rFonts w:eastAsia="Times New Roman" w:cs="Times New Roman"/>
          <w:b/>
          <w:kern w:val="0"/>
          <w:sz w:val="22"/>
          <w:szCs w:val="22"/>
          <w:lang w:eastAsia="en-US" w:bidi="ar-SA"/>
        </w:rPr>
        <w:t>.</w:t>
      </w:r>
    </w:p>
    <w:p w14:paraId="6CC53425" w14:textId="77777777" w:rsidR="007613F1" w:rsidRPr="005868FE" w:rsidRDefault="007613F1" w:rsidP="007613F1">
      <w:pPr>
        <w:suppressAutoHyphens w:val="0"/>
        <w:jc w:val="both"/>
        <w:rPr>
          <w:rFonts w:eastAsia="Times New Roman" w:cs="Times New Roman"/>
          <w:b/>
          <w:kern w:val="0"/>
          <w:sz w:val="22"/>
          <w:szCs w:val="22"/>
          <w:lang w:eastAsia="en-US" w:bidi="ar-SA"/>
        </w:rPr>
      </w:pPr>
    </w:p>
    <w:p w14:paraId="646E6501" w14:textId="77777777" w:rsidR="007613F1" w:rsidRPr="005868FE" w:rsidRDefault="007613F1" w:rsidP="007613F1">
      <w:pPr>
        <w:suppressAutoHyphens w:val="0"/>
        <w:jc w:val="both"/>
        <w:rPr>
          <w:rFonts w:eastAsia="Times New Roman" w:cs="Times New Roman"/>
          <w:b/>
          <w:kern w:val="0"/>
          <w:sz w:val="22"/>
          <w:szCs w:val="22"/>
          <w:lang w:eastAsia="en-US" w:bidi="ar-SA"/>
        </w:rPr>
      </w:pPr>
    </w:p>
    <w:p w14:paraId="7A25B10D" w14:textId="77777777" w:rsidR="007613F1" w:rsidRPr="005868FE" w:rsidRDefault="007613F1" w:rsidP="007613F1">
      <w:pPr>
        <w:suppressAutoHyphens w:val="0"/>
        <w:jc w:val="both"/>
        <w:rPr>
          <w:rFonts w:eastAsia="Times New Roman" w:cs="Times New Roman"/>
          <w:b/>
          <w:kern w:val="0"/>
          <w:sz w:val="22"/>
          <w:szCs w:val="22"/>
          <w:lang w:eastAsia="en-US" w:bidi="ar-SA"/>
        </w:rPr>
      </w:pPr>
      <w:r w:rsidRPr="005868FE">
        <w:rPr>
          <w:rFonts w:eastAsia="Times New Roman" w:cs="Times New Roman"/>
          <w:b/>
          <w:kern w:val="0"/>
          <w:sz w:val="22"/>
          <w:szCs w:val="22"/>
          <w:lang w:eastAsia="en-US" w:bidi="ar-SA"/>
        </w:rPr>
        <w:t xml:space="preserve">Kihirdetés napja: 2026. május 15. </w:t>
      </w:r>
    </w:p>
    <w:p w14:paraId="130629D3" w14:textId="77777777" w:rsidR="007613F1" w:rsidRPr="005868FE" w:rsidRDefault="007613F1" w:rsidP="007613F1">
      <w:pPr>
        <w:suppressAutoHyphens w:val="0"/>
        <w:jc w:val="both"/>
        <w:rPr>
          <w:rFonts w:eastAsia="Times New Roman" w:cs="Times New Roman"/>
          <w:b/>
          <w:kern w:val="0"/>
          <w:sz w:val="22"/>
          <w:szCs w:val="22"/>
          <w:lang w:eastAsia="en-US" w:bidi="ar-SA"/>
        </w:rPr>
      </w:pPr>
    </w:p>
    <w:p w14:paraId="6E7F3EEB" w14:textId="77777777" w:rsidR="007613F1" w:rsidRPr="005868FE" w:rsidRDefault="007613F1" w:rsidP="007613F1">
      <w:pPr>
        <w:suppressAutoHyphens w:val="0"/>
        <w:jc w:val="both"/>
        <w:rPr>
          <w:rFonts w:eastAsia="Times New Roman" w:cs="Times New Roman"/>
          <w:b/>
          <w:kern w:val="0"/>
          <w:sz w:val="22"/>
          <w:szCs w:val="22"/>
          <w:lang w:eastAsia="en-US" w:bidi="ar-SA"/>
        </w:rPr>
      </w:pPr>
    </w:p>
    <w:p w14:paraId="229DB136" w14:textId="77777777" w:rsidR="007613F1" w:rsidRPr="005868FE" w:rsidRDefault="007613F1" w:rsidP="007613F1">
      <w:pPr>
        <w:suppressAutoHyphens w:val="0"/>
        <w:jc w:val="both"/>
        <w:rPr>
          <w:rFonts w:eastAsia="Times New Roman" w:cs="Times New Roman"/>
          <w:b/>
          <w:kern w:val="0"/>
          <w:sz w:val="22"/>
          <w:szCs w:val="22"/>
          <w:lang w:eastAsia="en-US" w:bidi="ar-SA"/>
        </w:rPr>
      </w:pPr>
    </w:p>
    <w:p w14:paraId="16A43791" w14:textId="77777777" w:rsidR="007613F1" w:rsidRPr="005868FE" w:rsidRDefault="007613F1" w:rsidP="007613F1">
      <w:pPr>
        <w:suppressAutoHyphens w:val="0"/>
        <w:jc w:val="both"/>
        <w:rPr>
          <w:rFonts w:eastAsia="Times New Roman" w:cs="Times New Roman"/>
          <w:b/>
          <w:kern w:val="0"/>
          <w:sz w:val="22"/>
          <w:szCs w:val="22"/>
          <w:lang w:eastAsia="en-US" w:bidi="ar-SA"/>
        </w:rPr>
      </w:pPr>
    </w:p>
    <w:p w14:paraId="34F46C13" w14:textId="77777777" w:rsidR="007613F1" w:rsidRPr="005868FE" w:rsidRDefault="007613F1" w:rsidP="007613F1">
      <w:pPr>
        <w:suppressAutoHyphens w:val="0"/>
        <w:jc w:val="both"/>
        <w:rPr>
          <w:rFonts w:eastAsia="Times New Roman" w:cs="Times New Roman"/>
          <w:b/>
          <w:kern w:val="0"/>
          <w:sz w:val="22"/>
          <w:szCs w:val="22"/>
          <w:lang w:eastAsia="en-US" w:bidi="ar-SA"/>
        </w:rPr>
      </w:pPr>
    </w:p>
    <w:p w14:paraId="1FE2E9CC" w14:textId="77777777" w:rsidR="007613F1" w:rsidRPr="005868FE" w:rsidRDefault="007613F1" w:rsidP="007613F1">
      <w:pPr>
        <w:tabs>
          <w:tab w:val="center" w:pos="2127"/>
          <w:tab w:val="center" w:pos="7230"/>
        </w:tabs>
        <w:jc w:val="both"/>
        <w:rPr>
          <w:rFonts w:cs="Times New Roman"/>
          <w:b/>
          <w:sz w:val="22"/>
          <w:szCs w:val="22"/>
        </w:rPr>
      </w:pPr>
      <w:r w:rsidRPr="005868FE">
        <w:rPr>
          <w:rFonts w:cs="Times New Roman"/>
          <w:b/>
          <w:sz w:val="22"/>
          <w:szCs w:val="22"/>
        </w:rPr>
        <w:tab/>
        <w:t>Schwartz Béla</w:t>
      </w:r>
      <w:r w:rsidRPr="005868FE">
        <w:rPr>
          <w:rFonts w:cs="Times New Roman"/>
          <w:b/>
          <w:sz w:val="22"/>
          <w:szCs w:val="22"/>
        </w:rPr>
        <w:tab/>
        <w:t>Dr. Jáger László</w:t>
      </w:r>
    </w:p>
    <w:p w14:paraId="5F30093B" w14:textId="7A08E29C" w:rsidR="007613F1" w:rsidRPr="005868FE" w:rsidRDefault="007613F1" w:rsidP="007613F1">
      <w:pPr>
        <w:pStyle w:val="Szvegtrzs"/>
        <w:tabs>
          <w:tab w:val="center" w:pos="2127"/>
          <w:tab w:val="center" w:pos="7230"/>
        </w:tabs>
        <w:spacing w:after="0" w:line="240" w:lineRule="auto"/>
        <w:jc w:val="both"/>
        <w:rPr>
          <w:rFonts w:cs="Times New Roman"/>
          <w:sz w:val="22"/>
          <w:szCs w:val="22"/>
        </w:rPr>
      </w:pPr>
      <w:r w:rsidRPr="005868FE">
        <w:rPr>
          <w:rFonts w:cs="Times New Roman"/>
          <w:sz w:val="22"/>
          <w:szCs w:val="22"/>
        </w:rPr>
        <w:tab/>
      </w:r>
      <w:r w:rsidRPr="005868FE">
        <w:rPr>
          <w:rFonts w:cs="Times New Roman"/>
          <w:b/>
          <w:sz w:val="22"/>
          <w:szCs w:val="22"/>
        </w:rPr>
        <w:t>polgármester</w:t>
      </w:r>
      <w:r w:rsidRPr="005868FE">
        <w:rPr>
          <w:rFonts w:cs="Times New Roman"/>
          <w:sz w:val="22"/>
          <w:szCs w:val="22"/>
        </w:rPr>
        <w:tab/>
      </w:r>
      <w:r w:rsidRPr="005868FE">
        <w:rPr>
          <w:rFonts w:cs="Times New Roman"/>
          <w:b/>
          <w:sz w:val="22"/>
          <w:szCs w:val="22"/>
        </w:rPr>
        <w:t>címzetes főjegyző</w:t>
      </w:r>
    </w:p>
    <w:p w14:paraId="02C37651" w14:textId="50DEF945" w:rsidR="007613F1" w:rsidRDefault="007613F1" w:rsidP="007613F1">
      <w:pPr>
        <w:pStyle w:val="Szvegtrzs"/>
        <w:spacing w:after="0" w:line="240" w:lineRule="auto"/>
        <w:jc w:val="both"/>
        <w:rPr>
          <w:rFonts w:ascii="Times New Roman" w:hAnsi="Times New Roman"/>
        </w:rPr>
        <w:sectPr w:rsidR="007613F1">
          <w:footerReference w:type="even" r:id="rId8"/>
          <w:footerReference w:type="default" r:id="rId9"/>
          <w:footerReference w:type="first" r:id="rId10"/>
          <w:pgSz w:w="11906" w:h="16668"/>
          <w:pgMar w:top="1473" w:right="1077" w:bottom="1474" w:left="1077" w:header="340" w:footer="794" w:gutter="0"/>
          <w:cols w:space="708"/>
          <w:formProt w:val="0"/>
          <w:titlePg/>
          <w:docGrid w:linePitch="600" w:charSpace="32768"/>
        </w:sectPr>
      </w:pPr>
      <w:r w:rsidRPr="003C65E8">
        <w:rPr>
          <w:rFonts w:cs="Times New Roman"/>
        </w:rPr>
        <w:br w:type="page"/>
      </w:r>
    </w:p>
    <w:p w14:paraId="1F9EBE1F" w14:textId="77777777" w:rsidR="00834DFC" w:rsidRDefault="003340DD">
      <w:pPr>
        <w:jc w:val="both"/>
        <w:rPr>
          <w:rFonts w:ascii="Times New Roman" w:hAnsi="Times New Roman"/>
        </w:rPr>
      </w:pPr>
      <w:r>
        <w:rPr>
          <w:rFonts w:ascii="Times New Roman" w:hAnsi="Times New Roman"/>
        </w:rPr>
        <w:lastRenderedPageBreak/>
        <w:t> </w:t>
      </w:r>
    </w:p>
    <w:p w14:paraId="7BA44B6F" w14:textId="77777777" w:rsidR="00834DFC" w:rsidRDefault="00834DFC">
      <w:pPr>
        <w:pStyle w:val="Szvegtrzs"/>
        <w:spacing w:after="0"/>
        <w:jc w:val="center"/>
        <w:rPr>
          <w:rFonts w:ascii="Times New Roman" w:hAnsi="Times New Roman"/>
        </w:rPr>
      </w:pPr>
    </w:p>
    <w:p w14:paraId="68EEE113" w14:textId="77777777" w:rsidR="00834DFC" w:rsidRPr="00D90065" w:rsidRDefault="003340DD">
      <w:pPr>
        <w:pStyle w:val="Szvegtrzs"/>
        <w:spacing w:after="150" w:line="240" w:lineRule="auto"/>
        <w:ind w:left="150" w:right="150"/>
        <w:jc w:val="center"/>
        <w:rPr>
          <w:rFonts w:ascii="Times New Roman" w:hAnsi="Times New Roman"/>
          <w:b/>
          <w:bCs/>
        </w:rPr>
      </w:pPr>
      <w:r w:rsidRPr="00D90065">
        <w:rPr>
          <w:rFonts w:ascii="Times New Roman" w:hAnsi="Times New Roman"/>
          <w:b/>
          <w:bCs/>
        </w:rPr>
        <w:t>Végső előterjesztői indokolás</w:t>
      </w:r>
    </w:p>
    <w:p w14:paraId="2F3D8A91" w14:textId="77777777" w:rsidR="00834DFC" w:rsidRDefault="003340DD">
      <w:pPr>
        <w:pStyle w:val="Szvegtrzs"/>
        <w:spacing w:line="240" w:lineRule="auto"/>
        <w:jc w:val="both"/>
        <w:rPr>
          <w:rFonts w:ascii="Times New Roman" w:hAnsi="Times New Roman"/>
        </w:rPr>
      </w:pPr>
      <w:r>
        <w:rPr>
          <w:rFonts w:ascii="Times New Roman" w:hAnsi="Times New Roman"/>
        </w:rPr>
        <w:t xml:space="preserve">Az államháztartásról szóló 2011. évi CXCV. törvény 34. § (4) bekezdése lehetővé teszi, hogy a képviselő-testület legkésőbb a költségvetési beszámoló </w:t>
      </w:r>
      <w:proofErr w:type="spellStart"/>
      <w:r>
        <w:rPr>
          <w:rFonts w:ascii="Times New Roman" w:hAnsi="Times New Roman"/>
        </w:rPr>
        <w:t>határidejéig</w:t>
      </w:r>
      <w:proofErr w:type="spellEnd"/>
      <w:r>
        <w:rPr>
          <w:rFonts w:ascii="Times New Roman" w:hAnsi="Times New Roman"/>
        </w:rPr>
        <w:t>, december 31-ei hatállyal módosítsa költségvetési rendeletét.</w:t>
      </w:r>
    </w:p>
    <w:p w14:paraId="66F9AF65" w14:textId="77777777" w:rsidR="00834DFC" w:rsidRDefault="003340DD">
      <w:pPr>
        <w:pStyle w:val="Szvegtrzs"/>
        <w:spacing w:after="0" w:line="240" w:lineRule="auto"/>
        <w:jc w:val="both"/>
        <w:rPr>
          <w:rFonts w:ascii="Times New Roman" w:hAnsi="Times New Roman"/>
        </w:rPr>
      </w:pPr>
      <w:r>
        <w:rPr>
          <w:rFonts w:ascii="Times New Roman" w:hAnsi="Times New Roman"/>
        </w:rPr>
        <w:t>Az előterjesztéshez csatolt javaslatban, költségvetési rendeletben a költségvetés főösszege 19.296.308.264 forintra változik, az eredeti költségvetési rendelethez képest a növekedés 5.336.920.341 forint.</w:t>
      </w:r>
    </w:p>
    <w:p w14:paraId="13CAA3EA" w14:textId="77777777" w:rsidR="00834DFC" w:rsidRDefault="003340DD">
      <w:pPr>
        <w:pStyle w:val="Szvegtrzs"/>
        <w:spacing w:after="0" w:line="240" w:lineRule="auto"/>
        <w:jc w:val="both"/>
        <w:rPr>
          <w:rFonts w:ascii="Times New Roman" w:hAnsi="Times New Roman"/>
        </w:rPr>
      </w:pPr>
      <w:r>
        <w:rPr>
          <w:rFonts w:ascii="Times New Roman" w:hAnsi="Times New Roman"/>
        </w:rPr>
        <w:t>Az előterjesztés készítésének lezárása 2026. május 7-én történt.</w:t>
      </w:r>
    </w:p>
    <w:p w14:paraId="5FFF02E6" w14:textId="77777777" w:rsidR="00834DFC" w:rsidRDefault="003340DD">
      <w:pPr>
        <w:pStyle w:val="Szvegtrzs"/>
        <w:spacing w:after="0" w:line="240" w:lineRule="auto"/>
        <w:jc w:val="both"/>
        <w:rPr>
          <w:rFonts w:ascii="Times New Roman" w:hAnsi="Times New Roman"/>
        </w:rPr>
      </w:pPr>
      <w:r>
        <w:rPr>
          <w:rFonts w:ascii="Times New Roman" w:hAnsi="Times New Roman"/>
        </w:rPr>
        <w:t> </w:t>
      </w:r>
    </w:p>
    <w:p w14:paraId="551F28EA" w14:textId="77777777" w:rsidR="00834DFC" w:rsidRDefault="003340DD">
      <w:pPr>
        <w:pStyle w:val="Szvegtrzs"/>
        <w:spacing w:after="0" w:line="240" w:lineRule="auto"/>
        <w:jc w:val="both"/>
        <w:rPr>
          <w:rFonts w:ascii="Times New Roman" w:hAnsi="Times New Roman"/>
        </w:rPr>
      </w:pPr>
      <w:r>
        <w:rPr>
          <w:rFonts w:ascii="Times New Roman" w:hAnsi="Times New Roman"/>
        </w:rPr>
        <w:t>Ezen rendeletmódosítási javaslatban feldolgoztuk:</w:t>
      </w:r>
    </w:p>
    <w:p w14:paraId="27718069" w14:textId="77777777" w:rsidR="00834DFC" w:rsidRDefault="003340DD">
      <w:pPr>
        <w:pStyle w:val="Szvegtrzs"/>
        <w:spacing w:after="0" w:line="240" w:lineRule="auto"/>
        <w:jc w:val="both"/>
        <w:rPr>
          <w:rFonts w:ascii="Times New Roman" w:hAnsi="Times New Roman"/>
        </w:rPr>
      </w:pPr>
      <w:r>
        <w:rPr>
          <w:rFonts w:ascii="Times New Roman" w:hAnsi="Times New Roman"/>
        </w:rPr>
        <w:t> </w:t>
      </w:r>
    </w:p>
    <w:p w14:paraId="48580919" w14:textId="77777777" w:rsidR="00834DFC" w:rsidRDefault="003340DD">
      <w:pPr>
        <w:pStyle w:val="Szvegtrzs"/>
        <w:spacing w:after="0" w:line="240" w:lineRule="auto"/>
        <w:jc w:val="both"/>
        <w:rPr>
          <w:rFonts w:ascii="Times New Roman" w:hAnsi="Times New Roman"/>
        </w:rPr>
      </w:pPr>
      <w:r>
        <w:rPr>
          <w:rFonts w:ascii="Times New Roman" w:hAnsi="Times New Roman"/>
        </w:rPr>
        <w:t>Sajáthatáskörű előirányzatok módosítását:</w:t>
      </w:r>
    </w:p>
    <w:p w14:paraId="7461CC76" w14:textId="77777777" w:rsidR="00834DFC" w:rsidRDefault="003340DD">
      <w:pPr>
        <w:pStyle w:val="Szvegtrzs"/>
        <w:spacing w:after="0" w:line="240" w:lineRule="auto"/>
        <w:jc w:val="both"/>
        <w:rPr>
          <w:rFonts w:ascii="Times New Roman" w:hAnsi="Times New Roman"/>
        </w:rPr>
      </w:pPr>
      <w:r>
        <w:rPr>
          <w:rFonts w:ascii="Times New Roman" w:hAnsi="Times New Roman"/>
        </w:rPr>
        <w:t>Az államháztartásról szóló törvény végrehajtásáról szóló 368/2011. (XII.31.) Korm. rendelet 43/A. § (3) bekezdésében foglaltak szerint a helyi önkormányzat költségvetési kiadásai kiemelt előirányzatain belül a rovatok közötti átcsoportosításra az elemi költségvetés jóváhagyására jogosult.</w:t>
      </w:r>
    </w:p>
    <w:p w14:paraId="66EDB689" w14:textId="77777777" w:rsidR="00834DFC" w:rsidRDefault="003340DD">
      <w:pPr>
        <w:pStyle w:val="Szvegtrzs"/>
        <w:spacing w:after="0" w:line="240" w:lineRule="auto"/>
        <w:jc w:val="both"/>
        <w:rPr>
          <w:rFonts w:ascii="Times New Roman" w:hAnsi="Times New Roman"/>
        </w:rPr>
      </w:pPr>
      <w:r>
        <w:rPr>
          <w:rFonts w:ascii="Times New Roman" w:hAnsi="Times New Roman"/>
        </w:rPr>
        <w:t> </w:t>
      </w:r>
    </w:p>
    <w:p w14:paraId="4880A6B9" w14:textId="77777777" w:rsidR="00834DFC" w:rsidRDefault="003340DD">
      <w:pPr>
        <w:pStyle w:val="Szvegtrzs"/>
        <w:spacing w:line="240" w:lineRule="auto"/>
        <w:jc w:val="both"/>
        <w:rPr>
          <w:rFonts w:ascii="Times New Roman" w:hAnsi="Times New Roman"/>
        </w:rPr>
      </w:pPr>
      <w:r>
        <w:rPr>
          <w:rFonts w:ascii="Times New Roman" w:hAnsi="Times New Roman"/>
        </w:rPr>
        <w:t>A jogszabályban foglaltak szerint eljárva:</w:t>
      </w:r>
    </w:p>
    <w:p w14:paraId="0A88D1D7" w14:textId="77777777" w:rsidR="00834DFC" w:rsidRDefault="003340DD">
      <w:pPr>
        <w:numPr>
          <w:ilvl w:val="0"/>
          <w:numId w:val="2"/>
        </w:numPr>
        <w:spacing w:before="150" w:after="150"/>
        <w:jc w:val="both"/>
        <w:rPr>
          <w:rFonts w:ascii="Times New Roman" w:hAnsi="Times New Roman"/>
        </w:rPr>
      </w:pPr>
      <w:r>
        <w:rPr>
          <w:rFonts w:ascii="Times New Roman" w:hAnsi="Times New Roman"/>
        </w:rPr>
        <w:t>a 3/30-7/2026., 3/30-8/2026, 3/30-10/2026, 3/30-11/2026, 3/30-33/2026, 3/30-35/2026 határozatokban az intézményekben az eszközök elavulása, használhatatlanná válása és javításuk gazdaságtalansága miatt történt előirányzat átcsoportosítás a beruházási kiadások közé a 2026. évi költségvetésről szóló 5/2026.(II.12.) önkormányzati rendelet 7.</w:t>
      </w:r>
      <w:proofErr w:type="gramStart"/>
      <w:r>
        <w:rPr>
          <w:rFonts w:ascii="Times New Roman" w:hAnsi="Times New Roman"/>
        </w:rPr>
        <w:t>§.(</w:t>
      </w:r>
      <w:proofErr w:type="gramEnd"/>
      <w:r>
        <w:rPr>
          <w:rFonts w:ascii="Times New Roman" w:hAnsi="Times New Roman"/>
        </w:rPr>
        <w:t>2) bekezdése alapján;</w:t>
      </w:r>
    </w:p>
    <w:p w14:paraId="3DE6D549" w14:textId="77777777" w:rsidR="00834DFC" w:rsidRDefault="003340DD">
      <w:pPr>
        <w:numPr>
          <w:ilvl w:val="0"/>
          <w:numId w:val="2"/>
        </w:numPr>
        <w:spacing w:before="150" w:after="150"/>
        <w:jc w:val="both"/>
        <w:rPr>
          <w:rFonts w:ascii="Times New Roman" w:hAnsi="Times New Roman"/>
        </w:rPr>
      </w:pPr>
      <w:r>
        <w:rPr>
          <w:rFonts w:ascii="Times New Roman" w:hAnsi="Times New Roman"/>
        </w:rPr>
        <w:t>3/30-14/2026., 3/30-16/2026, 3/30-17/2026, 3/30-18/2026, 3/30-19/2026, 3/30-20/2026, 3/30-21/2026., 3/30-22/2026, 3/30-23/2026, 3/30-24/2026, 3/30-29/2026 határozatokban az Otthontámogatásról szóló 361/2025.(XI.25.) Kormányrendelet alapján kapott 127.023.011 forint támogatásról és ezek intézmények közötti felosztásáról történő előirányzat emelése;</w:t>
      </w:r>
    </w:p>
    <w:p w14:paraId="5B91237D" w14:textId="77777777" w:rsidR="00834DFC" w:rsidRDefault="003340DD">
      <w:pPr>
        <w:numPr>
          <w:ilvl w:val="0"/>
          <w:numId w:val="2"/>
        </w:numPr>
        <w:spacing w:before="150" w:after="150"/>
        <w:jc w:val="both"/>
        <w:rPr>
          <w:rFonts w:ascii="Times New Roman" w:hAnsi="Times New Roman"/>
        </w:rPr>
      </w:pPr>
      <w:r>
        <w:rPr>
          <w:rFonts w:ascii="Times New Roman" w:hAnsi="Times New Roman"/>
        </w:rPr>
        <w:t>a 3/30-9/2026. határozatban a Nagy László Városi Művelődési Központ és Könyvtár a dologi kiadásai előirányzata terhére a könyvtári dokumentumok állomány gyarapításának összegét kéri a beruházási kiadások előirányzatára átcsoportosítani;</w:t>
      </w:r>
    </w:p>
    <w:p w14:paraId="6A0B67AC" w14:textId="77777777" w:rsidR="00834DFC" w:rsidRDefault="003340DD">
      <w:pPr>
        <w:numPr>
          <w:ilvl w:val="0"/>
          <w:numId w:val="2"/>
        </w:numPr>
        <w:spacing w:before="150" w:after="150"/>
        <w:jc w:val="both"/>
        <w:rPr>
          <w:rFonts w:ascii="Times New Roman" w:hAnsi="Times New Roman"/>
        </w:rPr>
      </w:pPr>
      <w:r>
        <w:rPr>
          <w:rFonts w:ascii="Times New Roman" w:hAnsi="Times New Roman"/>
        </w:rPr>
        <w:t>a 3/30-12/2026. határozatban a Városi Intézmények Működtető Szervezete a Közösségünk hidjai EU-s pályázat keretében kapott támogatással kéri megemelni a bevételi és kiadási előirányzatait;</w:t>
      </w:r>
    </w:p>
    <w:p w14:paraId="52951596" w14:textId="77777777" w:rsidR="00834DFC" w:rsidRDefault="003340DD">
      <w:pPr>
        <w:numPr>
          <w:ilvl w:val="0"/>
          <w:numId w:val="2"/>
        </w:numPr>
        <w:spacing w:before="150" w:after="150"/>
        <w:jc w:val="both"/>
        <w:rPr>
          <w:rFonts w:ascii="Times New Roman" w:hAnsi="Times New Roman"/>
        </w:rPr>
      </w:pPr>
      <w:r>
        <w:rPr>
          <w:rFonts w:ascii="Times New Roman" w:hAnsi="Times New Roman"/>
        </w:rPr>
        <w:t>a 3/30-13/2026. határozatban az Ajkai Család- és Gyermekjóléti Központ a Közösségünk hidjai EU-s pályázat keretében kapott támogatással kéri megemelni a bevételi és kiadási előirányzatait;</w:t>
      </w:r>
    </w:p>
    <w:p w14:paraId="3C6A0F1B" w14:textId="77777777" w:rsidR="00834DFC" w:rsidRDefault="003340DD">
      <w:pPr>
        <w:numPr>
          <w:ilvl w:val="0"/>
          <w:numId w:val="2"/>
        </w:numPr>
        <w:spacing w:before="150" w:after="150"/>
        <w:jc w:val="both"/>
        <w:rPr>
          <w:rFonts w:ascii="Times New Roman" w:hAnsi="Times New Roman"/>
        </w:rPr>
      </w:pPr>
      <w:r>
        <w:rPr>
          <w:rFonts w:ascii="Times New Roman" w:hAnsi="Times New Roman"/>
        </w:rPr>
        <w:t>a 3/30-15/2026. határozatban az Ajkai Család- és Gyermekjóléti Központ a Juss előbbre tisztán Veszprém Vármegyében Gyia-Káb-25-0010 pályázat keretében támogatásban részesült, kéri az előirányzatainak emelését;</w:t>
      </w:r>
    </w:p>
    <w:p w14:paraId="4BD26310" w14:textId="77777777" w:rsidR="00834DFC" w:rsidRDefault="003340DD">
      <w:pPr>
        <w:numPr>
          <w:ilvl w:val="0"/>
          <w:numId w:val="2"/>
        </w:numPr>
        <w:spacing w:before="150" w:after="150"/>
        <w:jc w:val="both"/>
        <w:rPr>
          <w:rFonts w:ascii="Times New Roman" w:hAnsi="Times New Roman"/>
        </w:rPr>
      </w:pPr>
      <w:r>
        <w:rPr>
          <w:rFonts w:ascii="Times New Roman" w:hAnsi="Times New Roman"/>
        </w:rPr>
        <w:t xml:space="preserve">a 3/30-26/2026. határozatban az Ajkai Közös Önkormányzati Hivatal dologi kiadásain belül kéri az előirányzat átcsoportosítást, a Magyar Posta által végzett adózási tevékenység </w:t>
      </w:r>
      <w:proofErr w:type="spellStart"/>
      <w:r>
        <w:rPr>
          <w:rFonts w:ascii="Times New Roman" w:hAnsi="Times New Roman"/>
        </w:rPr>
        <w:t>továbbszámlázása</w:t>
      </w:r>
      <w:proofErr w:type="spellEnd"/>
      <w:r>
        <w:rPr>
          <w:rFonts w:ascii="Times New Roman" w:hAnsi="Times New Roman"/>
        </w:rPr>
        <w:t xml:space="preserve"> miatt;</w:t>
      </w:r>
    </w:p>
    <w:p w14:paraId="612F3800" w14:textId="77777777" w:rsidR="00834DFC" w:rsidRDefault="003340DD">
      <w:pPr>
        <w:numPr>
          <w:ilvl w:val="0"/>
          <w:numId w:val="2"/>
        </w:numPr>
        <w:spacing w:before="150" w:after="150"/>
        <w:jc w:val="both"/>
        <w:rPr>
          <w:rFonts w:ascii="Times New Roman" w:hAnsi="Times New Roman"/>
        </w:rPr>
      </w:pPr>
      <w:r>
        <w:rPr>
          <w:rFonts w:ascii="Times New Roman" w:hAnsi="Times New Roman"/>
        </w:rPr>
        <w:t xml:space="preserve">a 3/30-27/2026. határozatban a Szociális Szolgáltató és Gondozási Központnak a házi segítésnyújtás ellátására 2025. évben kapott támogatásból az éves elszámolás során </w:t>
      </w:r>
      <w:r>
        <w:rPr>
          <w:rFonts w:ascii="Times New Roman" w:hAnsi="Times New Roman"/>
        </w:rPr>
        <w:lastRenderedPageBreak/>
        <w:t>visszafizetési kötelezettsége keletkezett. A dologi kiadásai előirányzata terhére az egyéb működési célú kiadások előirányzatára kérte az átcsoportosítást;</w:t>
      </w:r>
    </w:p>
    <w:p w14:paraId="6B843402" w14:textId="77777777" w:rsidR="00834DFC" w:rsidRDefault="003340DD">
      <w:pPr>
        <w:numPr>
          <w:ilvl w:val="0"/>
          <w:numId w:val="2"/>
        </w:numPr>
        <w:spacing w:before="150" w:after="150"/>
        <w:jc w:val="both"/>
        <w:rPr>
          <w:rFonts w:ascii="Times New Roman" w:hAnsi="Times New Roman"/>
        </w:rPr>
      </w:pPr>
      <w:r>
        <w:rPr>
          <w:rFonts w:ascii="Times New Roman" w:hAnsi="Times New Roman"/>
        </w:rPr>
        <w:t>a 3/30-30/2026. határozatban a 38/2013.(IX.19.) NGM rendelet szerint a likvid hitel könyvelését nem a záró egyenleg alapján, hanem a mindenkori növekedés és csökkenés összegével szükséges bemutatni. Ebben az időszakban felvett és a tárgyévben visszafizetendő összegben bekövetkezett változások könyveléséhez az előirányzatok átcsoportosításának végrehajtását 2026. március hónapra elvégeztük. Ajka város Önkormányzatának átmeneti likviditás biztosítása céljából 800.000.000 forint összegű, naptári éven belüli lejáratú folyószámla hitelkeretre vonatkozó kölcsönt vesz fel a 218/2024. (X.30.) Kt. határozata alapján a számlavezető MBH Bank Nyrt-</w:t>
      </w:r>
      <w:proofErr w:type="spellStart"/>
      <w:r>
        <w:rPr>
          <w:rFonts w:ascii="Times New Roman" w:hAnsi="Times New Roman"/>
        </w:rPr>
        <w:t>től</w:t>
      </w:r>
      <w:proofErr w:type="spellEnd"/>
      <w:r>
        <w:rPr>
          <w:rFonts w:ascii="Times New Roman" w:hAnsi="Times New Roman"/>
        </w:rPr>
        <w:t xml:space="preserve"> 2026. január 1-jétől 2026. december 31-i lejárattal. A folyószámlahitelt a jogszabályi előírásoknak megfelelően az első költségvetési rendelet módosításánál került beépítésre, melynek előirányzatához az igénybevételnek megfelelően 5.000.000.000 forintot terveztünk;</w:t>
      </w:r>
    </w:p>
    <w:p w14:paraId="49CC3307" w14:textId="77777777" w:rsidR="00834DFC" w:rsidRDefault="003340DD">
      <w:pPr>
        <w:numPr>
          <w:ilvl w:val="0"/>
          <w:numId w:val="2"/>
        </w:numPr>
        <w:spacing w:before="150" w:after="150"/>
        <w:jc w:val="both"/>
        <w:rPr>
          <w:rFonts w:ascii="Times New Roman" w:hAnsi="Times New Roman"/>
        </w:rPr>
      </w:pPr>
      <w:r>
        <w:rPr>
          <w:rFonts w:ascii="Times New Roman" w:hAnsi="Times New Roman"/>
        </w:rPr>
        <w:t>a 3/30-32/2026. határozatban a 2025. május havi nettó finanszírozás keretében elvonásra került iparűzés adó többlet visszautalása miatt történt előirányzat emelés;</w:t>
      </w:r>
    </w:p>
    <w:p w14:paraId="39CE6896" w14:textId="77777777" w:rsidR="00834DFC" w:rsidRDefault="003340DD">
      <w:pPr>
        <w:numPr>
          <w:ilvl w:val="0"/>
          <w:numId w:val="2"/>
        </w:numPr>
        <w:spacing w:before="150" w:after="150"/>
        <w:jc w:val="both"/>
        <w:rPr>
          <w:rFonts w:ascii="Times New Roman" w:hAnsi="Times New Roman"/>
        </w:rPr>
      </w:pPr>
      <w:r>
        <w:rPr>
          <w:rFonts w:ascii="Times New Roman" w:hAnsi="Times New Roman"/>
        </w:rPr>
        <w:t>a 3/30-32/2026. határozatban Ajka Város Önkormányzata 2026. januártól április hóig a szociális ágazatban foglalkoztatottak után kapott egészségügyi kiegészítő pótlék, és szociális ágazati pótlék összegével történt meg az előirányzat emelés;</w:t>
      </w:r>
    </w:p>
    <w:p w14:paraId="3E8F228D" w14:textId="77777777" w:rsidR="00834DFC" w:rsidRDefault="003340DD">
      <w:pPr>
        <w:numPr>
          <w:ilvl w:val="0"/>
          <w:numId w:val="2"/>
        </w:numPr>
        <w:spacing w:before="150" w:after="150"/>
        <w:jc w:val="both"/>
        <w:rPr>
          <w:rFonts w:ascii="Times New Roman" w:hAnsi="Times New Roman"/>
        </w:rPr>
      </w:pPr>
      <w:r>
        <w:rPr>
          <w:rFonts w:ascii="Times New Roman" w:hAnsi="Times New Roman"/>
        </w:rPr>
        <w:t>a 3/30-34/2026. határozatban az Ajkai Városi Óvoda a TESCO-Global Zrt által meghirdetett „Start a jövőért” elnevezésű program keretében elnyert 500.000 Ft összegű támogatással kéri megemelni az előirányzatait.</w:t>
      </w:r>
    </w:p>
    <w:p w14:paraId="142D4FD2" w14:textId="77777777" w:rsidR="00834DFC" w:rsidRDefault="003340DD">
      <w:pPr>
        <w:pStyle w:val="Szvegtrzs"/>
        <w:spacing w:line="240" w:lineRule="auto"/>
        <w:jc w:val="both"/>
        <w:rPr>
          <w:rFonts w:ascii="Times New Roman" w:hAnsi="Times New Roman"/>
        </w:rPr>
      </w:pPr>
      <w:r>
        <w:rPr>
          <w:rFonts w:ascii="Times New Roman" w:hAnsi="Times New Roman"/>
        </w:rPr>
        <w:t>A módosítás tartalmazza még a folyamatosan érkező központi támogatásokat és ezekhez kapcsolódó MÁK információkat, az önkormányzat részére biztosított pótelőirányzatokat és a képviselő-testületnek a költségvetést érintő egyedi döntéseit, valamint az intézmények előirányzat módosítási kérelmeit.</w:t>
      </w:r>
    </w:p>
    <w:p w14:paraId="295BE18A" w14:textId="77777777" w:rsidR="00834DFC" w:rsidRDefault="003340DD">
      <w:pPr>
        <w:pStyle w:val="Szvegtrzs"/>
        <w:spacing w:line="240" w:lineRule="auto"/>
        <w:jc w:val="both"/>
        <w:rPr>
          <w:rFonts w:ascii="Times New Roman" w:hAnsi="Times New Roman"/>
        </w:rPr>
      </w:pPr>
      <w:r>
        <w:rPr>
          <w:rFonts w:ascii="Times New Roman" w:hAnsi="Times New Roman"/>
        </w:rPr>
        <w:t> </w:t>
      </w:r>
    </w:p>
    <w:p w14:paraId="44E83217" w14:textId="77777777" w:rsidR="00834DFC" w:rsidRDefault="003340DD">
      <w:pPr>
        <w:pStyle w:val="Szvegtrzs"/>
        <w:spacing w:line="240" w:lineRule="auto"/>
        <w:jc w:val="center"/>
        <w:rPr>
          <w:rFonts w:ascii="Times New Roman" w:hAnsi="Times New Roman"/>
          <w:b/>
          <w:bCs/>
        </w:rPr>
      </w:pPr>
      <w:r>
        <w:rPr>
          <w:rFonts w:ascii="Times New Roman" w:hAnsi="Times New Roman"/>
          <w:b/>
          <w:bCs/>
        </w:rPr>
        <w:t>Bevételek</w:t>
      </w:r>
    </w:p>
    <w:p w14:paraId="1AD676B9" w14:textId="77777777" w:rsidR="00834DFC" w:rsidRDefault="003340DD">
      <w:pPr>
        <w:pStyle w:val="Szvegtrzs"/>
        <w:spacing w:after="0" w:line="240" w:lineRule="auto"/>
        <w:jc w:val="both"/>
        <w:rPr>
          <w:rFonts w:ascii="Times New Roman" w:hAnsi="Times New Roman"/>
        </w:rPr>
      </w:pPr>
      <w:r>
        <w:rPr>
          <w:rFonts w:ascii="Times New Roman" w:hAnsi="Times New Roman"/>
        </w:rPr>
        <w:t> </w:t>
      </w:r>
    </w:p>
    <w:p w14:paraId="30954CEF" w14:textId="77777777" w:rsidR="00834DFC" w:rsidRDefault="003340DD">
      <w:pPr>
        <w:pStyle w:val="Szvegtrzs"/>
        <w:spacing w:after="0" w:line="240" w:lineRule="auto"/>
        <w:jc w:val="both"/>
        <w:rPr>
          <w:rFonts w:ascii="Times New Roman" w:hAnsi="Times New Roman"/>
          <w:b/>
          <w:bCs/>
        </w:rPr>
      </w:pPr>
      <w:r>
        <w:rPr>
          <w:rFonts w:ascii="Times New Roman" w:hAnsi="Times New Roman"/>
          <w:b/>
          <w:bCs/>
        </w:rPr>
        <w:t>Önkormányzatok működési támogatásai:</w:t>
      </w:r>
    </w:p>
    <w:p w14:paraId="28587436" w14:textId="77777777" w:rsidR="00834DFC" w:rsidRPr="007613F1" w:rsidRDefault="003340DD" w:rsidP="007613F1">
      <w:pPr>
        <w:spacing w:before="120" w:after="150"/>
        <w:ind w:right="150"/>
        <w:jc w:val="both"/>
        <w:rPr>
          <w:rFonts w:ascii="Times New Roman" w:hAnsi="Times New Roman"/>
        </w:rPr>
      </w:pPr>
      <w:r w:rsidRPr="007613F1">
        <w:rPr>
          <w:rFonts w:ascii="Times New Roman" w:hAnsi="Times New Roman"/>
        </w:rPr>
        <w:t>2025. évi tanárbéremeléshez nyújtott kiegészítő költségvetési támogatásról szóló 1066/2026.(III.5.) Kormányhatározat alapján Ajka Város Önkormányzata a települési önkormányzatok egyes köznevelési feladatainak támogatása jogcím szerint megállapított pedagógus létszám alapján 11.365.200 forint támogatásban részesült.</w:t>
      </w:r>
    </w:p>
    <w:p w14:paraId="646F07F8" w14:textId="77777777" w:rsidR="00834DFC" w:rsidRDefault="003340DD">
      <w:pPr>
        <w:pStyle w:val="Szvegtrzs"/>
        <w:spacing w:after="0" w:line="240" w:lineRule="auto"/>
        <w:jc w:val="both"/>
        <w:rPr>
          <w:rFonts w:ascii="Times New Roman" w:hAnsi="Times New Roman"/>
        </w:rPr>
      </w:pPr>
      <w:r>
        <w:rPr>
          <w:rFonts w:ascii="Times New Roman" w:hAnsi="Times New Roman"/>
        </w:rPr>
        <w:t> </w:t>
      </w:r>
    </w:p>
    <w:p w14:paraId="12919275" w14:textId="77777777" w:rsidR="00834DFC" w:rsidRDefault="003340DD">
      <w:pPr>
        <w:pStyle w:val="Szvegtrzs"/>
        <w:spacing w:after="0" w:line="240" w:lineRule="auto"/>
        <w:jc w:val="both"/>
        <w:rPr>
          <w:rFonts w:ascii="Times New Roman" w:hAnsi="Times New Roman"/>
          <w:b/>
          <w:bCs/>
        </w:rPr>
      </w:pPr>
      <w:r>
        <w:rPr>
          <w:rFonts w:ascii="Times New Roman" w:hAnsi="Times New Roman"/>
          <w:b/>
          <w:bCs/>
        </w:rPr>
        <w:t>Egészségügyi kiegészítő pótlék</w:t>
      </w:r>
    </w:p>
    <w:p w14:paraId="75AC526A" w14:textId="77777777" w:rsidR="00834DFC" w:rsidRDefault="003340DD">
      <w:pPr>
        <w:pStyle w:val="Szvegtrzs"/>
        <w:spacing w:after="0" w:line="240" w:lineRule="auto"/>
        <w:jc w:val="both"/>
        <w:rPr>
          <w:rFonts w:ascii="Times New Roman" w:hAnsi="Times New Roman"/>
        </w:rPr>
      </w:pPr>
      <w:r>
        <w:rPr>
          <w:rFonts w:ascii="Times New Roman" w:hAnsi="Times New Roman"/>
        </w:rPr>
        <w:t>A bölcsődében, mini bölcsődében foglalkoztatott, középfokú végzettséggel rendelkező kisgyermeknevelőt megillető bölcsődei pótlék szociális hozzájárulási adóval növelt bruttó összege címén Ajka város Önkormányzata részére 2026. májusig 204.429 forint érkezett, az érintett intézmény eredeti költségvetése tartalmazza az előirányzatot.</w:t>
      </w:r>
    </w:p>
    <w:p w14:paraId="6EE2AA63" w14:textId="77777777" w:rsidR="00834DFC" w:rsidRDefault="003340DD">
      <w:pPr>
        <w:pStyle w:val="Szvegtrzs"/>
        <w:spacing w:line="240" w:lineRule="auto"/>
        <w:jc w:val="both"/>
        <w:rPr>
          <w:rFonts w:ascii="Times New Roman" w:hAnsi="Times New Roman"/>
        </w:rPr>
      </w:pPr>
      <w:r>
        <w:rPr>
          <w:rFonts w:ascii="Times New Roman" w:hAnsi="Times New Roman"/>
        </w:rPr>
        <w:t> </w:t>
      </w:r>
    </w:p>
    <w:p w14:paraId="08AF77CD" w14:textId="77777777" w:rsidR="00834DFC" w:rsidRDefault="003340DD">
      <w:pPr>
        <w:pStyle w:val="Szvegtrzs"/>
        <w:spacing w:after="0" w:line="240" w:lineRule="auto"/>
        <w:jc w:val="both"/>
        <w:rPr>
          <w:rFonts w:ascii="Times New Roman" w:hAnsi="Times New Roman"/>
          <w:b/>
          <w:bCs/>
        </w:rPr>
      </w:pPr>
      <w:r>
        <w:rPr>
          <w:rFonts w:ascii="Times New Roman" w:hAnsi="Times New Roman"/>
          <w:b/>
          <w:bCs/>
        </w:rPr>
        <w:t>Szociális ágazat összevont pótlék</w:t>
      </w:r>
    </w:p>
    <w:p w14:paraId="4E93B33C" w14:textId="77777777" w:rsidR="00834DFC" w:rsidRDefault="003340DD">
      <w:pPr>
        <w:pStyle w:val="Szvegtrzs"/>
        <w:spacing w:after="0" w:line="240" w:lineRule="auto"/>
        <w:jc w:val="both"/>
        <w:rPr>
          <w:rFonts w:ascii="Times New Roman" w:hAnsi="Times New Roman"/>
        </w:rPr>
      </w:pPr>
      <w:r>
        <w:rPr>
          <w:rFonts w:ascii="Times New Roman" w:hAnsi="Times New Roman"/>
        </w:rPr>
        <w:t>Szociális ágazatban dolgozók részére a 2026. évben kifizetésre kerülő szociális ágazati összevont pótlékhoz nyújtandó támogatás címén Ajka város Önkormányzata részére májusig 31.867.355 forint érkezett, az érintett intézmények eredeti költségvetése tartalmazza az előirányzatot.</w:t>
      </w:r>
    </w:p>
    <w:p w14:paraId="4BFBCBB3" w14:textId="77777777" w:rsidR="003340DD" w:rsidRDefault="003340DD">
      <w:pPr>
        <w:pStyle w:val="Szvegtrzs"/>
        <w:spacing w:after="0" w:line="240" w:lineRule="auto"/>
        <w:jc w:val="both"/>
        <w:rPr>
          <w:rFonts w:ascii="Times New Roman" w:hAnsi="Times New Roman"/>
          <w:b/>
          <w:bCs/>
        </w:rPr>
      </w:pPr>
    </w:p>
    <w:p w14:paraId="5DA2C17A" w14:textId="77777777" w:rsidR="003340DD" w:rsidRDefault="003340DD">
      <w:pPr>
        <w:pStyle w:val="Szvegtrzs"/>
        <w:spacing w:after="0" w:line="240" w:lineRule="auto"/>
        <w:jc w:val="both"/>
        <w:rPr>
          <w:rFonts w:ascii="Times New Roman" w:hAnsi="Times New Roman"/>
          <w:b/>
          <w:bCs/>
        </w:rPr>
      </w:pPr>
    </w:p>
    <w:p w14:paraId="134FF4BE" w14:textId="15C264D3" w:rsidR="00834DFC" w:rsidRDefault="003340DD">
      <w:pPr>
        <w:pStyle w:val="Szvegtrzs"/>
        <w:spacing w:after="0" w:line="240" w:lineRule="auto"/>
        <w:jc w:val="both"/>
        <w:rPr>
          <w:rFonts w:ascii="Times New Roman" w:hAnsi="Times New Roman"/>
          <w:b/>
          <w:bCs/>
        </w:rPr>
      </w:pPr>
      <w:r>
        <w:rPr>
          <w:rFonts w:ascii="Times New Roman" w:hAnsi="Times New Roman"/>
          <w:b/>
          <w:bCs/>
        </w:rPr>
        <w:lastRenderedPageBreak/>
        <w:t>Kiegészítő szociális pótlék</w:t>
      </w:r>
    </w:p>
    <w:p w14:paraId="7D6CDEBB" w14:textId="77777777" w:rsidR="00834DFC" w:rsidRDefault="003340DD">
      <w:pPr>
        <w:pStyle w:val="Szvegtrzs"/>
        <w:spacing w:after="0" w:line="240" w:lineRule="auto"/>
        <w:jc w:val="both"/>
        <w:rPr>
          <w:rFonts w:ascii="Times New Roman" w:hAnsi="Times New Roman"/>
        </w:rPr>
      </w:pPr>
      <w:r>
        <w:rPr>
          <w:rFonts w:ascii="Times New Roman" w:hAnsi="Times New Roman"/>
        </w:rPr>
        <w:t>A kiegészítő szociális pótlék kifizetéséhez kapcsolódó támogatásról, valamint egyes gondoskodáspolitikai tárgyú kormányrendeletek módosításáról szóló 427/2025.(XII.23.) Kormány rendelet alapján a szociális ágazatban dolgozók 2026. évi béremeléséhez kapcsolódóan február hótól április hóig 10.103.214 forintot kaptunk.</w:t>
      </w:r>
    </w:p>
    <w:p w14:paraId="54A9B799" w14:textId="77777777" w:rsidR="00834DFC" w:rsidRDefault="003340DD">
      <w:pPr>
        <w:pStyle w:val="Szvegtrzs"/>
        <w:spacing w:after="0" w:line="240" w:lineRule="auto"/>
        <w:jc w:val="both"/>
        <w:rPr>
          <w:rFonts w:ascii="Times New Roman" w:hAnsi="Times New Roman"/>
        </w:rPr>
      </w:pPr>
      <w:r>
        <w:rPr>
          <w:rFonts w:ascii="Times New Roman" w:hAnsi="Times New Roman"/>
        </w:rPr>
        <w:t> </w:t>
      </w:r>
    </w:p>
    <w:p w14:paraId="0DF5589A" w14:textId="77777777" w:rsidR="00834DFC" w:rsidRDefault="003340DD">
      <w:pPr>
        <w:pStyle w:val="Szvegtrzs"/>
        <w:spacing w:after="0" w:line="240" w:lineRule="auto"/>
        <w:jc w:val="both"/>
        <w:rPr>
          <w:rFonts w:ascii="Times New Roman" w:hAnsi="Times New Roman"/>
          <w:b/>
          <w:bCs/>
        </w:rPr>
      </w:pPr>
      <w:r>
        <w:rPr>
          <w:rFonts w:ascii="Times New Roman" w:hAnsi="Times New Roman"/>
          <w:b/>
          <w:bCs/>
        </w:rPr>
        <w:t>A települési önkormányzatok kulturális feladatainak bér jellegű támogatása</w:t>
      </w:r>
    </w:p>
    <w:p w14:paraId="1854D4A1" w14:textId="4BE6A340" w:rsidR="00834DFC" w:rsidRDefault="003340DD">
      <w:pPr>
        <w:pStyle w:val="Szvegtrzs"/>
        <w:spacing w:after="0" w:line="240" w:lineRule="auto"/>
        <w:jc w:val="both"/>
        <w:rPr>
          <w:rFonts w:ascii="Times New Roman" w:hAnsi="Times New Roman"/>
        </w:rPr>
      </w:pPr>
      <w:r>
        <w:rPr>
          <w:rFonts w:ascii="Times New Roman" w:hAnsi="Times New Roman"/>
        </w:rPr>
        <w:t>A kulturális intézményekben foglalkoztatottak közalkalmazotti jogviszonyának átalakulásáról, valamint egyes kulturális tárgyú törvények módosításáról szóló 2020. évi XXXII. törvény alapján tett tovább-foglalkoztatási ajánlatot elfogadók számára biztosított differenciált béremeléshez járulnak hozzá. A támogatások szolgálnak a kulturális tevékenységet végző közalkalmazottak kulturális illetménypótlék</w:t>
      </w:r>
      <w:r w:rsidR="008A63E1">
        <w:rPr>
          <w:rFonts w:ascii="Times New Roman" w:hAnsi="Times New Roman"/>
        </w:rPr>
        <w:t>ár</w:t>
      </w:r>
      <w:r>
        <w:rPr>
          <w:rFonts w:ascii="Times New Roman" w:hAnsi="Times New Roman"/>
        </w:rPr>
        <w:t>a, és az arra tekintettel fizetendő szociális hozzájárulási adó kifizetésére is.</w:t>
      </w:r>
    </w:p>
    <w:p w14:paraId="096DDF50" w14:textId="77777777" w:rsidR="00834DFC" w:rsidRDefault="003340DD">
      <w:pPr>
        <w:pStyle w:val="Szvegtrzs"/>
        <w:spacing w:after="0" w:line="240" w:lineRule="auto"/>
        <w:jc w:val="both"/>
        <w:rPr>
          <w:rFonts w:ascii="Times New Roman" w:hAnsi="Times New Roman"/>
        </w:rPr>
      </w:pPr>
      <w:r>
        <w:rPr>
          <w:rFonts w:ascii="Times New Roman" w:hAnsi="Times New Roman"/>
        </w:rPr>
        <w:t> </w:t>
      </w:r>
    </w:p>
    <w:p w14:paraId="571CA3BA" w14:textId="77777777" w:rsidR="00834DFC" w:rsidRDefault="003340DD">
      <w:pPr>
        <w:pStyle w:val="Szvegtrzs"/>
        <w:spacing w:line="240" w:lineRule="auto"/>
        <w:jc w:val="both"/>
        <w:rPr>
          <w:rFonts w:ascii="Times New Roman" w:hAnsi="Times New Roman"/>
        </w:rPr>
      </w:pPr>
      <w:r>
        <w:rPr>
          <w:rFonts w:ascii="Times New Roman" w:hAnsi="Times New Roman"/>
        </w:rPr>
        <w:t xml:space="preserve">Az EIT Urban </w:t>
      </w:r>
      <w:proofErr w:type="spellStart"/>
      <w:r>
        <w:rPr>
          <w:rFonts w:ascii="Times New Roman" w:hAnsi="Times New Roman"/>
        </w:rPr>
        <w:t>Mobility</w:t>
      </w:r>
      <w:proofErr w:type="spellEnd"/>
      <w:r>
        <w:rPr>
          <w:rFonts w:ascii="Times New Roman" w:hAnsi="Times New Roman"/>
        </w:rPr>
        <w:t xml:space="preserve"> </w:t>
      </w:r>
      <w:proofErr w:type="spellStart"/>
      <w:r>
        <w:rPr>
          <w:rFonts w:ascii="Times New Roman" w:hAnsi="Times New Roman"/>
        </w:rPr>
        <w:t>Innovation</w:t>
      </w:r>
      <w:proofErr w:type="spellEnd"/>
      <w:r>
        <w:rPr>
          <w:rFonts w:ascii="Times New Roman" w:hAnsi="Times New Roman"/>
        </w:rPr>
        <w:t xml:space="preserve"> </w:t>
      </w:r>
      <w:proofErr w:type="spellStart"/>
      <w:r>
        <w:rPr>
          <w:rFonts w:ascii="Times New Roman" w:hAnsi="Times New Roman"/>
        </w:rPr>
        <w:t>Call</w:t>
      </w:r>
      <w:proofErr w:type="spellEnd"/>
      <w:r>
        <w:rPr>
          <w:rFonts w:ascii="Times New Roman" w:hAnsi="Times New Roman"/>
        </w:rPr>
        <w:t xml:space="preserve"> 2025: </w:t>
      </w:r>
      <w:proofErr w:type="spellStart"/>
      <w:r>
        <w:rPr>
          <w:rFonts w:ascii="Times New Roman" w:hAnsi="Times New Roman"/>
        </w:rPr>
        <w:t>Future</w:t>
      </w:r>
      <w:proofErr w:type="spellEnd"/>
      <w:r>
        <w:rPr>
          <w:rFonts w:ascii="Times New Roman" w:hAnsi="Times New Roman"/>
        </w:rPr>
        <w:t xml:space="preserve"> </w:t>
      </w:r>
      <w:proofErr w:type="spellStart"/>
      <w:r>
        <w:rPr>
          <w:rFonts w:ascii="Times New Roman" w:hAnsi="Times New Roman"/>
        </w:rPr>
        <w:t>Mobility</w:t>
      </w:r>
      <w:proofErr w:type="spellEnd"/>
      <w:r>
        <w:rPr>
          <w:rFonts w:ascii="Times New Roman" w:hAnsi="Times New Roman"/>
        </w:rPr>
        <w:t xml:space="preserve"> közforgalmú közlekedési analitika és mobilitási folyamatok platformja pályázati elszámolás lezárása után az euró árfolyam változása miatt 21.960 forinttal több került átutalásra, az eredeti előirányzathoz képest.</w:t>
      </w:r>
    </w:p>
    <w:p w14:paraId="00C20219" w14:textId="77777777" w:rsidR="00834DFC" w:rsidRDefault="003340DD">
      <w:pPr>
        <w:pStyle w:val="Szvegtrzs"/>
        <w:spacing w:line="240" w:lineRule="auto"/>
        <w:jc w:val="both"/>
        <w:rPr>
          <w:rFonts w:ascii="Times New Roman" w:hAnsi="Times New Roman"/>
        </w:rPr>
      </w:pPr>
      <w:r>
        <w:rPr>
          <w:rFonts w:ascii="Times New Roman" w:hAnsi="Times New Roman"/>
        </w:rPr>
        <w:t> </w:t>
      </w:r>
    </w:p>
    <w:p w14:paraId="2DD71F4C" w14:textId="77777777" w:rsidR="00834DFC" w:rsidRDefault="003340DD">
      <w:pPr>
        <w:pStyle w:val="Szvegtrzs"/>
        <w:spacing w:line="240" w:lineRule="auto"/>
        <w:jc w:val="both"/>
        <w:rPr>
          <w:rFonts w:ascii="Times New Roman" w:hAnsi="Times New Roman"/>
        </w:rPr>
      </w:pPr>
      <w:r>
        <w:rPr>
          <w:rFonts w:ascii="Times New Roman" w:hAnsi="Times New Roman"/>
        </w:rPr>
        <w:t>A Kormány 1073/2026. (III.5.) Korm. határozata a területfejlesztési célú források felhasználásával kapcsolatos egyes további intézkedésekről szóló 1595/2025.(XII.31.) Korm.határozat módosításáról alapján Ajka Város Önkormányzat 18 millió forint település fejlesztési támogatásban részesült.</w:t>
      </w:r>
    </w:p>
    <w:p w14:paraId="30D87284" w14:textId="77777777" w:rsidR="00834DFC" w:rsidRDefault="003340DD">
      <w:pPr>
        <w:pStyle w:val="Szvegtrzs"/>
        <w:spacing w:line="240" w:lineRule="auto"/>
        <w:jc w:val="center"/>
        <w:rPr>
          <w:rFonts w:ascii="Times New Roman" w:hAnsi="Times New Roman"/>
          <w:b/>
          <w:bCs/>
        </w:rPr>
      </w:pPr>
      <w:r>
        <w:rPr>
          <w:rFonts w:ascii="Times New Roman" w:hAnsi="Times New Roman"/>
          <w:b/>
          <w:bCs/>
        </w:rPr>
        <w:t>Kiadások</w:t>
      </w:r>
    </w:p>
    <w:p w14:paraId="7E039AA6" w14:textId="47E54275" w:rsidR="00834DFC" w:rsidRDefault="003340DD" w:rsidP="003340DD">
      <w:pPr>
        <w:pStyle w:val="Szvegtrzs"/>
        <w:spacing w:line="240" w:lineRule="auto"/>
        <w:jc w:val="both"/>
        <w:rPr>
          <w:rFonts w:ascii="Times New Roman" w:hAnsi="Times New Roman"/>
          <w:b/>
          <w:bCs/>
        </w:rPr>
      </w:pPr>
      <w:r>
        <w:rPr>
          <w:rFonts w:ascii="Times New Roman" w:hAnsi="Times New Roman"/>
        </w:rPr>
        <w:t> </w:t>
      </w:r>
      <w:r>
        <w:rPr>
          <w:rFonts w:ascii="Times New Roman" w:hAnsi="Times New Roman"/>
          <w:b/>
          <w:bCs/>
        </w:rPr>
        <w:t>Szociális Szolgáltató és Gondozási Központ</w:t>
      </w:r>
    </w:p>
    <w:p w14:paraId="6B50CE75" w14:textId="77777777" w:rsidR="00834DFC" w:rsidRDefault="003340DD">
      <w:pPr>
        <w:pStyle w:val="Szvegtrzs"/>
        <w:spacing w:after="0" w:line="240" w:lineRule="auto"/>
        <w:jc w:val="both"/>
        <w:rPr>
          <w:rFonts w:ascii="Times New Roman" w:hAnsi="Times New Roman"/>
        </w:rPr>
      </w:pPr>
      <w:r>
        <w:rPr>
          <w:rFonts w:ascii="Times New Roman" w:hAnsi="Times New Roman"/>
        </w:rPr>
        <w:t>Az intézmény igazgatója költségvetési előirányzat módosítást kezdeményezett, melyben az alábbi előirányzat módosításokat kérte:</w:t>
      </w:r>
    </w:p>
    <w:p w14:paraId="160D5DF6" w14:textId="77777777" w:rsidR="00834DFC" w:rsidRDefault="003340DD">
      <w:pPr>
        <w:pStyle w:val="Szvegtrzs"/>
        <w:spacing w:after="0" w:line="240" w:lineRule="auto"/>
        <w:jc w:val="both"/>
        <w:rPr>
          <w:rFonts w:ascii="Times New Roman" w:hAnsi="Times New Roman"/>
        </w:rPr>
      </w:pPr>
      <w:r>
        <w:rPr>
          <w:rFonts w:ascii="Times New Roman" w:hAnsi="Times New Roman"/>
        </w:rPr>
        <w:t>Az intézmény a JHS-002/0-2026 pályázat keretében 2.049.800 Ft-ban részesült, mely összeggel kéri az előirányzatainak emelését.</w:t>
      </w:r>
    </w:p>
    <w:p w14:paraId="19DA58CC" w14:textId="77777777" w:rsidR="00834DFC" w:rsidRDefault="003340DD">
      <w:pPr>
        <w:pStyle w:val="Szvegtrzs"/>
        <w:spacing w:after="0" w:line="240" w:lineRule="auto"/>
        <w:jc w:val="both"/>
        <w:rPr>
          <w:rFonts w:ascii="Times New Roman" w:hAnsi="Times New Roman"/>
        </w:rPr>
      </w:pPr>
      <w:r>
        <w:rPr>
          <w:rFonts w:ascii="Times New Roman" w:hAnsi="Times New Roman"/>
        </w:rPr>
        <w:t>Az intézmény a költségvetés tervezése során a korábbi év irányvonalait vette alapul, illetve a rendelkezésre álló információk alapján történt a tervezés. Az elmúlt időszak tényleges adatait figyelembe véve szükségessé vált az előirányzatok korrigálása, ezért kéri, hogy az intézmény személyi juttatásainak előirányzatából 50.000.000 Ft-ot és a munkáltatót terhelők adók, járulékok előirányzatából 10.000.000 Ft-ot a dologi kiadások vásárolt élelmezés sorára átcsoportosítani engedélyezzen.</w:t>
      </w:r>
    </w:p>
    <w:p w14:paraId="688D46F3" w14:textId="77777777" w:rsidR="00834DFC" w:rsidRDefault="003340DD">
      <w:pPr>
        <w:pStyle w:val="Szvegtrzs"/>
        <w:spacing w:after="0" w:line="240" w:lineRule="auto"/>
        <w:jc w:val="both"/>
        <w:rPr>
          <w:rFonts w:ascii="Times New Roman" w:hAnsi="Times New Roman"/>
        </w:rPr>
      </w:pPr>
      <w:r>
        <w:rPr>
          <w:rFonts w:ascii="Times New Roman" w:hAnsi="Times New Roman"/>
        </w:rPr>
        <w:t> </w:t>
      </w:r>
    </w:p>
    <w:p w14:paraId="0EE7C500" w14:textId="77777777" w:rsidR="00834DFC" w:rsidRDefault="003340DD">
      <w:pPr>
        <w:pStyle w:val="Szvegtrzs"/>
        <w:spacing w:after="0" w:line="240" w:lineRule="auto"/>
        <w:jc w:val="both"/>
        <w:rPr>
          <w:rFonts w:ascii="Times New Roman" w:hAnsi="Times New Roman"/>
          <w:b/>
          <w:bCs/>
        </w:rPr>
      </w:pPr>
      <w:r>
        <w:rPr>
          <w:rFonts w:ascii="Times New Roman" w:hAnsi="Times New Roman"/>
          <w:b/>
          <w:bCs/>
        </w:rPr>
        <w:t>Ajkai Közös Önkormányzati Hivatal</w:t>
      </w:r>
    </w:p>
    <w:p w14:paraId="6C7D59FA" w14:textId="77777777" w:rsidR="00834DFC" w:rsidRDefault="003340DD">
      <w:pPr>
        <w:pStyle w:val="Szvegtrzs"/>
        <w:spacing w:after="0" w:line="240" w:lineRule="auto"/>
        <w:jc w:val="both"/>
        <w:rPr>
          <w:rFonts w:ascii="Times New Roman" w:hAnsi="Times New Roman"/>
        </w:rPr>
      </w:pPr>
      <w:r>
        <w:rPr>
          <w:rFonts w:ascii="Times New Roman" w:hAnsi="Times New Roman"/>
        </w:rPr>
        <w:t>A 2026. évi országgyűlési képviselő választás lebonyolítására kapott működési célú pénzeszköz bevételével és a hozzá kapcsolódó személyi jellegű-, szociális hozzájárulási adó- és dologi kiadások előirányzat emelésére került sor.</w:t>
      </w:r>
    </w:p>
    <w:p w14:paraId="1FF1C8E1" w14:textId="77777777" w:rsidR="00834DFC" w:rsidRDefault="003340DD">
      <w:pPr>
        <w:pStyle w:val="Szvegtrzs"/>
        <w:spacing w:after="0" w:line="240" w:lineRule="auto"/>
        <w:jc w:val="both"/>
        <w:rPr>
          <w:rFonts w:ascii="Times New Roman" w:hAnsi="Times New Roman"/>
        </w:rPr>
      </w:pPr>
      <w:r>
        <w:rPr>
          <w:rFonts w:ascii="Times New Roman" w:hAnsi="Times New Roman"/>
        </w:rPr>
        <w:t> </w:t>
      </w:r>
    </w:p>
    <w:p w14:paraId="19B4195C" w14:textId="77777777" w:rsidR="00834DFC" w:rsidRDefault="003340DD">
      <w:pPr>
        <w:pStyle w:val="Szvegtrzs"/>
        <w:spacing w:line="240" w:lineRule="auto"/>
        <w:jc w:val="both"/>
        <w:rPr>
          <w:rFonts w:ascii="Times New Roman" w:hAnsi="Times New Roman"/>
          <w:b/>
          <w:bCs/>
        </w:rPr>
      </w:pPr>
      <w:r>
        <w:rPr>
          <w:rFonts w:ascii="Times New Roman" w:hAnsi="Times New Roman"/>
          <w:b/>
          <w:bCs/>
        </w:rPr>
        <w:t>Önkormányzati kiadások</w:t>
      </w:r>
    </w:p>
    <w:p w14:paraId="2D3DAC0D" w14:textId="77777777" w:rsidR="00834DFC" w:rsidRDefault="003340DD">
      <w:pPr>
        <w:pStyle w:val="Szvegtrzs"/>
        <w:spacing w:line="240" w:lineRule="auto"/>
        <w:jc w:val="both"/>
        <w:rPr>
          <w:rFonts w:ascii="Times New Roman" w:hAnsi="Times New Roman"/>
          <w:b/>
          <w:bCs/>
          <w:i/>
          <w:iCs/>
        </w:rPr>
      </w:pPr>
      <w:r>
        <w:rPr>
          <w:rFonts w:ascii="Times New Roman" w:hAnsi="Times New Roman"/>
          <w:b/>
          <w:bCs/>
          <w:i/>
          <w:iCs/>
        </w:rPr>
        <w:t>Működési célú támogatások:</w:t>
      </w:r>
    </w:p>
    <w:p w14:paraId="31FE2918" w14:textId="77777777" w:rsidR="00834DFC" w:rsidRDefault="003340DD">
      <w:pPr>
        <w:pStyle w:val="Szvegtrzs"/>
        <w:spacing w:line="240" w:lineRule="auto"/>
        <w:jc w:val="both"/>
        <w:rPr>
          <w:rFonts w:ascii="Times New Roman" w:hAnsi="Times New Roman"/>
        </w:rPr>
      </w:pPr>
      <w:r>
        <w:rPr>
          <w:rFonts w:ascii="Times New Roman" w:hAnsi="Times New Roman"/>
        </w:rPr>
        <w:t>Befizetési kötelezettség keletkezett 2025. évi beszámoló elkészítésekor az önkormányzatok általános, köznevelési, szociális, gyermekjóléti és gyermekétkeztetési feladataihoz kapcsolódó támogatások elszámolásánál 7.333.820 Ft, valamint az önkormányzatok rendkívüli támogatása fel nem használt részével: 26.427.899 Ft.</w:t>
      </w:r>
    </w:p>
    <w:p w14:paraId="7E7B444C" w14:textId="77777777" w:rsidR="00834DFC" w:rsidRDefault="003340DD">
      <w:pPr>
        <w:pStyle w:val="Szvegtrzs"/>
        <w:spacing w:line="240" w:lineRule="auto"/>
        <w:jc w:val="both"/>
        <w:rPr>
          <w:rFonts w:ascii="Times New Roman" w:hAnsi="Times New Roman"/>
        </w:rPr>
      </w:pPr>
      <w:r>
        <w:rPr>
          <w:rFonts w:ascii="Times New Roman" w:hAnsi="Times New Roman"/>
        </w:rPr>
        <w:t> </w:t>
      </w:r>
    </w:p>
    <w:p w14:paraId="59F81BDB" w14:textId="77777777" w:rsidR="00834DFC" w:rsidRDefault="003340DD">
      <w:pPr>
        <w:pStyle w:val="Szvegtrzs"/>
        <w:spacing w:after="0" w:line="240" w:lineRule="auto"/>
        <w:jc w:val="both"/>
        <w:rPr>
          <w:rFonts w:ascii="Times New Roman" w:hAnsi="Times New Roman"/>
        </w:rPr>
      </w:pPr>
      <w:r>
        <w:rPr>
          <w:rFonts w:ascii="Times New Roman" w:hAnsi="Times New Roman"/>
        </w:rPr>
        <w:lastRenderedPageBreak/>
        <w:t>A települési önkormányzatok helyi iparűzési adóbevétel többlete alapján a Magyarország 2026. évi központi költségvetéséről 2025. évi LXIX. törvény 43. § (5) bekezdése és 10. melléklete alapján 2026. május havi nettó finanszírozás keretében teljesítendő fizetési kötelezettség összege: 9.900.898 Ft.</w:t>
      </w:r>
    </w:p>
    <w:p w14:paraId="1E519154" w14:textId="77777777" w:rsidR="00834DFC" w:rsidRDefault="003340DD">
      <w:pPr>
        <w:pStyle w:val="Szvegtrzs"/>
        <w:spacing w:line="240" w:lineRule="auto"/>
        <w:jc w:val="both"/>
        <w:rPr>
          <w:rFonts w:ascii="Times New Roman" w:hAnsi="Times New Roman"/>
        </w:rPr>
      </w:pPr>
      <w:r>
        <w:rPr>
          <w:rFonts w:ascii="Times New Roman" w:hAnsi="Times New Roman"/>
        </w:rPr>
        <w:t> </w:t>
      </w:r>
    </w:p>
    <w:p w14:paraId="3A410527" w14:textId="77777777" w:rsidR="00834DFC" w:rsidRDefault="003340DD">
      <w:pPr>
        <w:pStyle w:val="Szvegtrzs"/>
        <w:spacing w:line="240" w:lineRule="auto"/>
        <w:jc w:val="both"/>
        <w:rPr>
          <w:rFonts w:ascii="Times New Roman" w:hAnsi="Times New Roman"/>
        </w:rPr>
      </w:pPr>
      <w:r>
        <w:rPr>
          <w:rFonts w:ascii="Times New Roman" w:hAnsi="Times New Roman"/>
        </w:rPr>
        <w:t>Az AVAR Ajka Kft. egyéb városüzemeltetési feladatainál pótelőirányzatot biztosítunk, a közterületi fákon lévő varjúfészkek eltávolításának február hónapban felmerült költségeire.</w:t>
      </w:r>
    </w:p>
    <w:p w14:paraId="6B6F8780" w14:textId="77777777" w:rsidR="00834DFC" w:rsidRDefault="003340DD">
      <w:pPr>
        <w:pStyle w:val="Szvegtrzs"/>
        <w:spacing w:line="240" w:lineRule="auto"/>
        <w:jc w:val="both"/>
        <w:rPr>
          <w:rFonts w:ascii="Times New Roman" w:hAnsi="Times New Roman"/>
        </w:rPr>
      </w:pPr>
      <w:r>
        <w:rPr>
          <w:rFonts w:ascii="Times New Roman" w:hAnsi="Times New Roman"/>
        </w:rPr>
        <w:t> </w:t>
      </w:r>
    </w:p>
    <w:p w14:paraId="30AE2DA4" w14:textId="77777777" w:rsidR="00834DFC" w:rsidRDefault="003340DD">
      <w:pPr>
        <w:pStyle w:val="Szvegtrzs"/>
        <w:spacing w:line="240" w:lineRule="auto"/>
        <w:jc w:val="both"/>
        <w:rPr>
          <w:rFonts w:ascii="Times New Roman" w:hAnsi="Times New Roman"/>
        </w:rPr>
      </w:pPr>
      <w:r>
        <w:rPr>
          <w:rFonts w:ascii="Times New Roman" w:hAnsi="Times New Roman"/>
        </w:rPr>
        <w:t>Az F.C Ajka Kft. 7115/2014/MLSZ számú sportfejlesztési programja elszámolásánál visszafizetési kötelezettsége keletkezett. A Sportváros Nonprofit Kft.-nél a fel nem használt fejlesztési támogatás visszafizetéséhez kapcsolódó kamatfizetési kötelezettségre pótelőirányzat biztosítása, valamint a TAO támogatásra 2026. évre ténylegesen biztosított pénzeszköz előirányzatának korrigálása.</w:t>
      </w:r>
    </w:p>
    <w:p w14:paraId="2519B509" w14:textId="77777777" w:rsidR="00834DFC" w:rsidRDefault="003340DD">
      <w:pPr>
        <w:pStyle w:val="Szvegtrzs"/>
        <w:spacing w:line="240" w:lineRule="auto"/>
        <w:jc w:val="both"/>
        <w:rPr>
          <w:rFonts w:ascii="Times New Roman" w:hAnsi="Times New Roman"/>
        </w:rPr>
      </w:pPr>
      <w:r>
        <w:rPr>
          <w:rFonts w:ascii="Times New Roman" w:hAnsi="Times New Roman"/>
        </w:rPr>
        <w:t> </w:t>
      </w:r>
    </w:p>
    <w:p w14:paraId="6642E68B" w14:textId="77777777" w:rsidR="00834DFC" w:rsidRDefault="003340DD" w:rsidP="005868FE">
      <w:pPr>
        <w:pStyle w:val="Szvegtrzs"/>
        <w:spacing w:after="0" w:line="240" w:lineRule="auto"/>
        <w:jc w:val="both"/>
        <w:rPr>
          <w:rFonts w:ascii="Times New Roman" w:hAnsi="Times New Roman"/>
        </w:rPr>
      </w:pPr>
      <w:r>
        <w:rPr>
          <w:rFonts w:ascii="Times New Roman" w:hAnsi="Times New Roman"/>
        </w:rPr>
        <w:t>6. melléklet</w:t>
      </w:r>
    </w:p>
    <w:p w14:paraId="2F935F41" w14:textId="77777777" w:rsidR="00834DFC" w:rsidRDefault="003340DD" w:rsidP="005868FE">
      <w:pPr>
        <w:pStyle w:val="Szvegtrzs"/>
        <w:spacing w:after="0" w:line="240" w:lineRule="auto"/>
        <w:jc w:val="both"/>
        <w:rPr>
          <w:rFonts w:ascii="Times New Roman" w:hAnsi="Times New Roman"/>
        </w:rPr>
      </w:pPr>
      <w:r>
        <w:rPr>
          <w:rFonts w:ascii="Times New Roman" w:hAnsi="Times New Roman"/>
        </w:rPr>
        <w:t xml:space="preserve">A beruházási, felújítási és egyéb felhalmozási célú kiadások tételes, </w:t>
      </w:r>
      <w:proofErr w:type="spellStart"/>
      <w:r>
        <w:rPr>
          <w:rFonts w:ascii="Times New Roman" w:hAnsi="Times New Roman"/>
        </w:rPr>
        <w:t>feladatonkénti</w:t>
      </w:r>
      <w:proofErr w:type="spellEnd"/>
      <w:r>
        <w:rPr>
          <w:rFonts w:ascii="Times New Roman" w:hAnsi="Times New Roman"/>
        </w:rPr>
        <w:t xml:space="preserve"> részletezését a melléklet tartalmazza.</w:t>
      </w:r>
    </w:p>
    <w:p w14:paraId="43BA04A6" w14:textId="77777777" w:rsidR="00834DFC" w:rsidRDefault="003340DD">
      <w:pPr>
        <w:pStyle w:val="Szvegtrzs"/>
        <w:spacing w:line="240" w:lineRule="auto"/>
        <w:jc w:val="both"/>
        <w:rPr>
          <w:rFonts w:ascii="Times New Roman" w:hAnsi="Times New Roman"/>
        </w:rPr>
      </w:pPr>
      <w:r>
        <w:rPr>
          <w:rFonts w:ascii="Times New Roman" w:hAnsi="Times New Roman"/>
        </w:rPr>
        <w:t> </w:t>
      </w:r>
    </w:p>
    <w:p w14:paraId="52512B72" w14:textId="77777777" w:rsidR="00834DFC" w:rsidRDefault="003340DD" w:rsidP="005868FE">
      <w:pPr>
        <w:pStyle w:val="Szvegtrzs"/>
        <w:spacing w:after="0" w:line="240" w:lineRule="auto"/>
        <w:jc w:val="both"/>
        <w:rPr>
          <w:rFonts w:ascii="Times New Roman" w:hAnsi="Times New Roman"/>
        </w:rPr>
      </w:pPr>
      <w:r>
        <w:rPr>
          <w:rFonts w:ascii="Times New Roman" w:hAnsi="Times New Roman"/>
        </w:rPr>
        <w:t>Karbantartási előirányzatok</w:t>
      </w:r>
    </w:p>
    <w:p w14:paraId="0EFC97C6" w14:textId="77777777" w:rsidR="00834DFC" w:rsidRDefault="003340DD" w:rsidP="005868FE">
      <w:pPr>
        <w:pStyle w:val="Szvegtrzs"/>
        <w:spacing w:after="0" w:line="240" w:lineRule="auto"/>
        <w:jc w:val="both"/>
        <w:rPr>
          <w:rFonts w:ascii="Times New Roman" w:hAnsi="Times New Roman"/>
        </w:rPr>
      </w:pPr>
      <w:r>
        <w:rPr>
          <w:rFonts w:ascii="Times New Roman" w:hAnsi="Times New Roman"/>
        </w:rPr>
        <w:t>Az 5/2026. (II.12.) önkormányzati rendelet 13. § (3) bekezdése alapján 2026. évi jóváhagyott karbantartási előirányzatokat az 5. és az 5/A. mellékletben részletezzük.</w:t>
      </w:r>
    </w:p>
    <w:p w14:paraId="0B5734DD" w14:textId="77777777" w:rsidR="00834DFC" w:rsidRDefault="003340DD">
      <w:pPr>
        <w:pStyle w:val="Szvegtrzs"/>
        <w:spacing w:after="0" w:line="240" w:lineRule="auto"/>
        <w:jc w:val="both"/>
        <w:rPr>
          <w:rFonts w:ascii="Times New Roman" w:hAnsi="Times New Roman"/>
        </w:rPr>
      </w:pPr>
      <w:r>
        <w:rPr>
          <w:rFonts w:ascii="Times New Roman" w:hAnsi="Times New Roman"/>
        </w:rPr>
        <w:t> </w:t>
      </w:r>
    </w:p>
    <w:p w14:paraId="2B93C306" w14:textId="77777777" w:rsidR="00834DFC" w:rsidRDefault="003340DD">
      <w:pPr>
        <w:pStyle w:val="Szvegtrzs"/>
        <w:spacing w:after="0" w:line="240" w:lineRule="auto"/>
        <w:jc w:val="both"/>
        <w:rPr>
          <w:rFonts w:ascii="Times New Roman" w:hAnsi="Times New Roman"/>
        </w:rPr>
      </w:pPr>
      <w:r>
        <w:rPr>
          <w:rFonts w:ascii="Times New Roman" w:hAnsi="Times New Roman"/>
        </w:rPr>
        <w:t>14. melléklet</w:t>
      </w:r>
    </w:p>
    <w:p w14:paraId="5EAD949F" w14:textId="77777777" w:rsidR="00834DFC" w:rsidRDefault="003340DD">
      <w:pPr>
        <w:pStyle w:val="Szvegtrzs"/>
        <w:spacing w:after="0" w:line="240" w:lineRule="auto"/>
        <w:jc w:val="both"/>
        <w:rPr>
          <w:rFonts w:ascii="Times New Roman" w:hAnsi="Times New Roman"/>
        </w:rPr>
      </w:pPr>
      <w:r>
        <w:rPr>
          <w:rFonts w:ascii="Times New Roman" w:hAnsi="Times New Roman"/>
        </w:rPr>
        <w:t>Ajka Város Önkormányzata többéves kihatással járó döntéseiből származó kötelezettségeket tartalmazza célok szerint, évenkénti bontásban.</w:t>
      </w:r>
    </w:p>
    <w:p w14:paraId="442B70A0" w14:textId="77777777" w:rsidR="00834DFC" w:rsidRDefault="003340DD">
      <w:pPr>
        <w:pStyle w:val="Szvegtrzs"/>
        <w:spacing w:after="0" w:line="240" w:lineRule="auto"/>
        <w:jc w:val="both"/>
        <w:rPr>
          <w:rFonts w:ascii="Times New Roman" w:hAnsi="Times New Roman"/>
        </w:rPr>
      </w:pPr>
      <w:r>
        <w:rPr>
          <w:rFonts w:ascii="Times New Roman" w:hAnsi="Times New Roman"/>
        </w:rPr>
        <w:t> </w:t>
      </w:r>
    </w:p>
    <w:p w14:paraId="518C944C" w14:textId="77777777" w:rsidR="00834DFC" w:rsidRDefault="003340DD">
      <w:pPr>
        <w:pStyle w:val="Szvegtrzs"/>
        <w:spacing w:after="0" w:line="240" w:lineRule="auto"/>
        <w:jc w:val="both"/>
        <w:rPr>
          <w:rFonts w:ascii="Times New Roman" w:hAnsi="Times New Roman"/>
        </w:rPr>
      </w:pPr>
      <w:r>
        <w:rPr>
          <w:rFonts w:ascii="Times New Roman" w:hAnsi="Times New Roman"/>
        </w:rPr>
        <w:t>A 19. mellékletben ezen rendeletmódosításig befejezett fejlesztéseket és a hozzájuk lehívott hitel forrásokat mutatjuk be.</w:t>
      </w:r>
    </w:p>
    <w:p w14:paraId="19221036" w14:textId="77777777" w:rsidR="00834DFC" w:rsidRDefault="003340DD">
      <w:pPr>
        <w:pStyle w:val="Szvegtrzs"/>
        <w:spacing w:after="0" w:line="240" w:lineRule="auto"/>
        <w:jc w:val="both"/>
        <w:rPr>
          <w:rFonts w:ascii="Times New Roman" w:hAnsi="Times New Roman"/>
        </w:rPr>
      </w:pPr>
      <w:r>
        <w:rPr>
          <w:rFonts w:ascii="Times New Roman" w:hAnsi="Times New Roman"/>
        </w:rPr>
        <w:t> </w:t>
      </w:r>
    </w:p>
    <w:p w14:paraId="4AD4B0F9" w14:textId="77777777" w:rsidR="00834DFC" w:rsidRDefault="003340DD">
      <w:pPr>
        <w:pStyle w:val="Szvegtrzs"/>
        <w:spacing w:after="0" w:line="240" w:lineRule="auto"/>
        <w:jc w:val="both"/>
        <w:rPr>
          <w:rFonts w:ascii="Times New Roman" w:hAnsi="Times New Roman"/>
        </w:rPr>
      </w:pPr>
      <w:r>
        <w:rPr>
          <w:rFonts w:ascii="Times New Roman" w:hAnsi="Times New Roman"/>
        </w:rPr>
        <w:t>Finanszírozási előirányzatok</w:t>
      </w:r>
    </w:p>
    <w:p w14:paraId="5C9613A0" w14:textId="77777777" w:rsidR="00834DFC" w:rsidRDefault="003340DD">
      <w:pPr>
        <w:pStyle w:val="Szvegtrzs"/>
        <w:spacing w:after="0" w:line="240" w:lineRule="auto"/>
        <w:jc w:val="both"/>
        <w:rPr>
          <w:rFonts w:ascii="Times New Roman" w:hAnsi="Times New Roman"/>
        </w:rPr>
      </w:pPr>
      <w:r>
        <w:rPr>
          <w:rFonts w:ascii="Times New Roman" w:hAnsi="Times New Roman"/>
        </w:rPr>
        <w:t>Likvidhitel</w:t>
      </w:r>
    </w:p>
    <w:p w14:paraId="047BD2CC" w14:textId="77777777" w:rsidR="00834DFC" w:rsidRDefault="003340DD">
      <w:pPr>
        <w:pStyle w:val="Szvegtrzs"/>
        <w:spacing w:after="0" w:line="240" w:lineRule="auto"/>
        <w:jc w:val="both"/>
        <w:rPr>
          <w:rFonts w:ascii="Times New Roman" w:hAnsi="Times New Roman"/>
        </w:rPr>
      </w:pPr>
      <w:r>
        <w:rPr>
          <w:rFonts w:ascii="Times New Roman" w:hAnsi="Times New Roman"/>
        </w:rPr>
        <w:t>Ajka város Önkormányzatának átmeneti likviditás biztosítása céljából 800.000.000 forint összegű, naptári éven belüli lejáratú folyószámla hitelkeretre vonatkozó kölcsönt vesz fel.</w:t>
      </w:r>
    </w:p>
    <w:p w14:paraId="1D527E47" w14:textId="77777777" w:rsidR="00834DFC" w:rsidRDefault="003340DD">
      <w:pPr>
        <w:pStyle w:val="Szvegtrzs"/>
        <w:spacing w:after="0" w:line="240" w:lineRule="auto"/>
        <w:jc w:val="both"/>
        <w:rPr>
          <w:rFonts w:ascii="Times New Roman" w:hAnsi="Times New Roman"/>
        </w:rPr>
      </w:pPr>
      <w:r>
        <w:rPr>
          <w:rFonts w:ascii="Times New Roman" w:hAnsi="Times New Roman"/>
        </w:rPr>
        <w:t xml:space="preserve">Az Áht. 6. § (7) bekezdés a) pont </w:t>
      </w:r>
      <w:proofErr w:type="spellStart"/>
      <w:r>
        <w:rPr>
          <w:rFonts w:ascii="Times New Roman" w:hAnsi="Times New Roman"/>
        </w:rPr>
        <w:t>aa</w:t>
      </w:r>
      <w:proofErr w:type="spellEnd"/>
      <w:r>
        <w:rPr>
          <w:rFonts w:ascii="Times New Roman" w:hAnsi="Times New Roman"/>
        </w:rPr>
        <w:t>) alpontja szerint finanszírozási műveletnek minősül a likviditási célú hitel felvétele és tőkeösszegének törlesztése. A költségvetési számvitelben likvid hitel igénybevétele (napi záró állományának növekedése) esetén finanszírozási bevételt, a likvid hitel visszafizetése (záró állományának csökkenése) esetén így finanszírozási kiadást kell elszámolni. A jogszabály nettósításra nem ad lehetőséget, az állományváltozást bruttó módon kell könyvelni. Ennek során természetesen szükséges gondoskodni a kapcsolódó előirányzatok fedezetéről, ezért 5 milliárd forinttal megemeltük a likvid hitel előirányzatát.</w:t>
      </w:r>
    </w:p>
    <w:p w14:paraId="00C33D0B" w14:textId="77777777" w:rsidR="00834DFC" w:rsidRDefault="003340DD">
      <w:pPr>
        <w:pStyle w:val="Szvegtrzs"/>
        <w:spacing w:after="0" w:line="240" w:lineRule="auto"/>
        <w:jc w:val="both"/>
        <w:rPr>
          <w:rFonts w:ascii="Times New Roman" w:hAnsi="Times New Roman"/>
        </w:rPr>
      </w:pPr>
      <w:r>
        <w:rPr>
          <w:rFonts w:ascii="Times New Roman" w:hAnsi="Times New Roman"/>
        </w:rPr>
        <w:t> </w:t>
      </w:r>
    </w:p>
    <w:p w14:paraId="5D097AE7" w14:textId="77777777" w:rsidR="00834DFC" w:rsidRDefault="003340DD" w:rsidP="005868FE">
      <w:pPr>
        <w:pStyle w:val="Szvegtrzs"/>
        <w:spacing w:before="150" w:after="150" w:line="240" w:lineRule="auto"/>
        <w:ind w:right="-29"/>
        <w:jc w:val="both"/>
        <w:rPr>
          <w:rFonts w:ascii="Times New Roman" w:hAnsi="Times New Roman"/>
        </w:rPr>
      </w:pPr>
      <w:r>
        <w:rPr>
          <w:rFonts w:ascii="Times New Roman" w:hAnsi="Times New Roman"/>
        </w:rPr>
        <w:t>A költségvetés és zárszámadás előterjesztéséhez kapcsolódó mérlegek tartalmának és mellékleteinek meghatározásánál a 2., 2/A., 3., 4., 5., 5/A., 6., 6/A., 7., 12., 15., 17., 19. mellékletek kerültek módosításra és kiegészítésre.</w:t>
      </w:r>
    </w:p>
    <w:p w14:paraId="24A7B433" w14:textId="1FEFDE9D" w:rsidR="007613F1" w:rsidRDefault="007613F1" w:rsidP="007613F1">
      <w:pPr>
        <w:suppressAutoHyphens w:val="0"/>
        <w:jc w:val="both"/>
        <w:rPr>
          <w:rFonts w:eastAsia="Times New Roman" w:cs="Times New Roman"/>
          <w:b/>
          <w:kern w:val="0"/>
          <w:lang w:eastAsia="en-US" w:bidi="ar-SA"/>
        </w:rPr>
      </w:pPr>
      <w:r w:rsidRPr="00782EB2">
        <w:rPr>
          <w:rFonts w:eastAsia="Times New Roman" w:cs="Times New Roman"/>
          <w:b/>
          <w:kern w:val="0"/>
          <w:lang w:eastAsia="en-US" w:bidi="ar-SA"/>
        </w:rPr>
        <w:t>Ajka, 202</w:t>
      </w:r>
      <w:r>
        <w:rPr>
          <w:rFonts w:eastAsia="Times New Roman" w:cs="Times New Roman"/>
          <w:b/>
          <w:kern w:val="0"/>
          <w:lang w:eastAsia="en-US" w:bidi="ar-SA"/>
        </w:rPr>
        <w:t>6</w:t>
      </w:r>
      <w:r w:rsidRPr="00782EB2">
        <w:rPr>
          <w:rFonts w:eastAsia="Times New Roman" w:cs="Times New Roman"/>
          <w:b/>
          <w:kern w:val="0"/>
          <w:lang w:eastAsia="en-US" w:bidi="ar-SA"/>
        </w:rPr>
        <w:t xml:space="preserve">. május </w:t>
      </w:r>
      <w:r w:rsidR="008A63E1">
        <w:rPr>
          <w:rFonts w:eastAsia="Times New Roman" w:cs="Times New Roman"/>
          <w:b/>
          <w:kern w:val="0"/>
          <w:lang w:eastAsia="en-US" w:bidi="ar-SA"/>
        </w:rPr>
        <w:t>15</w:t>
      </w:r>
      <w:r w:rsidRPr="00782EB2">
        <w:rPr>
          <w:rFonts w:eastAsia="Times New Roman" w:cs="Times New Roman"/>
          <w:b/>
          <w:kern w:val="0"/>
          <w:lang w:eastAsia="en-US" w:bidi="ar-SA"/>
        </w:rPr>
        <w:t xml:space="preserve">. </w:t>
      </w:r>
    </w:p>
    <w:p w14:paraId="7726C376" w14:textId="77777777" w:rsidR="005868FE" w:rsidRDefault="005868FE" w:rsidP="007613F1">
      <w:pPr>
        <w:suppressAutoHyphens w:val="0"/>
        <w:jc w:val="both"/>
        <w:rPr>
          <w:rFonts w:eastAsia="Times New Roman" w:cs="Times New Roman"/>
          <w:b/>
          <w:kern w:val="0"/>
          <w:lang w:eastAsia="en-US" w:bidi="ar-SA"/>
        </w:rPr>
      </w:pPr>
    </w:p>
    <w:p w14:paraId="29D1E6AB" w14:textId="77777777" w:rsidR="005868FE" w:rsidRPr="00782EB2" w:rsidRDefault="005868FE" w:rsidP="007613F1">
      <w:pPr>
        <w:suppressAutoHyphens w:val="0"/>
        <w:jc w:val="both"/>
        <w:rPr>
          <w:rFonts w:eastAsia="Times New Roman" w:cs="Times New Roman"/>
          <w:b/>
          <w:kern w:val="0"/>
          <w:lang w:eastAsia="en-US" w:bidi="ar-SA"/>
        </w:rPr>
      </w:pPr>
    </w:p>
    <w:p w14:paraId="50B8C5F8" w14:textId="77777777" w:rsidR="007613F1" w:rsidRPr="00782EB2" w:rsidRDefault="007613F1" w:rsidP="007613F1">
      <w:pPr>
        <w:tabs>
          <w:tab w:val="center" w:pos="6804"/>
        </w:tabs>
        <w:suppressAutoHyphens w:val="0"/>
        <w:ind w:left="480"/>
        <w:outlineLvl w:val="4"/>
        <w:rPr>
          <w:rFonts w:eastAsia="Times New Roman" w:cs="Times New Roman"/>
          <w:b/>
          <w:bCs/>
          <w:iCs/>
          <w:kern w:val="0"/>
          <w:lang w:eastAsia="en-US" w:bidi="ar-SA"/>
        </w:rPr>
      </w:pPr>
      <w:r w:rsidRPr="00782EB2">
        <w:rPr>
          <w:rFonts w:eastAsia="Times New Roman" w:cs="Times New Roman"/>
          <w:b/>
          <w:bCs/>
          <w:i/>
          <w:iCs/>
          <w:kern w:val="0"/>
          <w:lang w:eastAsia="en-US" w:bidi="ar-SA"/>
        </w:rPr>
        <w:tab/>
      </w:r>
      <w:r w:rsidRPr="00782EB2">
        <w:rPr>
          <w:rFonts w:eastAsia="Times New Roman" w:cs="Times New Roman"/>
          <w:b/>
          <w:bCs/>
          <w:iCs/>
          <w:kern w:val="0"/>
          <w:lang w:eastAsia="en-US" w:bidi="ar-SA"/>
        </w:rPr>
        <w:t xml:space="preserve">Dr. Jáger László </w:t>
      </w:r>
    </w:p>
    <w:p w14:paraId="6B14642F" w14:textId="0743437F" w:rsidR="007613F1" w:rsidRDefault="007613F1" w:rsidP="007613F1">
      <w:pPr>
        <w:tabs>
          <w:tab w:val="center" w:pos="6804"/>
        </w:tabs>
        <w:suppressAutoHyphens w:val="0"/>
        <w:jc w:val="both"/>
        <w:rPr>
          <w:rFonts w:ascii="Times New Roman" w:hAnsi="Times New Roman"/>
        </w:rPr>
      </w:pPr>
      <w:r w:rsidRPr="00782EB2">
        <w:rPr>
          <w:rFonts w:eastAsia="Times New Roman" w:cs="Times New Roman"/>
          <w:b/>
          <w:kern w:val="0"/>
          <w:lang w:eastAsia="en-US" w:bidi="ar-SA"/>
        </w:rPr>
        <w:tab/>
        <w:t>címzetes főjegyző</w:t>
      </w:r>
    </w:p>
    <w:sectPr w:rsidR="007613F1">
      <w:headerReference w:type="even" r:id="rId11"/>
      <w:headerReference w:type="default" r:id="rId12"/>
      <w:footerReference w:type="even" r:id="rId13"/>
      <w:footerReference w:type="default" r:id="rId14"/>
      <w:headerReference w:type="first" r:id="rId15"/>
      <w:footerReference w:type="first" r:id="rId16"/>
      <w:pgSz w:w="11906" w:h="16668"/>
      <w:pgMar w:top="899" w:right="1077" w:bottom="1525" w:left="1077" w:header="340" w:footer="794" w:gutter="0"/>
      <w:cols w:space="708"/>
      <w:formProt w:val="0"/>
      <w:titlePg/>
      <w:docGrid w:linePitch="600" w:charSpace="327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A84D5A" w14:textId="77777777" w:rsidR="008C76E5" w:rsidRDefault="008C76E5">
      <w:r>
        <w:separator/>
      </w:r>
    </w:p>
  </w:endnote>
  <w:endnote w:type="continuationSeparator" w:id="0">
    <w:p w14:paraId="794C50C7" w14:textId="77777777" w:rsidR="008C76E5" w:rsidRDefault="008C76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Liberation Serif">
    <w:altName w:val="Times New Roman"/>
    <w:charset w:val="01"/>
    <w:family w:val="roman"/>
    <w:pitch w:val="variable"/>
  </w:font>
  <w:font w:name="Noto Serif CJK SC">
    <w:altName w:val="Cambria"/>
    <w:panose1 w:val="00000000000000000000"/>
    <w:charset w:val="00"/>
    <w:family w:val="roman"/>
    <w:notTrueType/>
    <w:pitch w:val="default"/>
  </w:font>
  <w:font w:name="Lohit Devanagari">
    <w:altName w:val="Cambria"/>
    <w:panose1 w:val="00000000000000000000"/>
    <w:charset w:val="00"/>
    <w:family w:val="roman"/>
    <w:notTrueType/>
    <w:pitch w:val="default"/>
  </w:font>
  <w:font w:name="Liberation Sans">
    <w:altName w:val="Arial"/>
    <w:charset w:val="01"/>
    <w:family w:val="swiss"/>
    <w:pitch w:val="variable"/>
  </w:font>
  <w:font w:name="Noto Sans CJK SC">
    <w:panose1 w:val="00000000000000000000"/>
    <w:charset w:val="00"/>
    <w:family w:val="roman"/>
    <w:notTrueType/>
    <w:pitch w:val="default"/>
  </w:font>
  <w:font w:name="OpenSymbol">
    <w:altName w:val="Yu Gothic"/>
    <w:charset w:val="02"/>
    <w:family w:val="auto"/>
    <w:pitch w:val="default"/>
  </w:font>
  <w:font w:name="Calibri Light">
    <w:panose1 w:val="020F0302020204030204"/>
    <w:charset w:val="EE"/>
    <w:family w:val="swiss"/>
    <w:pitch w:val="variable"/>
    <w:sig w:usb0="E4002EFF" w:usb1="C200247B" w:usb2="00000009" w:usb3="00000000" w:csb0="000001F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39A87F" w14:textId="77777777" w:rsidR="00834DFC" w:rsidRDefault="003340DD">
    <w:pPr>
      <w:pStyle w:val="llb"/>
      <w:jc w:val="center"/>
    </w:pPr>
    <w:r>
      <w:fldChar w:fldCharType="begin"/>
    </w:r>
    <w:r>
      <w:instrText>PAGE</w:instrText>
    </w:r>
    <w:r>
      <w:fldChar w:fldCharType="separate"/>
    </w:r>
    <w: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C42799" w14:textId="77777777" w:rsidR="00834DFC" w:rsidRDefault="003340DD">
    <w:pPr>
      <w:pStyle w:val="llb"/>
      <w:jc w:val="center"/>
    </w:pPr>
    <w:r>
      <w:fldChar w:fldCharType="begin"/>
    </w:r>
    <w:r>
      <w:instrText>PAGE</w:instrText>
    </w:r>
    <w:r>
      <w:fldChar w:fldCharType="separate"/>
    </w:r>
    <w:r>
      <w:t>3</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A4B009" w14:textId="77777777" w:rsidR="00834DFC" w:rsidRDefault="003340DD">
    <w:pPr>
      <w:pStyle w:val="llb"/>
      <w:jc w:val="center"/>
    </w:pPr>
    <w:r>
      <w:fldChar w:fldCharType="begin"/>
    </w:r>
    <w:r>
      <w:instrText>PAGE</w:instrText>
    </w:r>
    <w:r>
      <w:fldChar w:fldCharType="separate"/>
    </w:r>
    <w:r>
      <w:t>1</w:t>
    </w:r>
    <w: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5292A5" w14:textId="77777777" w:rsidR="00834DFC" w:rsidRDefault="003340DD">
    <w:pPr>
      <w:pStyle w:val="llb"/>
      <w:jc w:val="center"/>
    </w:pPr>
    <w:r>
      <w:fldChar w:fldCharType="begin"/>
    </w:r>
    <w:r>
      <w:instrText>PAGE</w:instrText>
    </w:r>
    <w:r>
      <w:fldChar w:fldCharType="separate"/>
    </w:r>
    <w:r>
      <w:t>19</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EBEE3A" w14:textId="77777777" w:rsidR="00834DFC" w:rsidRDefault="003340DD">
    <w:pPr>
      <w:pStyle w:val="llb"/>
      <w:jc w:val="center"/>
    </w:pPr>
    <w:r>
      <w:fldChar w:fldCharType="begin"/>
    </w:r>
    <w:r>
      <w:instrText>PAGE</w:instrText>
    </w:r>
    <w:r>
      <w:fldChar w:fldCharType="separate"/>
    </w:r>
    <w:r>
      <w:t>19</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1594EA" w14:textId="77777777" w:rsidR="00834DFC" w:rsidRDefault="003340DD">
    <w:pPr>
      <w:pStyle w:val="llb"/>
      <w:jc w:val="center"/>
    </w:pPr>
    <w:r>
      <w:fldChar w:fldCharType="begin"/>
    </w:r>
    <w:r>
      <w:instrText>PAGE</w:instrText>
    </w:r>
    <w:r>
      <w:fldChar w:fldCharType="separate"/>
    </w:r>
    <w:r>
      <w:t>4</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4104CE" w14:textId="77777777" w:rsidR="008C76E5" w:rsidRDefault="008C76E5">
      <w:r>
        <w:separator/>
      </w:r>
    </w:p>
  </w:footnote>
  <w:footnote w:type="continuationSeparator" w:id="0">
    <w:p w14:paraId="3CEAD178" w14:textId="77777777" w:rsidR="008C76E5" w:rsidRDefault="008C76E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E76EC6" w14:textId="77777777" w:rsidR="00834DFC" w:rsidRDefault="00834DFC">
    <w:pPr>
      <w:pStyle w:val="lfej"/>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480CA3" w14:textId="77777777" w:rsidR="00834DFC" w:rsidRDefault="00834DFC">
    <w:pPr>
      <w:pStyle w:val="lfej"/>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612626" w14:textId="77777777" w:rsidR="00834DFC" w:rsidRDefault="00834DFC">
    <w:pPr>
      <w:pStyle w:val="Header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D20C63"/>
    <w:multiLevelType w:val="hybridMultilevel"/>
    <w:tmpl w:val="853000A6"/>
    <w:lvl w:ilvl="0" w:tplc="1DD27B3A">
      <w:start w:val="1"/>
      <w:numFmt w:val="decimal"/>
      <w:lvlText w:val="%1."/>
      <w:lvlJc w:val="left"/>
      <w:pPr>
        <w:ind w:left="720" w:hanging="360"/>
      </w:pPr>
      <w:rPr>
        <w:b w:val="0"/>
        <w:bCs w:val="0"/>
        <w:sz w:val="24"/>
        <w:szCs w:val="24"/>
      </w:r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1" w15:restartNumberingAfterBreak="0">
    <w:nsid w:val="1D7E1B06"/>
    <w:multiLevelType w:val="multilevel"/>
    <w:tmpl w:val="E870B194"/>
    <w:lvl w:ilvl="0">
      <w:start w:val="1"/>
      <w:numFmt w:val="decimal"/>
      <w:lvlText w:val="%1."/>
      <w:lvlJc w:val="left"/>
      <w:pPr>
        <w:tabs>
          <w:tab w:val="num" w:pos="849"/>
        </w:tabs>
        <w:ind w:left="849" w:hanging="425"/>
      </w:pPr>
    </w:lvl>
    <w:lvl w:ilvl="1">
      <w:start w:val="1"/>
      <w:numFmt w:val="decimal"/>
      <w:lvlText w:val="%2."/>
      <w:lvlJc w:val="left"/>
      <w:pPr>
        <w:tabs>
          <w:tab w:val="num" w:pos="1274"/>
        </w:tabs>
        <w:ind w:left="1274" w:hanging="425"/>
      </w:pPr>
    </w:lvl>
    <w:lvl w:ilvl="2">
      <w:start w:val="1"/>
      <w:numFmt w:val="decimal"/>
      <w:lvlText w:val="%3."/>
      <w:lvlJc w:val="left"/>
      <w:pPr>
        <w:tabs>
          <w:tab w:val="num" w:pos="1699"/>
        </w:tabs>
        <w:ind w:left="1699" w:hanging="425"/>
      </w:pPr>
    </w:lvl>
    <w:lvl w:ilvl="3">
      <w:start w:val="1"/>
      <w:numFmt w:val="decimal"/>
      <w:lvlText w:val="%4."/>
      <w:lvlJc w:val="left"/>
      <w:pPr>
        <w:tabs>
          <w:tab w:val="num" w:pos="2123"/>
        </w:tabs>
        <w:ind w:left="2123" w:hanging="425"/>
      </w:pPr>
    </w:lvl>
    <w:lvl w:ilvl="4">
      <w:start w:val="1"/>
      <w:numFmt w:val="decimal"/>
      <w:lvlText w:val="%5."/>
      <w:lvlJc w:val="left"/>
      <w:pPr>
        <w:tabs>
          <w:tab w:val="num" w:pos="2548"/>
        </w:tabs>
        <w:ind w:left="2548" w:hanging="425"/>
      </w:pPr>
    </w:lvl>
    <w:lvl w:ilvl="5">
      <w:start w:val="1"/>
      <w:numFmt w:val="decimal"/>
      <w:lvlText w:val="%6."/>
      <w:lvlJc w:val="left"/>
      <w:pPr>
        <w:tabs>
          <w:tab w:val="num" w:pos="2972"/>
        </w:tabs>
        <w:ind w:left="2972" w:hanging="425"/>
      </w:pPr>
    </w:lvl>
    <w:lvl w:ilvl="6">
      <w:start w:val="1"/>
      <w:numFmt w:val="decimal"/>
      <w:lvlText w:val="%7."/>
      <w:lvlJc w:val="left"/>
      <w:pPr>
        <w:tabs>
          <w:tab w:val="num" w:pos="3397"/>
        </w:tabs>
        <w:ind w:left="3397" w:hanging="425"/>
      </w:pPr>
    </w:lvl>
    <w:lvl w:ilvl="7">
      <w:start w:val="1"/>
      <w:numFmt w:val="decimal"/>
      <w:lvlText w:val="%8."/>
      <w:lvlJc w:val="left"/>
      <w:pPr>
        <w:tabs>
          <w:tab w:val="num" w:pos="3822"/>
        </w:tabs>
        <w:ind w:left="3822" w:hanging="425"/>
      </w:pPr>
    </w:lvl>
    <w:lvl w:ilvl="8">
      <w:start w:val="1"/>
      <w:numFmt w:val="decimal"/>
      <w:lvlText w:val="%9."/>
      <w:lvlJc w:val="left"/>
      <w:pPr>
        <w:tabs>
          <w:tab w:val="num" w:pos="4246"/>
        </w:tabs>
        <w:ind w:left="4246" w:hanging="425"/>
      </w:pPr>
    </w:lvl>
  </w:abstractNum>
  <w:abstractNum w:abstractNumId="2" w15:restartNumberingAfterBreak="0">
    <w:nsid w:val="2A152801"/>
    <w:multiLevelType w:val="multilevel"/>
    <w:tmpl w:val="C3FC304C"/>
    <w:lvl w:ilvl="0">
      <w:start w:val="1"/>
      <w:numFmt w:val="decimal"/>
      <w:lvlText w:val="%1."/>
      <w:lvlJc w:val="left"/>
      <w:pPr>
        <w:tabs>
          <w:tab w:val="num" w:pos="849"/>
        </w:tabs>
        <w:ind w:left="849" w:hanging="425"/>
      </w:pPr>
    </w:lvl>
    <w:lvl w:ilvl="1">
      <w:start w:val="1"/>
      <w:numFmt w:val="decimal"/>
      <w:lvlText w:val="%2."/>
      <w:lvlJc w:val="left"/>
      <w:pPr>
        <w:tabs>
          <w:tab w:val="num" w:pos="1274"/>
        </w:tabs>
        <w:ind w:left="1274" w:hanging="425"/>
      </w:pPr>
    </w:lvl>
    <w:lvl w:ilvl="2">
      <w:start w:val="1"/>
      <w:numFmt w:val="decimal"/>
      <w:lvlText w:val="%3."/>
      <w:lvlJc w:val="left"/>
      <w:pPr>
        <w:tabs>
          <w:tab w:val="num" w:pos="1699"/>
        </w:tabs>
        <w:ind w:left="1699" w:hanging="425"/>
      </w:pPr>
    </w:lvl>
    <w:lvl w:ilvl="3">
      <w:start w:val="1"/>
      <w:numFmt w:val="decimal"/>
      <w:lvlText w:val="%4."/>
      <w:lvlJc w:val="left"/>
      <w:pPr>
        <w:tabs>
          <w:tab w:val="num" w:pos="2123"/>
        </w:tabs>
        <w:ind w:left="2123" w:hanging="425"/>
      </w:pPr>
    </w:lvl>
    <w:lvl w:ilvl="4">
      <w:start w:val="1"/>
      <w:numFmt w:val="decimal"/>
      <w:lvlText w:val="%5."/>
      <w:lvlJc w:val="left"/>
      <w:pPr>
        <w:tabs>
          <w:tab w:val="num" w:pos="2548"/>
        </w:tabs>
        <w:ind w:left="2548" w:hanging="425"/>
      </w:pPr>
    </w:lvl>
    <w:lvl w:ilvl="5">
      <w:start w:val="1"/>
      <w:numFmt w:val="decimal"/>
      <w:lvlText w:val="%6."/>
      <w:lvlJc w:val="left"/>
      <w:pPr>
        <w:tabs>
          <w:tab w:val="num" w:pos="2972"/>
        </w:tabs>
        <w:ind w:left="2972" w:hanging="425"/>
      </w:pPr>
    </w:lvl>
    <w:lvl w:ilvl="6">
      <w:start w:val="1"/>
      <w:numFmt w:val="decimal"/>
      <w:lvlText w:val="%7."/>
      <w:lvlJc w:val="left"/>
      <w:pPr>
        <w:tabs>
          <w:tab w:val="num" w:pos="3397"/>
        </w:tabs>
        <w:ind w:left="3397" w:hanging="425"/>
      </w:pPr>
    </w:lvl>
    <w:lvl w:ilvl="7">
      <w:start w:val="1"/>
      <w:numFmt w:val="decimal"/>
      <w:lvlText w:val="%8."/>
      <w:lvlJc w:val="left"/>
      <w:pPr>
        <w:tabs>
          <w:tab w:val="num" w:pos="3822"/>
        </w:tabs>
        <w:ind w:left="3822" w:hanging="425"/>
      </w:pPr>
    </w:lvl>
    <w:lvl w:ilvl="8">
      <w:start w:val="1"/>
      <w:numFmt w:val="decimal"/>
      <w:lvlText w:val="%9."/>
      <w:lvlJc w:val="left"/>
      <w:pPr>
        <w:tabs>
          <w:tab w:val="num" w:pos="4246"/>
        </w:tabs>
        <w:ind w:left="4246" w:hanging="425"/>
      </w:pPr>
    </w:lvl>
  </w:abstractNum>
  <w:abstractNum w:abstractNumId="3" w15:restartNumberingAfterBreak="0">
    <w:nsid w:val="2F743169"/>
    <w:multiLevelType w:val="multilevel"/>
    <w:tmpl w:val="71C28ABE"/>
    <w:lvl w:ilvl="0">
      <w:start w:val="1"/>
      <w:numFmt w:val="decimal"/>
      <w:lvlText w:val="%1."/>
      <w:lvlJc w:val="left"/>
      <w:pPr>
        <w:tabs>
          <w:tab w:val="num" w:pos="849"/>
        </w:tabs>
        <w:ind w:left="849" w:hanging="425"/>
      </w:pPr>
    </w:lvl>
    <w:lvl w:ilvl="1">
      <w:start w:val="1"/>
      <w:numFmt w:val="decimal"/>
      <w:lvlText w:val="%2."/>
      <w:lvlJc w:val="left"/>
      <w:pPr>
        <w:tabs>
          <w:tab w:val="num" w:pos="1274"/>
        </w:tabs>
        <w:ind w:left="1274" w:hanging="425"/>
      </w:pPr>
    </w:lvl>
    <w:lvl w:ilvl="2">
      <w:start w:val="1"/>
      <w:numFmt w:val="decimal"/>
      <w:lvlText w:val="%3."/>
      <w:lvlJc w:val="left"/>
      <w:pPr>
        <w:tabs>
          <w:tab w:val="num" w:pos="1699"/>
        </w:tabs>
        <w:ind w:left="1699" w:hanging="425"/>
      </w:pPr>
    </w:lvl>
    <w:lvl w:ilvl="3">
      <w:start w:val="1"/>
      <w:numFmt w:val="decimal"/>
      <w:lvlText w:val="%4."/>
      <w:lvlJc w:val="left"/>
      <w:pPr>
        <w:tabs>
          <w:tab w:val="num" w:pos="2123"/>
        </w:tabs>
        <w:ind w:left="2123" w:hanging="425"/>
      </w:pPr>
    </w:lvl>
    <w:lvl w:ilvl="4">
      <w:start w:val="1"/>
      <w:numFmt w:val="decimal"/>
      <w:lvlText w:val="%5."/>
      <w:lvlJc w:val="left"/>
      <w:pPr>
        <w:tabs>
          <w:tab w:val="num" w:pos="2548"/>
        </w:tabs>
        <w:ind w:left="2548" w:hanging="425"/>
      </w:pPr>
    </w:lvl>
    <w:lvl w:ilvl="5">
      <w:start w:val="1"/>
      <w:numFmt w:val="decimal"/>
      <w:lvlText w:val="%6."/>
      <w:lvlJc w:val="left"/>
      <w:pPr>
        <w:tabs>
          <w:tab w:val="num" w:pos="2972"/>
        </w:tabs>
        <w:ind w:left="2972" w:hanging="425"/>
      </w:pPr>
    </w:lvl>
    <w:lvl w:ilvl="6">
      <w:start w:val="1"/>
      <w:numFmt w:val="decimal"/>
      <w:lvlText w:val="%7."/>
      <w:lvlJc w:val="left"/>
      <w:pPr>
        <w:tabs>
          <w:tab w:val="num" w:pos="3397"/>
        </w:tabs>
        <w:ind w:left="3397" w:hanging="425"/>
      </w:pPr>
    </w:lvl>
    <w:lvl w:ilvl="7">
      <w:start w:val="1"/>
      <w:numFmt w:val="decimal"/>
      <w:lvlText w:val="%8."/>
      <w:lvlJc w:val="left"/>
      <w:pPr>
        <w:tabs>
          <w:tab w:val="num" w:pos="3822"/>
        </w:tabs>
        <w:ind w:left="3822" w:hanging="425"/>
      </w:pPr>
    </w:lvl>
    <w:lvl w:ilvl="8">
      <w:start w:val="1"/>
      <w:numFmt w:val="decimal"/>
      <w:lvlText w:val="%9."/>
      <w:lvlJc w:val="left"/>
      <w:pPr>
        <w:tabs>
          <w:tab w:val="num" w:pos="4246"/>
        </w:tabs>
        <w:ind w:left="4246" w:hanging="425"/>
      </w:pPr>
    </w:lvl>
  </w:abstractNum>
  <w:abstractNum w:abstractNumId="4" w15:restartNumberingAfterBreak="0">
    <w:nsid w:val="325F2216"/>
    <w:multiLevelType w:val="multilevel"/>
    <w:tmpl w:val="E2CE8550"/>
    <w:lvl w:ilvl="0">
      <w:start w:val="1"/>
      <w:numFmt w:val="none"/>
      <w:pStyle w:val="Cmsor1"/>
      <w:suff w:val="nothing"/>
      <w:lvlText w:val=""/>
      <w:lvlJc w:val="left"/>
      <w:pPr>
        <w:tabs>
          <w:tab w:val="num" w:pos="0"/>
        </w:tabs>
        <w:ind w:left="0" w:firstLine="0"/>
      </w:pPr>
    </w:lvl>
    <w:lvl w:ilvl="1">
      <w:start w:val="1"/>
      <w:numFmt w:val="none"/>
      <w:pStyle w:val="Cmsor2"/>
      <w:suff w:val="nothing"/>
      <w:lvlText w:val=""/>
      <w:lvlJc w:val="left"/>
      <w:pPr>
        <w:tabs>
          <w:tab w:val="num" w:pos="0"/>
        </w:tabs>
        <w:ind w:left="0" w:firstLine="0"/>
      </w:pPr>
    </w:lvl>
    <w:lvl w:ilvl="2">
      <w:start w:val="1"/>
      <w:numFmt w:val="none"/>
      <w:pStyle w:val="Cmsor3"/>
      <w:suff w:val="nothing"/>
      <w:lvlText w:val=""/>
      <w:lvlJc w:val="left"/>
      <w:pPr>
        <w:tabs>
          <w:tab w:val="num" w:pos="0"/>
        </w:tabs>
        <w:ind w:left="0" w:firstLine="0"/>
      </w:pPr>
    </w:lvl>
    <w:lvl w:ilvl="3">
      <w:start w:val="1"/>
      <w:numFmt w:val="none"/>
      <w:pStyle w:val="Cmsor4"/>
      <w:suff w:val="nothing"/>
      <w:lvlText w:val=""/>
      <w:lvlJc w:val="left"/>
      <w:pPr>
        <w:tabs>
          <w:tab w:val="num" w:pos="0"/>
        </w:tabs>
        <w:ind w:left="0" w:firstLine="0"/>
      </w:pPr>
    </w:lvl>
    <w:lvl w:ilvl="4">
      <w:start w:val="1"/>
      <w:numFmt w:val="none"/>
      <w:pStyle w:val="Cmsor5"/>
      <w:suff w:val="nothing"/>
      <w:lvlText w:val=""/>
      <w:lvlJc w:val="left"/>
      <w:pPr>
        <w:tabs>
          <w:tab w:val="num" w:pos="0"/>
        </w:tabs>
        <w:ind w:left="0" w:firstLine="0"/>
      </w:pPr>
    </w:lvl>
    <w:lvl w:ilvl="5">
      <w:start w:val="1"/>
      <w:numFmt w:val="none"/>
      <w:pStyle w:val="Cmsor6"/>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5" w15:restartNumberingAfterBreak="0">
    <w:nsid w:val="462E19DF"/>
    <w:multiLevelType w:val="multilevel"/>
    <w:tmpl w:val="83281D66"/>
    <w:lvl w:ilvl="0">
      <w:start w:val="1"/>
      <w:numFmt w:val="bullet"/>
      <w:lvlText w:val=""/>
      <w:lvlJc w:val="left"/>
      <w:pPr>
        <w:tabs>
          <w:tab w:val="num" w:pos="849"/>
        </w:tabs>
        <w:ind w:left="849" w:hanging="425"/>
      </w:pPr>
      <w:rPr>
        <w:rFonts w:ascii="Symbol" w:hAnsi="Symbol" w:cs="Symbol" w:hint="default"/>
      </w:rPr>
    </w:lvl>
    <w:lvl w:ilvl="1">
      <w:start w:val="1"/>
      <w:numFmt w:val="bullet"/>
      <w:lvlText w:val=""/>
      <w:lvlJc w:val="left"/>
      <w:pPr>
        <w:tabs>
          <w:tab w:val="num" w:pos="1274"/>
        </w:tabs>
        <w:ind w:left="1274" w:hanging="425"/>
      </w:pPr>
      <w:rPr>
        <w:rFonts w:ascii="Symbol" w:hAnsi="Symbol" w:cs="Symbol" w:hint="default"/>
      </w:rPr>
    </w:lvl>
    <w:lvl w:ilvl="2">
      <w:start w:val="1"/>
      <w:numFmt w:val="bullet"/>
      <w:lvlText w:val=""/>
      <w:lvlJc w:val="left"/>
      <w:pPr>
        <w:tabs>
          <w:tab w:val="num" w:pos="1699"/>
        </w:tabs>
        <w:ind w:left="1699" w:hanging="425"/>
      </w:pPr>
      <w:rPr>
        <w:rFonts w:ascii="Symbol" w:hAnsi="Symbol" w:cs="Symbol" w:hint="default"/>
      </w:rPr>
    </w:lvl>
    <w:lvl w:ilvl="3">
      <w:start w:val="1"/>
      <w:numFmt w:val="bullet"/>
      <w:lvlText w:val=""/>
      <w:lvlJc w:val="left"/>
      <w:pPr>
        <w:tabs>
          <w:tab w:val="num" w:pos="2123"/>
        </w:tabs>
        <w:ind w:left="2123" w:hanging="425"/>
      </w:pPr>
      <w:rPr>
        <w:rFonts w:ascii="Symbol" w:hAnsi="Symbol" w:cs="Symbol" w:hint="default"/>
      </w:rPr>
    </w:lvl>
    <w:lvl w:ilvl="4">
      <w:start w:val="1"/>
      <w:numFmt w:val="bullet"/>
      <w:lvlText w:val=""/>
      <w:lvlJc w:val="left"/>
      <w:pPr>
        <w:tabs>
          <w:tab w:val="num" w:pos="2548"/>
        </w:tabs>
        <w:ind w:left="2548" w:hanging="425"/>
      </w:pPr>
      <w:rPr>
        <w:rFonts w:ascii="Symbol" w:hAnsi="Symbol" w:cs="Symbol" w:hint="default"/>
      </w:rPr>
    </w:lvl>
    <w:lvl w:ilvl="5">
      <w:start w:val="1"/>
      <w:numFmt w:val="bullet"/>
      <w:lvlText w:val=""/>
      <w:lvlJc w:val="left"/>
      <w:pPr>
        <w:tabs>
          <w:tab w:val="num" w:pos="2972"/>
        </w:tabs>
        <w:ind w:left="2972" w:hanging="425"/>
      </w:pPr>
      <w:rPr>
        <w:rFonts w:ascii="Symbol" w:hAnsi="Symbol" w:cs="Symbol" w:hint="default"/>
      </w:rPr>
    </w:lvl>
    <w:lvl w:ilvl="6">
      <w:start w:val="1"/>
      <w:numFmt w:val="bullet"/>
      <w:lvlText w:val=""/>
      <w:lvlJc w:val="left"/>
      <w:pPr>
        <w:tabs>
          <w:tab w:val="num" w:pos="3397"/>
        </w:tabs>
        <w:ind w:left="3397" w:hanging="425"/>
      </w:pPr>
      <w:rPr>
        <w:rFonts w:ascii="Symbol" w:hAnsi="Symbol" w:cs="Symbol" w:hint="default"/>
      </w:rPr>
    </w:lvl>
    <w:lvl w:ilvl="7">
      <w:start w:val="1"/>
      <w:numFmt w:val="bullet"/>
      <w:lvlText w:val=""/>
      <w:lvlJc w:val="left"/>
      <w:pPr>
        <w:tabs>
          <w:tab w:val="num" w:pos="3822"/>
        </w:tabs>
        <w:ind w:left="3822" w:hanging="425"/>
      </w:pPr>
      <w:rPr>
        <w:rFonts w:ascii="Symbol" w:hAnsi="Symbol" w:cs="Symbol" w:hint="default"/>
      </w:rPr>
    </w:lvl>
    <w:lvl w:ilvl="8">
      <w:start w:val="1"/>
      <w:numFmt w:val="bullet"/>
      <w:lvlText w:val=""/>
      <w:lvlJc w:val="left"/>
      <w:pPr>
        <w:tabs>
          <w:tab w:val="num" w:pos="4246"/>
        </w:tabs>
        <w:ind w:left="4246" w:hanging="425"/>
      </w:pPr>
      <w:rPr>
        <w:rFonts w:ascii="Symbol" w:hAnsi="Symbol" w:cs="Symbol" w:hint="default"/>
      </w:rPr>
    </w:lvl>
  </w:abstractNum>
  <w:abstractNum w:abstractNumId="6" w15:restartNumberingAfterBreak="0">
    <w:nsid w:val="4B2050A1"/>
    <w:multiLevelType w:val="multilevel"/>
    <w:tmpl w:val="DD2A1670"/>
    <w:lvl w:ilvl="0">
      <w:start w:val="1"/>
      <w:numFmt w:val="decimal"/>
      <w:lvlText w:val="%1."/>
      <w:lvlJc w:val="left"/>
      <w:pPr>
        <w:tabs>
          <w:tab w:val="num" w:pos="849"/>
        </w:tabs>
        <w:ind w:left="849" w:hanging="425"/>
      </w:pPr>
    </w:lvl>
    <w:lvl w:ilvl="1">
      <w:start w:val="1"/>
      <w:numFmt w:val="decimal"/>
      <w:lvlText w:val="%2."/>
      <w:lvlJc w:val="left"/>
      <w:pPr>
        <w:tabs>
          <w:tab w:val="num" w:pos="1274"/>
        </w:tabs>
        <w:ind w:left="1274" w:hanging="425"/>
      </w:pPr>
    </w:lvl>
    <w:lvl w:ilvl="2">
      <w:start w:val="1"/>
      <w:numFmt w:val="decimal"/>
      <w:lvlText w:val="%3."/>
      <w:lvlJc w:val="left"/>
      <w:pPr>
        <w:tabs>
          <w:tab w:val="num" w:pos="1699"/>
        </w:tabs>
        <w:ind w:left="1699" w:hanging="425"/>
      </w:pPr>
    </w:lvl>
    <w:lvl w:ilvl="3">
      <w:start w:val="1"/>
      <w:numFmt w:val="decimal"/>
      <w:lvlText w:val="%4."/>
      <w:lvlJc w:val="left"/>
      <w:pPr>
        <w:tabs>
          <w:tab w:val="num" w:pos="2123"/>
        </w:tabs>
        <w:ind w:left="2123" w:hanging="425"/>
      </w:pPr>
    </w:lvl>
    <w:lvl w:ilvl="4">
      <w:start w:val="1"/>
      <w:numFmt w:val="decimal"/>
      <w:lvlText w:val="%5."/>
      <w:lvlJc w:val="left"/>
      <w:pPr>
        <w:tabs>
          <w:tab w:val="num" w:pos="2548"/>
        </w:tabs>
        <w:ind w:left="2548" w:hanging="425"/>
      </w:pPr>
    </w:lvl>
    <w:lvl w:ilvl="5">
      <w:start w:val="1"/>
      <w:numFmt w:val="decimal"/>
      <w:lvlText w:val="%6."/>
      <w:lvlJc w:val="left"/>
      <w:pPr>
        <w:tabs>
          <w:tab w:val="num" w:pos="2972"/>
        </w:tabs>
        <w:ind w:left="2972" w:hanging="425"/>
      </w:pPr>
    </w:lvl>
    <w:lvl w:ilvl="6">
      <w:start w:val="1"/>
      <w:numFmt w:val="decimal"/>
      <w:lvlText w:val="%7."/>
      <w:lvlJc w:val="left"/>
      <w:pPr>
        <w:tabs>
          <w:tab w:val="num" w:pos="3397"/>
        </w:tabs>
        <w:ind w:left="3397" w:hanging="425"/>
      </w:pPr>
    </w:lvl>
    <w:lvl w:ilvl="7">
      <w:start w:val="1"/>
      <w:numFmt w:val="decimal"/>
      <w:lvlText w:val="%8."/>
      <w:lvlJc w:val="left"/>
      <w:pPr>
        <w:tabs>
          <w:tab w:val="num" w:pos="3822"/>
        </w:tabs>
        <w:ind w:left="3822" w:hanging="425"/>
      </w:pPr>
    </w:lvl>
    <w:lvl w:ilvl="8">
      <w:start w:val="1"/>
      <w:numFmt w:val="decimal"/>
      <w:lvlText w:val="%9."/>
      <w:lvlJc w:val="left"/>
      <w:pPr>
        <w:tabs>
          <w:tab w:val="num" w:pos="4246"/>
        </w:tabs>
        <w:ind w:left="4246" w:hanging="425"/>
      </w:pPr>
    </w:lvl>
  </w:abstractNum>
  <w:abstractNum w:abstractNumId="7" w15:restartNumberingAfterBreak="0">
    <w:nsid w:val="711461A1"/>
    <w:multiLevelType w:val="multilevel"/>
    <w:tmpl w:val="54C6A64A"/>
    <w:lvl w:ilvl="0">
      <w:start w:val="1"/>
      <w:numFmt w:val="decimal"/>
      <w:lvlText w:val="%1."/>
      <w:lvlJc w:val="left"/>
      <w:pPr>
        <w:tabs>
          <w:tab w:val="num" w:pos="849"/>
        </w:tabs>
        <w:ind w:left="849" w:hanging="425"/>
      </w:pPr>
    </w:lvl>
    <w:lvl w:ilvl="1">
      <w:start w:val="1"/>
      <w:numFmt w:val="decimal"/>
      <w:lvlText w:val="%2."/>
      <w:lvlJc w:val="left"/>
      <w:pPr>
        <w:tabs>
          <w:tab w:val="num" w:pos="1274"/>
        </w:tabs>
        <w:ind w:left="1274" w:hanging="425"/>
      </w:pPr>
    </w:lvl>
    <w:lvl w:ilvl="2">
      <w:start w:val="1"/>
      <w:numFmt w:val="decimal"/>
      <w:lvlText w:val="%3."/>
      <w:lvlJc w:val="left"/>
      <w:pPr>
        <w:tabs>
          <w:tab w:val="num" w:pos="1699"/>
        </w:tabs>
        <w:ind w:left="1699" w:hanging="425"/>
      </w:pPr>
    </w:lvl>
    <w:lvl w:ilvl="3">
      <w:start w:val="1"/>
      <w:numFmt w:val="decimal"/>
      <w:lvlText w:val="%4."/>
      <w:lvlJc w:val="left"/>
      <w:pPr>
        <w:tabs>
          <w:tab w:val="num" w:pos="2123"/>
        </w:tabs>
        <w:ind w:left="2123" w:hanging="425"/>
      </w:pPr>
    </w:lvl>
    <w:lvl w:ilvl="4">
      <w:start w:val="1"/>
      <w:numFmt w:val="decimal"/>
      <w:lvlText w:val="%5."/>
      <w:lvlJc w:val="left"/>
      <w:pPr>
        <w:tabs>
          <w:tab w:val="num" w:pos="2548"/>
        </w:tabs>
        <w:ind w:left="2548" w:hanging="425"/>
      </w:pPr>
    </w:lvl>
    <w:lvl w:ilvl="5">
      <w:start w:val="1"/>
      <w:numFmt w:val="decimal"/>
      <w:lvlText w:val="%6."/>
      <w:lvlJc w:val="left"/>
      <w:pPr>
        <w:tabs>
          <w:tab w:val="num" w:pos="2972"/>
        </w:tabs>
        <w:ind w:left="2972" w:hanging="425"/>
      </w:pPr>
    </w:lvl>
    <w:lvl w:ilvl="6">
      <w:start w:val="1"/>
      <w:numFmt w:val="decimal"/>
      <w:lvlText w:val="%7."/>
      <w:lvlJc w:val="left"/>
      <w:pPr>
        <w:tabs>
          <w:tab w:val="num" w:pos="3397"/>
        </w:tabs>
        <w:ind w:left="3397" w:hanging="425"/>
      </w:pPr>
    </w:lvl>
    <w:lvl w:ilvl="7">
      <w:start w:val="1"/>
      <w:numFmt w:val="decimal"/>
      <w:lvlText w:val="%8."/>
      <w:lvlJc w:val="left"/>
      <w:pPr>
        <w:tabs>
          <w:tab w:val="num" w:pos="3822"/>
        </w:tabs>
        <w:ind w:left="3822" w:hanging="425"/>
      </w:pPr>
    </w:lvl>
    <w:lvl w:ilvl="8">
      <w:start w:val="1"/>
      <w:numFmt w:val="decimal"/>
      <w:lvlText w:val="%9."/>
      <w:lvlJc w:val="left"/>
      <w:pPr>
        <w:tabs>
          <w:tab w:val="num" w:pos="4246"/>
        </w:tabs>
        <w:ind w:left="4246" w:hanging="425"/>
      </w:pPr>
    </w:lvl>
  </w:abstractNum>
  <w:num w:numId="1" w16cid:durableId="1440099482">
    <w:abstractNumId w:val="4"/>
  </w:num>
  <w:num w:numId="2" w16cid:durableId="1112552963">
    <w:abstractNumId w:val="5"/>
  </w:num>
  <w:num w:numId="3" w16cid:durableId="496464410">
    <w:abstractNumId w:val="1"/>
  </w:num>
  <w:num w:numId="4" w16cid:durableId="1883249515">
    <w:abstractNumId w:val="6"/>
  </w:num>
  <w:num w:numId="5" w16cid:durableId="854924288">
    <w:abstractNumId w:val="2"/>
  </w:num>
  <w:num w:numId="6" w16cid:durableId="361707393">
    <w:abstractNumId w:val="3"/>
  </w:num>
  <w:num w:numId="7" w16cid:durableId="1349914623">
    <w:abstractNumId w:val="7"/>
  </w:num>
  <w:num w:numId="8" w16cid:durableId="188030997">
    <w:abstractNumId w:val="1"/>
  </w:num>
  <w:num w:numId="9" w16cid:durableId="1463422697">
    <w:abstractNumId w:val="1"/>
  </w:num>
  <w:num w:numId="10" w16cid:durableId="1923023965">
    <w:abstractNumId w:val="1"/>
  </w:num>
  <w:num w:numId="11" w16cid:durableId="954678255">
    <w:abstractNumId w:val="1"/>
  </w:num>
  <w:num w:numId="12" w16cid:durableId="1220412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autoHyphenation/>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34DFC"/>
    <w:rsid w:val="002D5A37"/>
    <w:rsid w:val="002F654D"/>
    <w:rsid w:val="003340DD"/>
    <w:rsid w:val="005868FE"/>
    <w:rsid w:val="007613F1"/>
    <w:rsid w:val="00834DFC"/>
    <w:rsid w:val="00861050"/>
    <w:rsid w:val="008A63E1"/>
    <w:rsid w:val="008C76E5"/>
    <w:rsid w:val="009F2018"/>
    <w:rsid w:val="00CA070D"/>
    <w:rsid w:val="00D90065"/>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996604"/>
  <w15:docId w15:val="{623A66AB-ADC7-4676-8836-0FBD7673CD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oto Serif CJK SC" w:hAnsi="Liberation Serif" w:cs="Lohit Devanagari"/>
        <w:kern w:val="2"/>
        <w:sz w:val="24"/>
        <w:szCs w:val="24"/>
        <w:lang w:val="hu-HU"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style>
  <w:style w:type="paragraph" w:styleId="Cmsor1">
    <w:name w:val="heading 1"/>
    <w:basedOn w:val="Heading"/>
    <w:next w:val="Szvegtrzs"/>
    <w:uiPriority w:val="9"/>
    <w:qFormat/>
    <w:pPr>
      <w:numPr>
        <w:numId w:val="1"/>
      </w:numPr>
      <w:outlineLvl w:val="0"/>
    </w:pPr>
    <w:rPr>
      <w:b/>
      <w:bCs/>
      <w:sz w:val="36"/>
      <w:szCs w:val="36"/>
    </w:rPr>
  </w:style>
  <w:style w:type="paragraph" w:styleId="Cmsor2">
    <w:name w:val="heading 2"/>
    <w:basedOn w:val="Heading"/>
    <w:next w:val="Szvegtrzs"/>
    <w:uiPriority w:val="9"/>
    <w:semiHidden/>
    <w:unhideWhenUsed/>
    <w:qFormat/>
    <w:pPr>
      <w:numPr>
        <w:ilvl w:val="1"/>
        <w:numId w:val="1"/>
      </w:numPr>
      <w:spacing w:before="200"/>
      <w:outlineLvl w:val="1"/>
    </w:pPr>
    <w:rPr>
      <w:b/>
      <w:bCs/>
      <w:sz w:val="32"/>
      <w:szCs w:val="32"/>
    </w:rPr>
  </w:style>
  <w:style w:type="paragraph" w:styleId="Cmsor3">
    <w:name w:val="heading 3"/>
    <w:basedOn w:val="Heading"/>
    <w:next w:val="Szvegtrzs"/>
    <w:uiPriority w:val="9"/>
    <w:semiHidden/>
    <w:unhideWhenUsed/>
    <w:qFormat/>
    <w:pPr>
      <w:numPr>
        <w:ilvl w:val="2"/>
        <w:numId w:val="1"/>
      </w:numPr>
      <w:spacing w:before="140"/>
      <w:outlineLvl w:val="2"/>
    </w:pPr>
    <w:rPr>
      <w:b/>
      <w:bCs/>
    </w:rPr>
  </w:style>
  <w:style w:type="paragraph" w:styleId="Cmsor4">
    <w:name w:val="heading 4"/>
    <w:basedOn w:val="Heading"/>
    <w:next w:val="Szvegtrzs"/>
    <w:uiPriority w:val="9"/>
    <w:semiHidden/>
    <w:unhideWhenUsed/>
    <w:qFormat/>
    <w:pPr>
      <w:numPr>
        <w:ilvl w:val="3"/>
        <w:numId w:val="1"/>
      </w:numPr>
      <w:spacing w:before="120"/>
      <w:outlineLvl w:val="3"/>
    </w:pPr>
    <w:rPr>
      <w:b/>
      <w:bCs/>
      <w:i/>
      <w:iCs/>
      <w:sz w:val="27"/>
      <w:szCs w:val="27"/>
    </w:rPr>
  </w:style>
  <w:style w:type="paragraph" w:styleId="Cmsor5">
    <w:name w:val="heading 5"/>
    <w:basedOn w:val="Heading"/>
    <w:next w:val="Szvegtrzs"/>
    <w:uiPriority w:val="9"/>
    <w:semiHidden/>
    <w:unhideWhenUsed/>
    <w:qFormat/>
    <w:pPr>
      <w:numPr>
        <w:ilvl w:val="4"/>
        <w:numId w:val="1"/>
      </w:numPr>
      <w:spacing w:before="120" w:after="60"/>
      <w:outlineLvl w:val="4"/>
    </w:pPr>
    <w:rPr>
      <w:b/>
      <w:bCs/>
      <w:sz w:val="24"/>
      <w:szCs w:val="24"/>
    </w:rPr>
  </w:style>
  <w:style w:type="paragraph" w:styleId="Cmsor6">
    <w:name w:val="heading 6"/>
    <w:basedOn w:val="Heading"/>
    <w:next w:val="Szvegtrzs"/>
    <w:uiPriority w:val="9"/>
    <w:semiHidden/>
    <w:unhideWhenUsed/>
    <w:qFormat/>
    <w:pPr>
      <w:numPr>
        <w:ilvl w:val="5"/>
        <w:numId w:val="1"/>
      </w:numPr>
      <w:spacing w:before="60" w:after="60"/>
      <w:outlineLvl w:val="5"/>
    </w:pPr>
    <w:rPr>
      <w:b/>
      <w:bCs/>
      <w:i/>
      <w:iCs/>
      <w:sz w:val="24"/>
      <w:szCs w:val="24"/>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styleId="Hiperhivatkozs">
    <w:name w:val="Hyperlink"/>
    <w:rPr>
      <w:color w:val="000080"/>
      <w:u w:val="single"/>
    </w:rPr>
  </w:style>
  <w:style w:type="character" w:styleId="Mrltotthiperhivatkozs">
    <w:name w:val="FollowedHyperlink"/>
    <w:rPr>
      <w:color w:val="800000"/>
      <w:u w:val="single"/>
    </w:rPr>
  </w:style>
  <w:style w:type="character" w:customStyle="1" w:styleId="NumberingSymbols">
    <w:name w:val="Numbering Symbols"/>
    <w:qFormat/>
  </w:style>
  <w:style w:type="character" w:customStyle="1" w:styleId="Bullets">
    <w:name w:val="Bullets"/>
    <w:qFormat/>
    <w:rPr>
      <w:rFonts w:ascii="OpenSymbol" w:eastAsia="OpenSymbol" w:hAnsi="OpenSymbol" w:cs="OpenSymbol"/>
    </w:rPr>
  </w:style>
  <w:style w:type="paragraph" w:customStyle="1" w:styleId="Heading">
    <w:name w:val="Heading"/>
    <w:basedOn w:val="Norml"/>
    <w:next w:val="Szvegtrzs"/>
    <w:qFormat/>
    <w:pPr>
      <w:keepNext/>
      <w:spacing w:before="240" w:after="120"/>
    </w:pPr>
    <w:rPr>
      <w:rFonts w:ascii="Liberation Sans" w:eastAsia="Noto Sans CJK SC" w:hAnsi="Liberation Sans"/>
      <w:sz w:val="28"/>
      <w:szCs w:val="28"/>
    </w:rPr>
  </w:style>
  <w:style w:type="paragraph" w:styleId="Szvegtrzs">
    <w:name w:val="Body Text"/>
    <w:basedOn w:val="Norml"/>
    <w:pPr>
      <w:spacing w:after="140" w:line="276" w:lineRule="auto"/>
    </w:pPr>
  </w:style>
  <w:style w:type="paragraph" w:styleId="Lista">
    <w:name w:val="List"/>
    <w:basedOn w:val="Szvegtrzs"/>
  </w:style>
  <w:style w:type="paragraph" w:styleId="Kpalrs">
    <w:name w:val="caption"/>
    <w:basedOn w:val="Norml"/>
    <w:qFormat/>
    <w:pPr>
      <w:suppressLineNumbers/>
      <w:spacing w:before="120" w:after="120"/>
    </w:pPr>
    <w:rPr>
      <w:i/>
      <w:iCs/>
    </w:rPr>
  </w:style>
  <w:style w:type="paragraph" w:customStyle="1" w:styleId="Index">
    <w:name w:val="Index"/>
    <w:basedOn w:val="Norml"/>
    <w:qFormat/>
    <w:pPr>
      <w:suppressLineNumbers/>
    </w:pPr>
  </w:style>
  <w:style w:type="paragraph" w:customStyle="1" w:styleId="HeaderandFooter">
    <w:name w:val="Header and Footer"/>
    <w:basedOn w:val="Norml"/>
    <w:qFormat/>
    <w:pPr>
      <w:suppressLineNumbers/>
      <w:tabs>
        <w:tab w:val="center" w:pos="4819"/>
        <w:tab w:val="right" w:pos="9638"/>
      </w:tabs>
    </w:pPr>
  </w:style>
  <w:style w:type="paragraph" w:styleId="lfej">
    <w:name w:val="header"/>
    <w:basedOn w:val="HeaderandFooter"/>
  </w:style>
  <w:style w:type="paragraph" w:customStyle="1" w:styleId="TableContents">
    <w:name w:val="Table Contents"/>
    <w:basedOn w:val="Norml"/>
    <w:qFormat/>
    <w:pPr>
      <w:suppressLineNumbers/>
    </w:pPr>
  </w:style>
  <w:style w:type="paragraph" w:styleId="llb">
    <w:name w:val="footer"/>
    <w:basedOn w:val="HeaderandFooter"/>
  </w:style>
  <w:style w:type="paragraph" w:customStyle="1" w:styleId="HeaderLeft">
    <w:name w:val="Header Left"/>
    <w:basedOn w:val="lfej"/>
    <w:qFormat/>
    <w:pPr>
      <w:tabs>
        <w:tab w:val="clear" w:pos="4819"/>
        <w:tab w:val="clear" w:pos="9638"/>
        <w:tab w:val="center" w:pos="4876"/>
        <w:tab w:val="right" w:pos="9752"/>
      </w:tabs>
    </w:pPr>
  </w:style>
  <w:style w:type="paragraph" w:customStyle="1" w:styleId="TableHeading">
    <w:name w:val="Table Heading"/>
    <w:basedOn w:val="TableContents"/>
    <w:qFormat/>
    <w:pPr>
      <w:jc w:val="center"/>
    </w:pPr>
    <w:rPr>
      <w:b/>
      <w:bCs/>
    </w:rPr>
  </w:style>
  <w:style w:type="paragraph" w:customStyle="1" w:styleId="HorizontalLine">
    <w:name w:val="Horizontal Line"/>
    <w:basedOn w:val="Norml"/>
    <w:next w:val="Szvegtrzs"/>
    <w:qFormat/>
    <w:pPr>
      <w:suppressLineNumbers/>
      <w:pBdr>
        <w:bottom w:val="double" w:sz="2" w:space="0" w:color="808080"/>
      </w:pBdr>
      <w:spacing w:after="283"/>
    </w:pPr>
    <w:rPr>
      <w:sz w:val="12"/>
      <w:szCs w:val="1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4.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footer" Target="footer5.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32</TotalTime>
  <Pages>6</Pages>
  <Words>2131</Words>
  <Characters>14704</Characters>
  <Application>Microsoft Office Word</Application>
  <DocSecurity>0</DocSecurity>
  <Lines>122</Lines>
  <Paragraphs>33</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16802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Udvardi Dávid</dc:creator>
  <dc:description/>
  <cp:lastModifiedBy>Zollerné Schmidt Zsuzsa Új</cp:lastModifiedBy>
  <cp:revision>72</cp:revision>
  <cp:lastPrinted>2026-05-15T07:07:00Z</cp:lastPrinted>
  <dcterms:created xsi:type="dcterms:W3CDTF">2025-12-08T10:01:00Z</dcterms:created>
  <dcterms:modified xsi:type="dcterms:W3CDTF">2026-05-15T07:25:00Z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ingleXMLDocument_count">
    <vt:r8>1</vt:r8>
  </property>
</Properties>
</file>