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38824" w14:textId="77777777" w:rsidR="007302F6" w:rsidRDefault="00745F87">
      <w:pPr>
        <w:pStyle w:val="Szvegtrzs"/>
        <w:spacing w:before="240" w:after="480" w:line="240" w:lineRule="auto"/>
        <w:jc w:val="center"/>
        <w:rPr>
          <w:rFonts w:ascii="Times New Roman" w:hAnsi="Times New Roman"/>
          <w:b/>
          <w:bCs/>
        </w:rPr>
      </w:pPr>
      <w:r>
        <w:rPr>
          <w:noProof/>
        </w:rPr>
        <w:drawing>
          <wp:anchor distT="0" distB="0" distL="114300" distR="114300" simplePos="0" relativeHeight="3" behindDoc="0" locked="0" layoutInCell="0" allowOverlap="1" wp14:anchorId="5254CC1C" wp14:editId="1A272730">
            <wp:simplePos x="0" y="0"/>
            <wp:positionH relativeFrom="page">
              <wp:posOffset>734695</wp:posOffset>
            </wp:positionH>
            <wp:positionV relativeFrom="page">
              <wp:posOffset>226695</wp:posOffset>
            </wp:positionV>
            <wp:extent cx="1649730" cy="617220"/>
            <wp:effectExtent l="0" t="0" r="0" b="0"/>
            <wp:wrapNone/>
            <wp:docPr id="1" name="Image2" descr="Integrált Jogalkotási Rends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Integrált Jogalkotási Rendszer"/>
                    <pic:cNvPicPr>
                      <a:picLocks noChangeAspect="1" noChangeArrowheads="1"/>
                    </pic:cNvPicPr>
                  </pic:nvPicPr>
                  <pic:blipFill>
                    <a:blip r:embed="rId7"/>
                    <a:srcRect l="-413" t="-1102" r="-413" b="-1102"/>
                    <a:stretch>
                      <a:fillRect/>
                    </a:stretch>
                  </pic:blipFill>
                  <pic:spPr bwMode="auto">
                    <a:xfrm>
                      <a:off x="0" y="0"/>
                      <a:ext cx="1649730" cy="617220"/>
                    </a:xfrm>
                    <a:prstGeom prst="rect">
                      <a:avLst/>
                    </a:prstGeom>
                  </pic:spPr>
                </pic:pic>
              </a:graphicData>
            </a:graphic>
          </wp:anchor>
        </w:drawing>
      </w:r>
      <w:r>
        <w:rPr>
          <w:rFonts w:ascii="Times New Roman" w:hAnsi="Times New Roman"/>
          <w:b/>
          <w:bCs/>
        </w:rPr>
        <w:t>Ajka Város Önkormányzata Képviselő-testületének .../2026. (VIII. 5.) önkormányzati rendelete</w:t>
      </w:r>
    </w:p>
    <w:p w14:paraId="669AD0BA" w14:textId="77777777" w:rsidR="007302F6" w:rsidRDefault="00745F87">
      <w:pPr>
        <w:pStyle w:val="Szvegtrzs"/>
        <w:spacing w:before="240" w:after="480" w:line="240" w:lineRule="auto"/>
        <w:jc w:val="center"/>
        <w:rPr>
          <w:rFonts w:ascii="Times New Roman" w:hAnsi="Times New Roman"/>
          <w:b/>
          <w:bCs/>
        </w:rPr>
      </w:pPr>
      <w:r>
        <w:rPr>
          <w:rFonts w:ascii="Times New Roman" w:hAnsi="Times New Roman"/>
          <w:b/>
          <w:bCs/>
        </w:rPr>
        <w:t>a helyi adókról</w:t>
      </w:r>
    </w:p>
    <w:p w14:paraId="5C464EF4" w14:textId="77777777" w:rsidR="007302F6" w:rsidRDefault="00745F87">
      <w:pPr>
        <w:pStyle w:val="Szvegtrzs"/>
        <w:spacing w:after="0" w:line="240" w:lineRule="auto"/>
        <w:jc w:val="both"/>
        <w:rPr>
          <w:rFonts w:ascii="Times New Roman" w:hAnsi="Times New Roman"/>
        </w:rPr>
      </w:pPr>
      <w:r>
        <w:rPr>
          <w:rFonts w:ascii="Times New Roman" w:hAnsi="Times New Roman"/>
        </w:rPr>
        <w:t>[1] A rendelet célja Ajka város közigazgatási területére vonatkozóan bevezetett öt adónem, az építményadó, a telekadó, a magányszemélyek kommunális adója, az idegenforgalmi adó és a helyi iparűzési adó megállapításával és megfizetésével kapcsolatos anyagi jogi és eljárási szabályok egy egységes helyi adórendeletben való rögzítése.</w:t>
      </w:r>
    </w:p>
    <w:p w14:paraId="104FC940" w14:textId="77777777" w:rsidR="007302F6" w:rsidRDefault="00745F87">
      <w:pPr>
        <w:pStyle w:val="Szvegtrzs"/>
        <w:spacing w:before="120" w:after="0" w:line="240" w:lineRule="auto"/>
        <w:jc w:val="both"/>
        <w:rPr>
          <w:rFonts w:ascii="Times New Roman" w:hAnsi="Times New Roman"/>
        </w:rPr>
      </w:pPr>
      <w:r>
        <w:rPr>
          <w:rFonts w:ascii="Times New Roman" w:hAnsi="Times New Roman"/>
        </w:rPr>
        <w:t>[2] Ajka Város Önkormányzata Képviselő-testülete a helyi adókról szóló 1990. évi C. törvény 1. § (1) bekezdésében, 2. §-ában és 6. §-ában kapott felhatalmazás alapján, Magyarország Alaptörvénye 32. cikk (1) bekezdés h) pontjában és a Magyarország helyi önkormányzatairól szóló 2011. évi CLXXXIX. törvény 13. § (1) bekezdés 13. pontjában meghatározott feladatkörében eljárva a következőket rendeli el:</w:t>
      </w:r>
    </w:p>
    <w:p w14:paraId="5FE85139" w14:textId="77777777" w:rsidR="007302F6" w:rsidRDefault="00745F87">
      <w:pPr>
        <w:pStyle w:val="Szvegtrzs"/>
        <w:spacing w:before="360" w:after="0" w:line="240" w:lineRule="auto"/>
        <w:jc w:val="center"/>
        <w:rPr>
          <w:rFonts w:ascii="Times New Roman" w:hAnsi="Times New Roman"/>
          <w:i/>
          <w:iCs/>
        </w:rPr>
      </w:pPr>
      <w:r>
        <w:rPr>
          <w:rFonts w:ascii="Times New Roman" w:hAnsi="Times New Roman"/>
          <w:i/>
          <w:iCs/>
        </w:rPr>
        <w:t>I. Fejezet</w:t>
      </w:r>
    </w:p>
    <w:p w14:paraId="6E80E1A7" w14:textId="77777777" w:rsidR="007302F6" w:rsidRDefault="00745F87">
      <w:pPr>
        <w:pStyle w:val="Szvegtrzs"/>
        <w:spacing w:after="0" w:line="240" w:lineRule="auto"/>
        <w:jc w:val="center"/>
        <w:rPr>
          <w:rFonts w:ascii="Times New Roman" w:hAnsi="Times New Roman"/>
          <w:i/>
          <w:iCs/>
        </w:rPr>
      </w:pPr>
      <w:r>
        <w:rPr>
          <w:rFonts w:ascii="Times New Roman" w:hAnsi="Times New Roman"/>
          <w:i/>
          <w:iCs/>
        </w:rPr>
        <w:t>Építményadó</w:t>
      </w:r>
    </w:p>
    <w:p w14:paraId="615DBDB9"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1. Általános rendelkezések</w:t>
      </w:r>
    </w:p>
    <w:p w14:paraId="64445E5C"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1. §</w:t>
      </w:r>
    </w:p>
    <w:p w14:paraId="2DE4EECD" w14:textId="77777777" w:rsidR="007302F6" w:rsidRDefault="00745F87">
      <w:pPr>
        <w:pStyle w:val="Szvegtrzs"/>
        <w:spacing w:after="0" w:line="240" w:lineRule="auto"/>
        <w:jc w:val="both"/>
        <w:rPr>
          <w:rFonts w:ascii="Times New Roman" w:hAnsi="Times New Roman"/>
        </w:rPr>
      </w:pPr>
      <w:r>
        <w:rPr>
          <w:rFonts w:ascii="Times New Roman" w:hAnsi="Times New Roman"/>
        </w:rPr>
        <w:t>(1) Adóköteles az Ajka Város Önkormányzata (a továbbiakban: Önkormányzat) illetékességi területén lévő, a helyi adókról szóló 1990. évi C. törvény (a továbbiakban: Htv.) 11. § (1) bekezdésében meghatározott építmény, azaz a Htv. 52. § 8. pontja szerinti lakás és az 52. § 11. pontja szerinti nem lakás céljára szolgáló épület.</w:t>
      </w:r>
    </w:p>
    <w:p w14:paraId="42AA0038"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(2) E fejezet alkalmazásában életvitelszerű tartózkodás</w:t>
      </w:r>
      <w:r>
        <w:rPr>
          <w:rFonts w:ascii="Times New Roman" w:hAnsi="Times New Roman"/>
          <w:i/>
          <w:iCs/>
        </w:rPr>
        <w:t>:</w:t>
      </w:r>
      <w:r>
        <w:rPr>
          <w:rFonts w:ascii="Times New Roman" w:hAnsi="Times New Roman"/>
        </w:rPr>
        <w:t xml:space="preserve"> egy magánszemély akkor tartózkodik életvitelszerűen az ingatlanban, ha az számára ténylegesen életvitelszerű lakóhelyül szolgál, onnan szervezi az életét, ott folytatja az életviteléhez szükséges tevékenységeket, közüzemi szolgáltatásokat vesz igénybe annak kapcsán, valamint ez az ingatlan elsődleges elérhetőségi címeként (levelezési címeként) jelenik meg a hatóságoknál, közműszolgáltatóknál.</w:t>
      </w:r>
    </w:p>
    <w:p w14:paraId="0ED744B4"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2. Mentességek</w:t>
      </w:r>
    </w:p>
    <w:p w14:paraId="7373777E"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2. §</w:t>
      </w:r>
    </w:p>
    <w:p w14:paraId="2FBC0F44" w14:textId="77777777" w:rsidR="007302F6" w:rsidRDefault="00745F87">
      <w:pPr>
        <w:pStyle w:val="Szvegtrzs"/>
        <w:spacing w:after="0" w:line="240" w:lineRule="auto"/>
        <w:jc w:val="both"/>
        <w:rPr>
          <w:rFonts w:ascii="Times New Roman" w:hAnsi="Times New Roman"/>
        </w:rPr>
      </w:pPr>
      <w:r>
        <w:rPr>
          <w:rFonts w:ascii="Times New Roman" w:hAnsi="Times New Roman"/>
        </w:rPr>
        <w:t>(1) Mentes az építményadó alól a Htv. 13. §-ában és 13/A. §-ában felsoroltakon kívül:</w:t>
      </w:r>
    </w:p>
    <w:p w14:paraId="5CA26C28"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az a magánszemély tulajdonában álló lakás vagy lakáscélú ingatlan, melyet kizárólagosan életvitelszerű lakhatás céljára használnak;</w:t>
      </w:r>
    </w:p>
    <w:p w14:paraId="5E1C2D2C"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50 m2 hasznos alapterületig az a nem vállalkozási cél realizálására szolgáló garázs, melyet a magánszemély tulajdonosa gépjármű tárolására használ;</w:t>
      </w:r>
    </w:p>
    <w:p w14:paraId="79FDC760"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magánszemély tulajdonában lévő olyan lakás, melyben egyéni vállalkozó vagy gazdasági társaság bejelentett székhelye is van, de ott semminemű gazdasági tevékenység végzése nem történik és ténylegesen lakhatási célt szolgál;</w:t>
      </w:r>
    </w:p>
    <w:p w14:paraId="17D69847"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d)</w:t>
      </w:r>
      <w:r>
        <w:rPr>
          <w:rFonts w:ascii="Times New Roman" w:hAnsi="Times New Roman"/>
        </w:rPr>
        <w:tab/>
      </w:r>
      <w:r>
        <w:rPr>
          <w:rFonts w:ascii="Times New Roman" w:hAnsi="Times New Roman"/>
        </w:rPr>
        <w:t>ténylegesen állami vagy önkormányzati közfeladat (szociális, egészségügyi, állategészségügyi, nevelési-oktatási, kulturális és sport közfeladat) ellátására szolgáló építmény.</w:t>
      </w:r>
    </w:p>
    <w:p w14:paraId="1E9C8C93"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lastRenderedPageBreak/>
        <w:t>(2) Az (1) bekezdés d) pontja szerinti mentesség nem alkalmazható magánszemély vagy gazdasági társaság által végzett, nem állami vagy nem önkormányzati szociális, egészségügyi, állategészségügyi, nevelési-oktatási, kulturális, sport közfeladat ellátására szolgáló építményre.</w:t>
      </w:r>
    </w:p>
    <w:p w14:paraId="76C9A064"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3. Az adó alapja</w:t>
      </w:r>
    </w:p>
    <w:p w14:paraId="301B16FD"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3. §</w:t>
      </w:r>
    </w:p>
    <w:p w14:paraId="1A4DA8BA" w14:textId="77777777" w:rsidR="007302F6" w:rsidRDefault="00745F87">
      <w:pPr>
        <w:pStyle w:val="Szvegtrzs"/>
        <w:spacing w:after="0" w:line="240" w:lineRule="auto"/>
        <w:jc w:val="both"/>
        <w:rPr>
          <w:rFonts w:ascii="Times New Roman" w:hAnsi="Times New Roman"/>
        </w:rPr>
      </w:pPr>
      <w:r>
        <w:rPr>
          <w:rFonts w:ascii="Times New Roman" w:hAnsi="Times New Roman"/>
        </w:rPr>
        <w:t>Az adó alapja az építmény m2-ben számított hasznos alapterülete</w:t>
      </w:r>
      <w:r>
        <w:rPr>
          <w:rFonts w:ascii="Times New Roman" w:hAnsi="Times New Roman"/>
          <w:i/>
          <w:iCs/>
        </w:rPr>
        <w:t>.</w:t>
      </w:r>
    </w:p>
    <w:p w14:paraId="304E9F9E"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4. Az adó mértéke</w:t>
      </w:r>
    </w:p>
    <w:p w14:paraId="534E4524"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4. §</w:t>
      </w:r>
    </w:p>
    <w:p w14:paraId="7CBF609F" w14:textId="77777777" w:rsidR="007302F6" w:rsidRDefault="00745F87">
      <w:pPr>
        <w:pStyle w:val="Szvegtrzs"/>
        <w:spacing w:after="0" w:line="240" w:lineRule="auto"/>
        <w:jc w:val="both"/>
        <w:rPr>
          <w:rFonts w:ascii="Times New Roman" w:hAnsi="Times New Roman"/>
        </w:rPr>
      </w:pPr>
      <w:r>
        <w:rPr>
          <w:rFonts w:ascii="Times New Roman" w:hAnsi="Times New Roman"/>
        </w:rPr>
        <w:t>Az adó éves mértéke 2900,-Ft/m2.</w:t>
      </w:r>
    </w:p>
    <w:p w14:paraId="54EABF34"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5. Eljárási szabályok</w:t>
      </w:r>
    </w:p>
    <w:p w14:paraId="4CB60914"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5. §</w:t>
      </w:r>
    </w:p>
    <w:p w14:paraId="7E872046" w14:textId="77777777" w:rsidR="007302F6" w:rsidRDefault="00745F87">
      <w:pPr>
        <w:pStyle w:val="Szvegtrzs"/>
        <w:spacing w:after="0" w:line="240" w:lineRule="auto"/>
        <w:jc w:val="both"/>
        <w:rPr>
          <w:rFonts w:ascii="Times New Roman" w:hAnsi="Times New Roman"/>
        </w:rPr>
      </w:pPr>
      <w:r>
        <w:rPr>
          <w:rFonts w:ascii="Times New Roman" w:hAnsi="Times New Roman"/>
        </w:rPr>
        <w:t>(1) Az adóalany a bejelentési, adatszolgáltatási, bevallási, változás bejelentési kötelezettségének az Önkormányzat hivatalos honlapján is elérhető, az adópolitikáért felelős miniszter által vezetett minisztérium honlapján közzé tett nyomtatványokon teljesítheti.</w:t>
      </w:r>
    </w:p>
    <w:p w14:paraId="20EE1FBB"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(2) A 2. § (1) bekezdésében meghatározott mentesség az ingatlantulajdonos kérelmére állapítható meg. A kérelmezőnek a kérelméhez csatolnia kell a lakáscélú használat igazolására szolgáló, a kérelem benyújtását közvetlenül megelőző három hónapra vonatkozó közüzemi számlák másolatát.</w:t>
      </w:r>
    </w:p>
    <w:p w14:paraId="6A441DFA"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(3) A 2. § hatálya alá tartozó, az adómentességet élvező építmény tulajdonosa mentesül az építményadó adatbejelentési kötelezettség alól is.</w:t>
      </w:r>
    </w:p>
    <w:p w14:paraId="523EDFE1" w14:textId="77777777" w:rsidR="007302F6" w:rsidRDefault="00745F87">
      <w:pPr>
        <w:pStyle w:val="Szvegtrzs"/>
        <w:spacing w:before="360" w:after="0" w:line="240" w:lineRule="auto"/>
        <w:jc w:val="center"/>
        <w:rPr>
          <w:rFonts w:ascii="Times New Roman" w:hAnsi="Times New Roman"/>
          <w:i/>
          <w:iCs/>
        </w:rPr>
      </w:pPr>
      <w:r>
        <w:rPr>
          <w:rFonts w:ascii="Times New Roman" w:hAnsi="Times New Roman"/>
          <w:i/>
          <w:iCs/>
        </w:rPr>
        <w:t>II. Fejezet</w:t>
      </w:r>
    </w:p>
    <w:p w14:paraId="511F8F55" w14:textId="77777777" w:rsidR="007302F6" w:rsidRDefault="00745F87">
      <w:pPr>
        <w:pStyle w:val="Szvegtrzs"/>
        <w:spacing w:after="0" w:line="240" w:lineRule="auto"/>
        <w:jc w:val="center"/>
        <w:rPr>
          <w:rFonts w:ascii="Times New Roman" w:hAnsi="Times New Roman"/>
          <w:i/>
          <w:iCs/>
        </w:rPr>
      </w:pPr>
      <w:r>
        <w:rPr>
          <w:rFonts w:ascii="Times New Roman" w:hAnsi="Times New Roman"/>
          <w:i/>
          <w:iCs/>
        </w:rPr>
        <w:t>Telekadó</w:t>
      </w:r>
    </w:p>
    <w:p w14:paraId="42CA8C7E"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6. Általános rendelkezés</w:t>
      </w:r>
    </w:p>
    <w:p w14:paraId="6F7C84BA"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6. §</w:t>
      </w:r>
    </w:p>
    <w:p w14:paraId="16FCD44D" w14:textId="77777777" w:rsidR="007302F6" w:rsidRDefault="00745F87">
      <w:pPr>
        <w:pStyle w:val="Szvegtrzs"/>
        <w:spacing w:after="0" w:line="240" w:lineRule="auto"/>
        <w:jc w:val="both"/>
        <w:rPr>
          <w:rFonts w:ascii="Times New Roman" w:hAnsi="Times New Roman"/>
        </w:rPr>
      </w:pPr>
      <w:r>
        <w:rPr>
          <w:rFonts w:ascii="Times New Roman" w:hAnsi="Times New Roman"/>
        </w:rPr>
        <w:t>Adóköteles az Önkormányzat illetékességi területén lévő, a Htv. 52. § 16. pontjában meghatározott telek.</w:t>
      </w:r>
    </w:p>
    <w:p w14:paraId="7C6943D8"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7. Mentességek</w:t>
      </w:r>
    </w:p>
    <w:p w14:paraId="6D5CA64F"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7. §</w:t>
      </w:r>
    </w:p>
    <w:p w14:paraId="166513D2" w14:textId="77777777" w:rsidR="007302F6" w:rsidRDefault="00745F87">
      <w:pPr>
        <w:pStyle w:val="Szvegtrzs"/>
        <w:spacing w:after="0" w:line="240" w:lineRule="auto"/>
        <w:jc w:val="both"/>
        <w:rPr>
          <w:rFonts w:ascii="Times New Roman" w:hAnsi="Times New Roman"/>
        </w:rPr>
      </w:pPr>
      <w:r>
        <w:rPr>
          <w:rFonts w:ascii="Times New Roman" w:hAnsi="Times New Roman"/>
        </w:rPr>
        <w:t>(1) Mentes a telekadó alól a Htv. 19. §-ában felsoroltakon kívül</w:t>
      </w:r>
    </w:p>
    <w:p w14:paraId="3EB62127"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r>
      <w:r>
        <w:rPr>
          <w:rFonts w:ascii="Times New Roman" w:hAnsi="Times New Roman"/>
        </w:rPr>
        <w:t>a magánszemély lakóházzal, valamint üdülési célú épülettel beépített telke, kivéve a vállalkozó üzleti célt szolgáló telke,</w:t>
      </w:r>
    </w:p>
    <w:p w14:paraId="6C22A20B"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az a magánszemély tulajdonában álló földterület, amely</w:t>
      </w:r>
    </w:p>
    <w:p w14:paraId="07AF67C7" w14:textId="77777777" w:rsidR="007302F6" w:rsidRDefault="00745F87">
      <w:pPr>
        <w:pStyle w:val="Szvegtrzs"/>
        <w:spacing w:after="0" w:line="240" w:lineRule="auto"/>
        <w:ind w:left="980" w:hanging="400"/>
        <w:jc w:val="both"/>
        <w:rPr>
          <w:rFonts w:ascii="Times New Roman" w:hAnsi="Times New Roman"/>
        </w:rPr>
      </w:pPr>
      <w:r>
        <w:rPr>
          <w:rFonts w:ascii="Times New Roman" w:hAnsi="Times New Roman"/>
          <w:i/>
          <w:iCs/>
        </w:rPr>
        <w:t>ba)</w:t>
      </w:r>
      <w:r>
        <w:rPr>
          <w:rFonts w:ascii="Times New Roman" w:hAnsi="Times New Roman"/>
        </w:rPr>
        <w:tab/>
        <w:t>lakás, lakóház építése célját szolgálja vagy</w:t>
      </w:r>
    </w:p>
    <w:p w14:paraId="6F2CE06F" w14:textId="77777777" w:rsidR="007302F6" w:rsidRDefault="00745F87">
      <w:pPr>
        <w:pStyle w:val="Szvegtrzs"/>
        <w:spacing w:after="0" w:line="240" w:lineRule="auto"/>
        <w:ind w:left="980" w:hanging="400"/>
        <w:jc w:val="both"/>
        <w:rPr>
          <w:rFonts w:ascii="Times New Roman" w:hAnsi="Times New Roman"/>
        </w:rPr>
      </w:pPr>
      <w:r>
        <w:rPr>
          <w:rFonts w:ascii="Times New Roman" w:hAnsi="Times New Roman"/>
          <w:i/>
          <w:iCs/>
        </w:rPr>
        <w:lastRenderedPageBreak/>
        <w:t>bb)</w:t>
      </w:r>
      <w:r>
        <w:rPr>
          <w:rFonts w:ascii="Times New Roman" w:hAnsi="Times New Roman"/>
        </w:rPr>
        <w:tab/>
        <w:t>állandó lakhatásra alkalmas építmény elhelyezésének célját szolgálja</w:t>
      </w:r>
    </w:p>
    <w:p w14:paraId="27AAE36F"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ténylegesen a szociális, egészségügyi, állategészségügyi, nevelési-oktatási, kulturális közfeladat ellátására szolgáló telek, telekrész, valamint sport céljára szolgáló telek</w:t>
      </w:r>
    </w:p>
    <w:p w14:paraId="61E3DC62"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(2) Az (1) bekezdés a) pontja alkalmazásában, ha a telek részben a magánszemély lakóházzal vagy üdülési célú épülettel beépített telke, részben pedig üzleti célt szolgáló telek, a mentesség az üzleti célt szolgáló telekrészre nem terjed ki.</w:t>
      </w:r>
    </w:p>
    <w:p w14:paraId="7D8A8B3E"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8. Az adó alapja</w:t>
      </w:r>
    </w:p>
    <w:p w14:paraId="470CBC17"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8. §</w:t>
      </w:r>
    </w:p>
    <w:p w14:paraId="4E988DDB" w14:textId="77777777" w:rsidR="007302F6" w:rsidRDefault="00745F87">
      <w:pPr>
        <w:pStyle w:val="Szvegtrzs"/>
        <w:spacing w:after="0" w:line="240" w:lineRule="auto"/>
        <w:jc w:val="both"/>
        <w:rPr>
          <w:rFonts w:ascii="Times New Roman" w:hAnsi="Times New Roman"/>
        </w:rPr>
      </w:pPr>
      <w:r>
        <w:rPr>
          <w:rFonts w:ascii="Times New Roman" w:hAnsi="Times New Roman"/>
        </w:rPr>
        <w:t>Az adó alapja a telek négyzetméterben számított hasznos alapterülete</w:t>
      </w:r>
      <w:r>
        <w:rPr>
          <w:rFonts w:ascii="Times New Roman" w:hAnsi="Times New Roman"/>
          <w:i/>
          <w:iCs/>
        </w:rPr>
        <w:t>.</w:t>
      </w:r>
    </w:p>
    <w:p w14:paraId="4D86D9AF"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9. Az adó mértéke</w:t>
      </w:r>
    </w:p>
    <w:p w14:paraId="4959E138"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9. §</w:t>
      </w:r>
    </w:p>
    <w:p w14:paraId="18220899" w14:textId="77777777" w:rsidR="007302F6" w:rsidRDefault="00745F87">
      <w:pPr>
        <w:pStyle w:val="Szvegtrzs"/>
        <w:spacing w:after="0" w:line="240" w:lineRule="auto"/>
        <w:jc w:val="both"/>
        <w:rPr>
          <w:rFonts w:ascii="Times New Roman" w:hAnsi="Times New Roman"/>
        </w:rPr>
      </w:pPr>
      <w:r>
        <w:rPr>
          <w:rFonts w:ascii="Times New Roman" w:hAnsi="Times New Roman"/>
        </w:rPr>
        <w:t>(1) Belterületi telek esetében – a (2)-(3) bekezdésekben rögzítettek kivételével – a telekadó éves mértéke:</w:t>
      </w:r>
    </w:p>
    <w:p w14:paraId="6CB09498"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1500 m2-ig 50.-Ft/m2</w:t>
      </w:r>
    </w:p>
    <w:p w14:paraId="4D418234"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1501 m2-3000 m2 között 75.000.-Ft és az 1500 m2 feletti telekrész után 150,- Ft/m2</w:t>
      </w:r>
    </w:p>
    <w:p w14:paraId="652CEFD0"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3001-5000 m2 között 300.000.- Ft és a 3000 m2 feletti telekrész után 250,-Ft/m2</w:t>
      </w:r>
    </w:p>
    <w:p w14:paraId="07F8E01F"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d)</w:t>
      </w:r>
      <w:r>
        <w:rPr>
          <w:rFonts w:ascii="Times New Roman" w:hAnsi="Times New Roman"/>
        </w:rPr>
        <w:tab/>
        <w:t>5001-10000 m2 között 800.000.-Ft és az 5000 m2 feletti telekrész után 350,-Ft/m2</w:t>
      </w:r>
    </w:p>
    <w:p w14:paraId="71BACBC4"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e)</w:t>
      </w:r>
      <w:r>
        <w:rPr>
          <w:rFonts w:ascii="Times New Roman" w:hAnsi="Times New Roman"/>
        </w:rPr>
        <w:tab/>
        <w:t>10000 m2 felett 2.550.000.-Ft és a 10000 m2 feletti telekrész után 450,-Ft/m2</w:t>
      </w:r>
    </w:p>
    <w:p w14:paraId="26281B7C"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(2) Az (1) bekezdésben meghatározottaktól eltérően a Bódé, Csinger, Padragkút településrészeken az 1. melléklet I.2. pontjában meghatározott övezetben fekvő belterületi telkek esetében:</w:t>
      </w:r>
    </w:p>
    <w:p w14:paraId="6BB3327F"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1500 m2-ig 40.-Ft/m2</w:t>
      </w:r>
    </w:p>
    <w:p w14:paraId="54A512CB"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r>
      <w:r>
        <w:rPr>
          <w:rFonts w:ascii="Times New Roman" w:hAnsi="Times New Roman"/>
        </w:rPr>
        <w:t>1501m2-3000 m2 között 60.000.-Ft és az 1500 m2 feletti telekrész után 120.-Ft/m2</w:t>
      </w:r>
    </w:p>
    <w:p w14:paraId="5BCEDBDF"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3001-5000 m2 között 240.000.- Ft és a 3000 m2 feletti telekrész után 200,-Ft/m2</w:t>
      </w:r>
    </w:p>
    <w:p w14:paraId="29D5E9F5"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d)</w:t>
      </w:r>
      <w:r>
        <w:rPr>
          <w:rFonts w:ascii="Times New Roman" w:hAnsi="Times New Roman"/>
        </w:rPr>
        <w:tab/>
        <w:t>5001-10000 m2 között 640.000.-Ft és az 5000 m2 feletti telekrész után 280,-Ft/m2</w:t>
      </w:r>
    </w:p>
    <w:p w14:paraId="0E7D1DB8"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e)</w:t>
      </w:r>
      <w:r>
        <w:rPr>
          <w:rFonts w:ascii="Times New Roman" w:hAnsi="Times New Roman"/>
        </w:rPr>
        <w:tab/>
        <w:t>10000 m2 felett 2.040.000.-Ft és a 10000 m2 feletti telekrész után 360,-Ft/m2</w:t>
      </w:r>
    </w:p>
    <w:p w14:paraId="70E9DAC8"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(3) A telekadó éves mértéke 5.-Ft/m2 az 1. mellékletben meghatározott belterületi ingatlanok esetében.</w:t>
      </w:r>
    </w:p>
    <w:p w14:paraId="567B1AAC"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10. §</w:t>
      </w:r>
    </w:p>
    <w:p w14:paraId="4BBB279A" w14:textId="77777777" w:rsidR="007302F6" w:rsidRDefault="00745F87">
      <w:pPr>
        <w:pStyle w:val="Szvegtrzs"/>
        <w:spacing w:after="0" w:line="240" w:lineRule="auto"/>
        <w:jc w:val="both"/>
        <w:rPr>
          <w:rFonts w:ascii="Times New Roman" w:hAnsi="Times New Roman"/>
        </w:rPr>
      </w:pPr>
      <w:r>
        <w:rPr>
          <w:rFonts w:ascii="Times New Roman" w:hAnsi="Times New Roman"/>
        </w:rPr>
        <w:t>(1) Külterületi telek esetében – a (2) bekezdésben rögzítettek kivételével – a telekadó éves mértéke180.-Ft/m2.</w:t>
      </w:r>
    </w:p>
    <w:p w14:paraId="65EB2718"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(2) A telekadó éves mértéke 5.-Ft/m2 a 2. mellékletben meghatározott külterületi ingatlanok esetében.</w:t>
      </w:r>
    </w:p>
    <w:p w14:paraId="0947AFFE"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11. §</w:t>
      </w:r>
    </w:p>
    <w:p w14:paraId="1E3768CF" w14:textId="77777777" w:rsidR="007302F6" w:rsidRDefault="00745F87">
      <w:pPr>
        <w:pStyle w:val="Szvegtrzs"/>
        <w:spacing w:after="0" w:line="240" w:lineRule="auto"/>
        <w:jc w:val="both"/>
        <w:rPr>
          <w:rFonts w:ascii="Times New Roman" w:hAnsi="Times New Roman"/>
        </w:rPr>
      </w:pPr>
      <w:r>
        <w:rPr>
          <w:rFonts w:ascii="Times New Roman" w:hAnsi="Times New Roman"/>
        </w:rPr>
        <w:t>Az 5.-Ft/m2 adómértékkel adózó belterületi és külterületi ingatlanok térképi ábrázolását 3. melléklet tartalmazza.</w:t>
      </w:r>
    </w:p>
    <w:p w14:paraId="4EBC9641"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10. Eljárási szabályok</w:t>
      </w:r>
    </w:p>
    <w:p w14:paraId="33DD1946"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12. §</w:t>
      </w:r>
    </w:p>
    <w:p w14:paraId="441F6E38" w14:textId="77777777" w:rsidR="007302F6" w:rsidRDefault="00745F87">
      <w:pPr>
        <w:pStyle w:val="Szvegtrzs"/>
        <w:spacing w:after="0" w:line="240" w:lineRule="auto"/>
        <w:jc w:val="both"/>
        <w:rPr>
          <w:rFonts w:ascii="Times New Roman" w:hAnsi="Times New Roman"/>
        </w:rPr>
      </w:pPr>
      <w:r>
        <w:rPr>
          <w:rFonts w:ascii="Times New Roman" w:hAnsi="Times New Roman"/>
        </w:rPr>
        <w:lastRenderedPageBreak/>
        <w:t>(1) Az adóalany a bejelentési, adatszolgáltatási, bevallási, változás bejelentési kötelezettségének az Önkormányzat hivatalos honlapján is elérhető, az adópolitikáért felelős miniszter által vezetett minisztérium honlapján közzétett nyomtatványokon teljesítheti.</w:t>
      </w:r>
    </w:p>
    <w:p w14:paraId="04D42161"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(2) A 7. §-ban meghatározott mentesség a telek tulajdonosának kérelmére állapítható meg. A kérelmezőnek a kérelméhez csatolnia kell a mentességet megalapozó okiratokat.</w:t>
      </w:r>
    </w:p>
    <w:p w14:paraId="59114135"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(3) A 7. § hatálya alá tartozó, az adómentességet élvező telek tulajdonosa mentesül az adatbejelentési kötelezettség alól is.</w:t>
      </w:r>
    </w:p>
    <w:p w14:paraId="05FF6639" w14:textId="77777777" w:rsidR="007302F6" w:rsidRDefault="00745F87">
      <w:pPr>
        <w:pStyle w:val="Szvegtrzs"/>
        <w:spacing w:before="360" w:after="0" w:line="240" w:lineRule="auto"/>
        <w:jc w:val="center"/>
        <w:rPr>
          <w:rFonts w:ascii="Times New Roman" w:hAnsi="Times New Roman"/>
          <w:i/>
          <w:iCs/>
        </w:rPr>
      </w:pPr>
      <w:r>
        <w:rPr>
          <w:rFonts w:ascii="Times New Roman" w:hAnsi="Times New Roman"/>
          <w:i/>
          <w:iCs/>
        </w:rPr>
        <w:t>III. Fejezet</w:t>
      </w:r>
    </w:p>
    <w:p w14:paraId="320155A0" w14:textId="77777777" w:rsidR="007302F6" w:rsidRDefault="00745F87">
      <w:pPr>
        <w:pStyle w:val="Szvegtrzs"/>
        <w:spacing w:after="0" w:line="240" w:lineRule="auto"/>
        <w:jc w:val="center"/>
        <w:rPr>
          <w:rFonts w:ascii="Times New Roman" w:hAnsi="Times New Roman"/>
          <w:i/>
          <w:iCs/>
        </w:rPr>
      </w:pPr>
      <w:r>
        <w:rPr>
          <w:rFonts w:ascii="Times New Roman" w:hAnsi="Times New Roman"/>
          <w:i/>
          <w:iCs/>
        </w:rPr>
        <w:t>Magánszemélyek kommunális adója</w:t>
      </w:r>
    </w:p>
    <w:p w14:paraId="783EA873"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11. Általános rendelkezés</w:t>
      </w:r>
    </w:p>
    <w:p w14:paraId="16D12F01"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13. §</w:t>
      </w:r>
    </w:p>
    <w:p w14:paraId="7204EA24" w14:textId="77777777" w:rsidR="007302F6" w:rsidRDefault="00745F87">
      <w:pPr>
        <w:pStyle w:val="Szvegtrzs"/>
        <w:spacing w:after="0" w:line="240" w:lineRule="auto"/>
        <w:jc w:val="both"/>
        <w:rPr>
          <w:rFonts w:ascii="Times New Roman" w:hAnsi="Times New Roman"/>
        </w:rPr>
      </w:pPr>
      <w:r>
        <w:rPr>
          <w:rFonts w:ascii="Times New Roman" w:hAnsi="Times New Roman"/>
        </w:rPr>
        <w:t>Kommunális adófizetési kötelezettség terheli a Htv. 12. §-ában és 18. §-ában meghatározott magánszemélyt, valamint azt a magánszemélyt, aki Ajka város illetékességi területén nem magánszemély tulajdonában álló lakás bérleti jogával rendelkezik.</w:t>
      </w:r>
    </w:p>
    <w:p w14:paraId="41974A6F"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12. Mentességek</w:t>
      </w:r>
    </w:p>
    <w:p w14:paraId="640F58C4"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14. §</w:t>
      </w:r>
    </w:p>
    <w:p w14:paraId="3BCD4C3E" w14:textId="77777777" w:rsidR="007302F6" w:rsidRDefault="00745F87">
      <w:pPr>
        <w:pStyle w:val="Szvegtrzs"/>
        <w:spacing w:after="0" w:line="240" w:lineRule="auto"/>
        <w:jc w:val="both"/>
        <w:rPr>
          <w:rFonts w:ascii="Times New Roman" w:hAnsi="Times New Roman"/>
        </w:rPr>
      </w:pPr>
      <w:r>
        <w:rPr>
          <w:rFonts w:ascii="Times New Roman" w:hAnsi="Times New Roman"/>
        </w:rPr>
        <w:t>(1) Mentes a magánszemélyek kommunális adója alól:</w:t>
      </w:r>
    </w:p>
    <w:p w14:paraId="4DF2B5B9"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aki a tárgyév első napján nyugellátásban vagy egyéb nyugdíjszerű ellátásban részesül, amennyiben a családjában az egy főre jutó havi jövedelem nem haladja meg a mindenkori öregségi nyugdíjmimimum hétszeres összegét.</w:t>
      </w:r>
    </w:p>
    <w:p w14:paraId="733253D2"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aki Ajka város közigazgatási területén új lakást vásárol, lakóházat épít, vagy emelet-ráépítéssel, tetőtér-beépítéssel újabb önálló lakást létesít, és ott lakóhellyel rendelkezik, a használatbavételi engedély kiadását követő 5 éven át.</w:t>
      </w:r>
    </w:p>
    <w:p w14:paraId="6CC6826B"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aki a panel-felújítási programban részt vállal, a felújítás befejezését követően minden 500.000 forint önrész után két évre, de maximum 10 évre.</w:t>
      </w:r>
    </w:p>
    <w:p w14:paraId="168628B4"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d)</w:t>
      </w:r>
      <w:r>
        <w:rPr>
          <w:rFonts w:ascii="Times New Roman" w:hAnsi="Times New Roman"/>
        </w:rPr>
        <w:tab/>
        <w:t>aki lakása, lakóháza homlokzatát 200.000 forintot elérő vagy meghaladó költséggel felújítja, és felújítás költségét számlákkal vagy saját munkavégzés esetén műszaki árkalkulációval igazolja. Az adómentességre a tulajdonos a felújítás befejezésének évét követően minden 200.000 forint után egy évre, de maximum 5 évig jogosult.</w:t>
      </w:r>
    </w:p>
    <w:p w14:paraId="33D42F2C"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e)</w:t>
      </w:r>
      <w:r>
        <w:rPr>
          <w:rFonts w:ascii="Times New Roman" w:hAnsi="Times New Roman"/>
        </w:rPr>
        <w:tab/>
        <w:t>aki az építményadóról szóló önkormányzati rendelet alapján építményadó fizetésére kötelezett.</w:t>
      </w:r>
    </w:p>
    <w:p w14:paraId="6E228426"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(2) Abban az esetben, ha valamelyik mentességi ok csak a tulajdonostársak, illetve a vagyoni értékű jog jogosultjai közül csak az egyik esetében áll fenn, akkor a mentesség csak a feltételnek megfelelő adóalany tulajdoni arányára vonatkozik, kivéve, ha a tulajdonostársak ettől eltérő tartalmú megállapodást kötnek.</w:t>
      </w:r>
    </w:p>
    <w:p w14:paraId="3D34857D"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(3) Az adóalanyt a magánszemélyek kommunális adójával kapcsolatosan adómentesség nem illeti meg, ha</w:t>
      </w:r>
    </w:p>
    <w:p w14:paraId="22F1E49A"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több lakás- vagy üdülő tulajdonnal vagy</w:t>
      </w:r>
    </w:p>
    <w:p w14:paraId="34DBB9C5"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több lakás bérleti jogával vagy</w:t>
      </w:r>
    </w:p>
    <w:p w14:paraId="6C727B87"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több lakás- vagy üdülő haszonélvezeti jogával rendelkezik.</w:t>
      </w:r>
    </w:p>
    <w:p w14:paraId="7EF9D663"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lastRenderedPageBreak/>
        <w:t>(4) Az adómentesség vagy kedvezmény nem illeti meg azt az adóalanyt, aki az adóköteles lakást üzleti célra vagy bérbeadással hasznosítja.</w:t>
      </w:r>
    </w:p>
    <w:p w14:paraId="51A286FB"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(5) Az (1) bekezdésben szabályozott mentességek halmozottan nem vehetők igénybe.</w:t>
      </w:r>
    </w:p>
    <w:p w14:paraId="63211E21"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(6) Az adómentességet az adóalany köteles és jogosult bejelenteni, az adómentességre való jogosultságot igazoló, nevére szóló dokumentumok csatolásával.</w:t>
      </w:r>
    </w:p>
    <w:p w14:paraId="088DB4C1"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(7) Az (1) bekezdésben meghatározott mentességek nem érvényesíthetők a mentességi kérelem benyújtását megelőző adóévekre.</w:t>
      </w:r>
    </w:p>
    <w:p w14:paraId="3F5BFEA5"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13. Az adó mértéke</w:t>
      </w:r>
    </w:p>
    <w:p w14:paraId="4744D210"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15. §</w:t>
      </w:r>
    </w:p>
    <w:p w14:paraId="363B8CA6" w14:textId="77777777" w:rsidR="007302F6" w:rsidRDefault="00745F87">
      <w:pPr>
        <w:pStyle w:val="Szvegtrzs"/>
        <w:spacing w:after="0" w:line="240" w:lineRule="auto"/>
        <w:jc w:val="both"/>
        <w:rPr>
          <w:rFonts w:ascii="Times New Roman" w:hAnsi="Times New Roman"/>
        </w:rPr>
      </w:pPr>
      <w:r>
        <w:rPr>
          <w:rFonts w:ascii="Times New Roman" w:hAnsi="Times New Roman"/>
        </w:rPr>
        <w:t>Az adó mértéke lakásonként, illetve lakásbérleti jogonként 18.000 Ft/év.</w:t>
      </w:r>
    </w:p>
    <w:p w14:paraId="258F982B"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14. Eljárási szabályok</w:t>
      </w:r>
    </w:p>
    <w:p w14:paraId="10CD77A0"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16. §</w:t>
      </w:r>
    </w:p>
    <w:p w14:paraId="3572EBF9" w14:textId="77777777" w:rsidR="007302F6" w:rsidRDefault="00745F87">
      <w:pPr>
        <w:pStyle w:val="Szvegtrzs"/>
        <w:spacing w:after="0" w:line="240" w:lineRule="auto"/>
        <w:jc w:val="both"/>
        <w:rPr>
          <w:rFonts w:ascii="Times New Roman" w:hAnsi="Times New Roman"/>
        </w:rPr>
      </w:pPr>
      <w:r>
        <w:rPr>
          <w:rFonts w:ascii="Times New Roman" w:hAnsi="Times New Roman"/>
        </w:rPr>
        <w:t>(1) Az adóalany a bejelentési, adatszolgáltatási, bevallási kötelezettségének az Önkormányzat hivatalos honlapján is elérhető, az önkormányzati adóhatóságok által rendszeresíthető bevallási, bejelentési nyomtatványok tartalmáról szóló 35/2008. (XII.31.) PM rendeletben meghatározott nyomtatványon tehet eleget.</w:t>
      </w:r>
    </w:p>
    <w:p w14:paraId="14D387CD"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(2) A 14. §-ban meghatározott adómentesség az adóalany kérelmére állapítható meg. A kérelemhez csatolni kell a mentességre vagy kedvezményre jogosító körülmény, tény fennállását igazoló, az adóalany nevére kiállított hivatalos hatósági dokumentumokat, hatósági határozatokat, igazolásokat, számlákat.</w:t>
      </w:r>
    </w:p>
    <w:p w14:paraId="120D7CDF" w14:textId="77777777" w:rsidR="007302F6" w:rsidRDefault="00745F87">
      <w:pPr>
        <w:pStyle w:val="Szvegtrzs"/>
        <w:spacing w:before="360" w:after="0" w:line="240" w:lineRule="auto"/>
        <w:jc w:val="center"/>
        <w:rPr>
          <w:rFonts w:ascii="Times New Roman" w:hAnsi="Times New Roman"/>
          <w:i/>
          <w:iCs/>
        </w:rPr>
      </w:pPr>
      <w:r>
        <w:rPr>
          <w:rFonts w:ascii="Times New Roman" w:hAnsi="Times New Roman"/>
          <w:i/>
          <w:iCs/>
        </w:rPr>
        <w:t>IV. Fejezet</w:t>
      </w:r>
    </w:p>
    <w:p w14:paraId="2A7C2FBC" w14:textId="77777777" w:rsidR="007302F6" w:rsidRDefault="00745F87">
      <w:pPr>
        <w:pStyle w:val="Szvegtrzs"/>
        <w:spacing w:after="0" w:line="240" w:lineRule="auto"/>
        <w:jc w:val="center"/>
        <w:rPr>
          <w:rFonts w:ascii="Times New Roman" w:hAnsi="Times New Roman"/>
          <w:i/>
          <w:iCs/>
        </w:rPr>
      </w:pPr>
      <w:r>
        <w:rPr>
          <w:rFonts w:ascii="Times New Roman" w:hAnsi="Times New Roman"/>
          <w:i/>
          <w:iCs/>
        </w:rPr>
        <w:t>Idegenforgalmi adó</w:t>
      </w:r>
    </w:p>
    <w:p w14:paraId="79400607"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15. Adómentesség</w:t>
      </w:r>
    </w:p>
    <w:p w14:paraId="2834265E"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17. §</w:t>
      </w:r>
    </w:p>
    <w:p w14:paraId="73B0A64F" w14:textId="77777777" w:rsidR="007302F6" w:rsidRDefault="00745F87">
      <w:pPr>
        <w:pStyle w:val="Szvegtrzs"/>
        <w:spacing w:after="0" w:line="240" w:lineRule="auto"/>
        <w:jc w:val="both"/>
        <w:rPr>
          <w:rFonts w:ascii="Times New Roman" w:hAnsi="Times New Roman"/>
        </w:rPr>
      </w:pPr>
      <w:r>
        <w:rPr>
          <w:rFonts w:ascii="Times New Roman" w:hAnsi="Times New Roman"/>
        </w:rPr>
        <w:t>A Htv. 31. §-ában meghatározottakon túl adómentesség illeti meg:</w:t>
      </w:r>
    </w:p>
    <w:p w14:paraId="5AE90D73"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a magánszemély használatában álló ingatlanon alkalmanként - legfeljebb alkalmanként egy hetet meg nem haladó tartamú- ingyenesen megszálló vendéget, vagy</w:t>
      </w:r>
    </w:p>
    <w:p w14:paraId="39B5CC38"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azt, aki a polgármester, a képviselő-testület, önkormányzati költségvetési szerv hivatalos meghívására tartózkodik a város területén.</w:t>
      </w:r>
    </w:p>
    <w:p w14:paraId="0E685936"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16. Az adó alapja</w:t>
      </w:r>
    </w:p>
    <w:p w14:paraId="5433306D"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18. §</w:t>
      </w:r>
    </w:p>
    <w:p w14:paraId="4AD5AE32" w14:textId="77777777" w:rsidR="007302F6" w:rsidRDefault="00745F87">
      <w:pPr>
        <w:pStyle w:val="Szvegtrzs"/>
        <w:spacing w:after="0" w:line="240" w:lineRule="auto"/>
        <w:jc w:val="both"/>
        <w:rPr>
          <w:rFonts w:ascii="Times New Roman" w:hAnsi="Times New Roman"/>
        </w:rPr>
      </w:pPr>
      <w:r>
        <w:rPr>
          <w:rFonts w:ascii="Times New Roman" w:hAnsi="Times New Roman"/>
        </w:rPr>
        <w:t>Az adó alapja a megkezdett vendégéjszakák száma.</w:t>
      </w:r>
    </w:p>
    <w:p w14:paraId="0288A3E3"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lastRenderedPageBreak/>
        <w:t>17. Az adó mértéke</w:t>
      </w:r>
    </w:p>
    <w:p w14:paraId="4F03E845"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19. §</w:t>
      </w:r>
    </w:p>
    <w:p w14:paraId="63F290BC" w14:textId="77777777" w:rsidR="007302F6" w:rsidRDefault="00745F87">
      <w:pPr>
        <w:pStyle w:val="Szvegtrzs"/>
        <w:spacing w:after="0" w:line="240" w:lineRule="auto"/>
        <w:jc w:val="both"/>
        <w:rPr>
          <w:rFonts w:ascii="Times New Roman" w:hAnsi="Times New Roman"/>
        </w:rPr>
      </w:pPr>
      <w:r>
        <w:rPr>
          <w:rFonts w:ascii="Times New Roman" w:hAnsi="Times New Roman"/>
        </w:rPr>
        <w:t>Az adó mértéke személyenként és vendégéjszakánként:</w:t>
      </w:r>
    </w:p>
    <w:p w14:paraId="6BA75BD4"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camping, munkásszállás esetén 200.- Ft,</w:t>
      </w:r>
    </w:p>
    <w:p w14:paraId="0E7AC490"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más szálláshely esetén 600-Ft</w:t>
      </w:r>
    </w:p>
    <w:p w14:paraId="16D37533"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18. A szálláshely-szolgáltatás szabályai</w:t>
      </w:r>
    </w:p>
    <w:p w14:paraId="4943D16F"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20. §</w:t>
      </w:r>
    </w:p>
    <w:p w14:paraId="49C67A19" w14:textId="77777777" w:rsidR="007302F6" w:rsidRDefault="00745F87">
      <w:pPr>
        <w:pStyle w:val="Szvegtrzs"/>
        <w:spacing w:after="0" w:line="240" w:lineRule="auto"/>
        <w:jc w:val="both"/>
        <w:rPr>
          <w:rFonts w:ascii="Times New Roman" w:hAnsi="Times New Roman"/>
        </w:rPr>
      </w:pPr>
      <w:r>
        <w:rPr>
          <w:rFonts w:ascii="Times New Roman" w:hAnsi="Times New Roman"/>
        </w:rPr>
        <w:t>(1) Az adóbeszedésre kötelezett szálláshely a szálláshely-szolgáltatási tevékenység folytatásának részletes feltételeiről és a szálláshely-üzemeltetési engedély kiadásának rendjéről szóló 239/2009. (X.20.) Korm. rendelet 2. §-ában meghatározott szálláshely az általa beszedett adóról, az adó alapjának, a mentesség jogcímének és jogosultságának, valamint az adó összegének utólagos megállapítására is alkalmas, a (4) bekezdésben meghatározott adattartalmú nyilvántartás vezetésére kötelezett.</w:t>
      </w:r>
    </w:p>
    <w:p w14:paraId="5E46E4B3"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(2) A szálláshely-szolgáltató nyilvántartási kötelezettségét a szálláshely-kezelő szoftver alkalmazásával teljesíti.</w:t>
      </w:r>
    </w:p>
    <w:p w14:paraId="60C09C23"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(3) A nem regisztrált, szálláshelykezelő szoftvert nem alkalmazó szálláshely-szolgáltató által vezetett nyilvántartásnak tartalmaznia kell:</w:t>
      </w:r>
    </w:p>
    <w:p w14:paraId="5832E73F"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a vendég családi és utónevét, születési családi és utónevét, születési helyét és idejét, nemét, állampolgárságát, anyja születési családi és utónevét, és</w:t>
      </w:r>
    </w:p>
    <w:p w14:paraId="33DE3162"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személyazonosításra alkalmas okmányának, illetve útiokmányának azonosító adatait, harmadik országbeli állampolgár esetében a vízum vagy tartózkodási engedély számát, a beutazás időpontját és helyét, és</w:t>
      </w:r>
    </w:p>
    <w:p w14:paraId="6E1939BE"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a szálláshely-szolgáltatás címét, az érkezés és távozás várhatónapját, valamint tényleges befejező időpontját és</w:t>
      </w:r>
    </w:p>
    <w:p w14:paraId="58C91041" w14:textId="77777777" w:rsidR="007302F6" w:rsidRDefault="00745F87">
      <w:pPr>
        <w:pStyle w:val="Szvegtrzs"/>
        <w:spacing w:after="0" w:line="240" w:lineRule="auto"/>
        <w:ind w:left="580" w:hanging="560"/>
        <w:jc w:val="both"/>
        <w:rPr>
          <w:rFonts w:ascii="Times New Roman" w:hAnsi="Times New Roman"/>
        </w:rPr>
      </w:pPr>
      <w:r>
        <w:rPr>
          <w:rFonts w:ascii="Times New Roman" w:hAnsi="Times New Roman"/>
          <w:i/>
          <w:iCs/>
        </w:rPr>
        <w:t>d)</w:t>
      </w:r>
      <w:r>
        <w:rPr>
          <w:rFonts w:ascii="Times New Roman" w:hAnsi="Times New Roman"/>
        </w:rPr>
        <w:tab/>
        <w:t>az eltöltött vendégéjszakák számát, az ebből adómentesen eltöltött vendégéjszakák számát és jogcímét, az adóköteles vendégéjszakák számát, a vendég vagy képviselőjének aláírását, a beszedett adó összegét, a kibocsátott számla, készpénzfizetési számla, nyugta sorszámát.</w:t>
      </w:r>
    </w:p>
    <w:p w14:paraId="34816C8C"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(4) A nyilvántartást - ideértve a gépi adathordozón rögzített elektronikus adatokat, információkat is - úgy kell vezetni, hogy az az adó alapjának, az adó összegének, a mentesség, a kedvezmény megállapítására, ellenőrzésére alkalmas legyen.</w:t>
      </w:r>
    </w:p>
    <w:p w14:paraId="642E1604"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(5) A szálláshely-szolgáltató köteles gondoskodni arról is, hogy a nyilvántartás a szálláshelyen folyamatosan és az előírt adatok rögzítésére alkalmas állapotban rendelkezésre álljon.</w:t>
      </w:r>
    </w:p>
    <w:p w14:paraId="570F8B84"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(6) A szálláshely üzemeltető a szálláshelyre bejelentkező magánszemélyt haladéktalanul köteles a (2)-(3) bekezdésben előírt adattartalmú nyilvántartásában rögzíteni.</w:t>
      </w:r>
    </w:p>
    <w:p w14:paraId="0A682EA8"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t>(7) Az adó beszedésére kötelezett szállásadónak a Htv. 31. §-ában és e rendelet 17. § a)-b) pontjaiban meghatározott adómentességre jogosító tartózkodást a 4. mellékletnek megfelelően kell igazolnia, ennek hiányában az adót be kell szednie, illetve meg kell fizetnie. Az életkor alapján megállapítandó mentesség igénybevétele esetén a mentességi nyilatkozat kitöltése nem kötelező, amennyiben a nyilvántartás vagy bejelentőlap az életkor adatát egyértelműen tartalmazza, és azt a vendég, a vendég törvényes képvi</w:t>
      </w:r>
      <w:r>
        <w:rPr>
          <w:rFonts w:ascii="Times New Roman" w:hAnsi="Times New Roman"/>
        </w:rPr>
        <w:t>selője vagy kísérője aláírta.</w:t>
      </w:r>
    </w:p>
    <w:p w14:paraId="59D2A57E" w14:textId="77777777" w:rsidR="007302F6" w:rsidRDefault="00745F87">
      <w:pPr>
        <w:pStyle w:val="Szvegtrzs"/>
        <w:spacing w:before="240" w:after="0" w:line="240" w:lineRule="auto"/>
        <w:jc w:val="both"/>
        <w:rPr>
          <w:rFonts w:ascii="Times New Roman" w:hAnsi="Times New Roman"/>
        </w:rPr>
      </w:pPr>
      <w:r>
        <w:rPr>
          <w:rFonts w:ascii="Times New Roman" w:hAnsi="Times New Roman"/>
        </w:rPr>
        <w:lastRenderedPageBreak/>
        <w:t>(8) A (2) bekezdés szerinti nyilvántartás vezetésének célja az idegenforgalmi adóval kapcsolatos e rendeletben és az adózás rendjéről szóló törvényben előírt kötelezettségek teljesítésének vagy megsértésének a megállapítása, ellenőrzése. A nyilvántartásban szereplő adatokat törvényben meghatározott személyek ismerhetik meg. A nyilvántartást az abban szereplő adatok alapján megállapítható adókötelezettség elévülési idejéig az adóbeszedésre kötelezettnek meg kell őriznie.</w:t>
      </w:r>
    </w:p>
    <w:p w14:paraId="0123B10A"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19. Eljárási rendelkezés</w:t>
      </w:r>
    </w:p>
    <w:p w14:paraId="514B6D13"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21. §</w:t>
      </w:r>
    </w:p>
    <w:p w14:paraId="55A464B1" w14:textId="77777777" w:rsidR="007302F6" w:rsidRDefault="00745F87">
      <w:pPr>
        <w:pStyle w:val="Szvegtrzs"/>
        <w:spacing w:after="0" w:line="240" w:lineRule="auto"/>
        <w:jc w:val="both"/>
        <w:rPr>
          <w:rFonts w:ascii="Times New Roman" w:hAnsi="Times New Roman"/>
        </w:rPr>
      </w:pPr>
      <w:r>
        <w:rPr>
          <w:rFonts w:ascii="Times New Roman" w:hAnsi="Times New Roman"/>
        </w:rPr>
        <w:t>A 17. § a) pontjában meghatározott mentességre jogosult mentesül a 18. §-ban előírt nyilvántartási kötelezettség alól, adóbevallást nem kell tennie.</w:t>
      </w:r>
    </w:p>
    <w:p w14:paraId="1EB7CA19" w14:textId="77777777" w:rsidR="007302F6" w:rsidRDefault="00745F87">
      <w:pPr>
        <w:pStyle w:val="Szvegtrzs"/>
        <w:spacing w:before="360" w:after="0" w:line="240" w:lineRule="auto"/>
        <w:jc w:val="center"/>
        <w:rPr>
          <w:rFonts w:ascii="Times New Roman" w:hAnsi="Times New Roman"/>
          <w:i/>
          <w:iCs/>
        </w:rPr>
      </w:pPr>
      <w:r>
        <w:rPr>
          <w:rFonts w:ascii="Times New Roman" w:hAnsi="Times New Roman"/>
          <w:i/>
          <w:iCs/>
        </w:rPr>
        <w:t>V. Fejezet</w:t>
      </w:r>
    </w:p>
    <w:p w14:paraId="0BD0D4DC" w14:textId="77777777" w:rsidR="007302F6" w:rsidRDefault="00745F87">
      <w:pPr>
        <w:pStyle w:val="Szvegtrzs"/>
        <w:spacing w:after="0" w:line="240" w:lineRule="auto"/>
        <w:jc w:val="center"/>
        <w:rPr>
          <w:rFonts w:ascii="Times New Roman" w:hAnsi="Times New Roman"/>
          <w:i/>
          <w:iCs/>
        </w:rPr>
      </w:pPr>
      <w:r>
        <w:rPr>
          <w:rFonts w:ascii="Times New Roman" w:hAnsi="Times New Roman"/>
          <w:i/>
          <w:iCs/>
        </w:rPr>
        <w:t>Helyi iparűzési adó</w:t>
      </w:r>
    </w:p>
    <w:p w14:paraId="6582C31A"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20. Mentesség</w:t>
      </w:r>
    </w:p>
    <w:p w14:paraId="6483ABB6"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22. §</w:t>
      </w:r>
    </w:p>
    <w:p w14:paraId="2A5F5B35" w14:textId="77777777" w:rsidR="007302F6" w:rsidRDefault="00745F87">
      <w:pPr>
        <w:pStyle w:val="Szvegtrzs"/>
        <w:spacing w:after="0" w:line="240" w:lineRule="auto"/>
        <w:jc w:val="both"/>
        <w:rPr>
          <w:rFonts w:ascii="Times New Roman" w:hAnsi="Times New Roman"/>
        </w:rPr>
      </w:pPr>
      <w:r>
        <w:rPr>
          <w:rFonts w:ascii="Times New Roman" w:hAnsi="Times New Roman"/>
        </w:rPr>
        <w:t>Bevallási kötelezettség mellett nem kell a helyi iparűzési adót megfizetni annak a vállalkozónak, akinek/amelynek a Htv. 39. § (1) bekezdése, illetve a 39/A. § vagy 39/B. § alapján számított vállalkozási szintű adóalapja az 500.000 Ft-ot nem haladja meg.</w:t>
      </w:r>
    </w:p>
    <w:p w14:paraId="273ABDEC"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21. Az adó mértéke</w:t>
      </w:r>
    </w:p>
    <w:p w14:paraId="1394CD05"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23. §</w:t>
      </w:r>
    </w:p>
    <w:p w14:paraId="4E89FAD4" w14:textId="77777777" w:rsidR="007302F6" w:rsidRDefault="00745F87">
      <w:pPr>
        <w:pStyle w:val="Szvegtrzs"/>
        <w:spacing w:after="0" w:line="240" w:lineRule="auto"/>
        <w:jc w:val="both"/>
        <w:rPr>
          <w:rFonts w:ascii="Times New Roman" w:hAnsi="Times New Roman"/>
        </w:rPr>
      </w:pPr>
      <w:r>
        <w:rPr>
          <w:rFonts w:ascii="Times New Roman" w:hAnsi="Times New Roman"/>
        </w:rPr>
        <w:t>Állandó jelleggel végzett iparűzési tevékenység esetén az adóalap 2%-a.</w:t>
      </w:r>
    </w:p>
    <w:p w14:paraId="1E6871D5" w14:textId="77777777" w:rsidR="007302F6" w:rsidRDefault="00745F87">
      <w:pPr>
        <w:pStyle w:val="Szvegtrzs"/>
        <w:spacing w:before="280" w:after="0" w:line="240" w:lineRule="auto"/>
        <w:jc w:val="center"/>
        <w:rPr>
          <w:rFonts w:ascii="Times New Roman" w:hAnsi="Times New Roman"/>
          <w:b/>
          <w:bCs/>
        </w:rPr>
      </w:pPr>
      <w:r>
        <w:rPr>
          <w:rFonts w:ascii="Times New Roman" w:hAnsi="Times New Roman"/>
          <w:b/>
          <w:bCs/>
        </w:rPr>
        <w:t>22. Eljárási szabályok</w:t>
      </w:r>
    </w:p>
    <w:p w14:paraId="27E3B18D"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24. §</w:t>
      </w:r>
    </w:p>
    <w:p w14:paraId="651F3866" w14:textId="77777777" w:rsidR="007302F6" w:rsidRDefault="00745F87">
      <w:pPr>
        <w:pStyle w:val="Szvegtrzs"/>
        <w:spacing w:after="0" w:line="240" w:lineRule="auto"/>
        <w:jc w:val="both"/>
        <w:rPr>
          <w:rFonts w:ascii="Times New Roman" w:hAnsi="Times New Roman"/>
        </w:rPr>
      </w:pPr>
      <w:r>
        <w:rPr>
          <w:rFonts w:ascii="Times New Roman" w:hAnsi="Times New Roman"/>
        </w:rPr>
        <w:t>Az adóalany a bejelentési, adatszolgáltatási, bevallási kötelezettségének az Önkormányzat hivatalos honlapján is elérhető, az önkormányzati adóhatóságok által rendszeresíthető bevallási, bejelentési nyomtatványok tartalmáról szóló 35/2008. (XII.31.) PM rendeletben meghatározott nyomtatványon tehet eleget.</w:t>
      </w:r>
    </w:p>
    <w:p w14:paraId="79C39A83" w14:textId="77777777" w:rsidR="007302F6" w:rsidRDefault="00745F87">
      <w:pPr>
        <w:pStyle w:val="Szvegtrzs"/>
        <w:spacing w:before="360" w:after="0" w:line="240" w:lineRule="auto"/>
        <w:jc w:val="center"/>
        <w:rPr>
          <w:rFonts w:ascii="Times New Roman" w:hAnsi="Times New Roman"/>
          <w:i/>
          <w:iCs/>
        </w:rPr>
      </w:pPr>
      <w:r>
        <w:rPr>
          <w:rFonts w:ascii="Times New Roman" w:hAnsi="Times New Roman"/>
          <w:i/>
          <w:iCs/>
        </w:rPr>
        <w:t>VI. Fejezet</w:t>
      </w:r>
    </w:p>
    <w:p w14:paraId="600B7E49" w14:textId="77777777" w:rsidR="007302F6" w:rsidRDefault="00745F87">
      <w:pPr>
        <w:pStyle w:val="Szvegtrzs"/>
        <w:spacing w:after="0" w:line="240" w:lineRule="auto"/>
        <w:jc w:val="center"/>
        <w:rPr>
          <w:rFonts w:ascii="Times New Roman" w:hAnsi="Times New Roman"/>
          <w:b/>
          <w:bCs/>
          <w:i/>
          <w:iCs/>
        </w:rPr>
      </w:pPr>
      <w:r>
        <w:rPr>
          <w:rFonts w:ascii="Times New Roman" w:hAnsi="Times New Roman"/>
          <w:b/>
          <w:bCs/>
          <w:i/>
          <w:iCs/>
        </w:rPr>
        <w:t>Záró rendelkezések</w:t>
      </w:r>
    </w:p>
    <w:p w14:paraId="33F8A989"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25. §</w:t>
      </w:r>
    </w:p>
    <w:p w14:paraId="658CBFA3" w14:textId="77777777" w:rsidR="007302F6" w:rsidRDefault="00745F87">
      <w:pPr>
        <w:pStyle w:val="Szvegtrzs"/>
        <w:spacing w:after="0" w:line="240" w:lineRule="auto"/>
        <w:jc w:val="both"/>
        <w:rPr>
          <w:rFonts w:ascii="Times New Roman" w:hAnsi="Times New Roman"/>
        </w:rPr>
      </w:pPr>
      <w:r>
        <w:rPr>
          <w:rFonts w:ascii="Times New Roman" w:hAnsi="Times New Roman"/>
        </w:rPr>
        <w:t>Hatályát veszti a helyi iparűzési adóról szóló 25/2014.(XI.12.) önkormányzati rendelet.</w:t>
      </w:r>
    </w:p>
    <w:p w14:paraId="63A0CC5F"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26. §</w:t>
      </w:r>
    </w:p>
    <w:p w14:paraId="2ACD3187" w14:textId="77777777" w:rsidR="007302F6" w:rsidRDefault="00745F87">
      <w:pPr>
        <w:pStyle w:val="Szvegtrzs"/>
        <w:spacing w:after="0" w:line="240" w:lineRule="auto"/>
        <w:jc w:val="both"/>
        <w:rPr>
          <w:rFonts w:ascii="Times New Roman" w:hAnsi="Times New Roman"/>
        </w:rPr>
      </w:pPr>
      <w:r>
        <w:rPr>
          <w:rFonts w:ascii="Times New Roman" w:hAnsi="Times New Roman"/>
        </w:rPr>
        <w:t>Hatályát veszti az idegenforgalmi adóról szóló 31/2023. (XI. 27.) önkormányzati rendelet.</w:t>
      </w:r>
    </w:p>
    <w:p w14:paraId="1CF1D9CB"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lastRenderedPageBreak/>
        <w:t>27. §</w:t>
      </w:r>
    </w:p>
    <w:p w14:paraId="053CFABF" w14:textId="77777777" w:rsidR="007302F6" w:rsidRDefault="00745F87">
      <w:pPr>
        <w:pStyle w:val="Szvegtrzs"/>
        <w:spacing w:after="0" w:line="240" w:lineRule="auto"/>
        <w:jc w:val="both"/>
        <w:rPr>
          <w:rFonts w:ascii="Times New Roman" w:hAnsi="Times New Roman"/>
        </w:rPr>
      </w:pPr>
      <w:r>
        <w:rPr>
          <w:rFonts w:ascii="Times New Roman" w:hAnsi="Times New Roman"/>
        </w:rPr>
        <w:t>Hatályát veszti a telekadóról szóló 32/2025. (XI. 28.) önkormányzati rendelet.</w:t>
      </w:r>
    </w:p>
    <w:p w14:paraId="0F6C1521"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28. §</w:t>
      </w:r>
    </w:p>
    <w:p w14:paraId="40735F1E" w14:textId="77777777" w:rsidR="007302F6" w:rsidRDefault="00745F87">
      <w:pPr>
        <w:pStyle w:val="Szvegtrzs"/>
        <w:spacing w:after="0" w:line="240" w:lineRule="auto"/>
        <w:jc w:val="both"/>
        <w:rPr>
          <w:rFonts w:ascii="Times New Roman" w:hAnsi="Times New Roman"/>
        </w:rPr>
      </w:pPr>
      <w:r>
        <w:rPr>
          <w:rFonts w:ascii="Times New Roman" w:hAnsi="Times New Roman"/>
        </w:rPr>
        <w:t>Hatályát veszti az építményadóról szóló 33/2025. (XI. 29.) önkormányzati rendelet.</w:t>
      </w:r>
    </w:p>
    <w:p w14:paraId="2514CA5B"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29. §</w:t>
      </w:r>
    </w:p>
    <w:p w14:paraId="29A3D156" w14:textId="77777777" w:rsidR="007302F6" w:rsidRDefault="00745F87">
      <w:pPr>
        <w:pStyle w:val="Szvegtrzs"/>
        <w:spacing w:after="0" w:line="240" w:lineRule="auto"/>
        <w:jc w:val="both"/>
        <w:rPr>
          <w:rFonts w:ascii="Times New Roman" w:hAnsi="Times New Roman"/>
        </w:rPr>
      </w:pPr>
      <w:r>
        <w:rPr>
          <w:rFonts w:ascii="Times New Roman" w:hAnsi="Times New Roman"/>
        </w:rPr>
        <w:t>Hatályát veszti a magánszemélyek kommunális adójáról szóló 34/2025. (XI. 28.) önkormányzati rendelet.</w:t>
      </w:r>
    </w:p>
    <w:p w14:paraId="0CA2A6A3" w14:textId="77777777" w:rsidR="007302F6" w:rsidRDefault="00745F87">
      <w:pPr>
        <w:pStyle w:val="Szvegtrzs"/>
        <w:spacing w:before="240" w:after="240" w:line="240" w:lineRule="auto"/>
        <w:jc w:val="center"/>
        <w:rPr>
          <w:rFonts w:ascii="Times New Roman" w:hAnsi="Times New Roman"/>
          <w:b/>
          <w:bCs/>
        </w:rPr>
      </w:pPr>
      <w:r>
        <w:rPr>
          <w:rFonts w:ascii="Times New Roman" w:hAnsi="Times New Roman"/>
          <w:b/>
          <w:bCs/>
        </w:rPr>
        <w:t>30. §</w:t>
      </w:r>
    </w:p>
    <w:p w14:paraId="4C7FC1FE" w14:textId="77777777" w:rsidR="007302F6" w:rsidRDefault="00745F87">
      <w:pPr>
        <w:pStyle w:val="Szvegtrzs"/>
        <w:spacing w:after="0" w:line="240" w:lineRule="auto"/>
        <w:jc w:val="both"/>
        <w:rPr>
          <w:rFonts w:ascii="Times New Roman" w:hAnsi="Times New Roman"/>
        </w:rPr>
      </w:pPr>
      <w:r>
        <w:rPr>
          <w:rFonts w:ascii="Times New Roman" w:hAnsi="Times New Roman"/>
        </w:rPr>
        <w:t>Ez a rendelet 2026. augusztus 6-án lép hatályba.</w:t>
      </w:r>
    </w:p>
    <w:p w14:paraId="69E44E8D" w14:textId="77777777" w:rsidR="00BA5370" w:rsidRDefault="00BA5370">
      <w:pPr>
        <w:pStyle w:val="Szvegtrzs"/>
        <w:spacing w:after="0" w:line="240" w:lineRule="auto"/>
        <w:jc w:val="both"/>
        <w:rPr>
          <w:rFonts w:ascii="Times New Roman" w:hAnsi="Times New Roman"/>
        </w:rPr>
      </w:pPr>
    </w:p>
    <w:p w14:paraId="6B7F9F6C" w14:textId="77777777" w:rsidR="00BA5370" w:rsidRDefault="00BA5370">
      <w:pPr>
        <w:pStyle w:val="Szvegtrzs"/>
        <w:spacing w:after="0" w:line="240" w:lineRule="auto"/>
        <w:jc w:val="both"/>
        <w:rPr>
          <w:rFonts w:ascii="Times New Roman" w:hAnsi="Times New Roman"/>
        </w:rPr>
      </w:pPr>
    </w:p>
    <w:p w14:paraId="1A13E40E" w14:textId="77777777" w:rsidR="00BA5370" w:rsidRPr="00053F8E" w:rsidRDefault="00BA5370" w:rsidP="00BA5370">
      <w:pPr>
        <w:shd w:val="clear" w:color="auto" w:fill="FFFFFF"/>
        <w:spacing w:before="100" w:beforeAutospacing="1" w:after="100" w:afterAutospacing="1"/>
        <w:jc w:val="both"/>
        <w:rPr>
          <w:rFonts w:ascii="Times New Roman" w:hAnsi="Times New Roman" w:cs="Times New Roman"/>
          <w:b/>
        </w:rPr>
      </w:pPr>
      <w:r>
        <w:rPr>
          <w:rFonts w:ascii="Times New Roman" w:hAnsi="Times New Roman" w:cs="Times New Roman"/>
          <w:b/>
        </w:rPr>
        <w:t>Ajka, 2026. augusztus 4</w:t>
      </w:r>
      <w:r w:rsidRPr="00053F8E">
        <w:rPr>
          <w:rFonts w:ascii="Times New Roman" w:hAnsi="Times New Roman" w:cs="Times New Roman"/>
          <w:b/>
        </w:rPr>
        <w:t>.</w:t>
      </w:r>
    </w:p>
    <w:p w14:paraId="08209D45" w14:textId="77777777" w:rsidR="00BA5370" w:rsidRPr="00053F8E" w:rsidRDefault="00BA5370" w:rsidP="00BA5370">
      <w:pPr>
        <w:shd w:val="clear" w:color="auto" w:fill="FFFFFF"/>
        <w:spacing w:before="100" w:beforeAutospacing="1" w:after="100" w:afterAutospacing="1"/>
        <w:ind w:firstLine="180"/>
        <w:jc w:val="both"/>
        <w:rPr>
          <w:rFonts w:ascii="Times New Roman" w:hAnsi="Times New Roman" w:cs="Times New Roman"/>
          <w:iCs/>
        </w:rPr>
      </w:pPr>
    </w:p>
    <w:p w14:paraId="663E0BAC" w14:textId="77777777" w:rsidR="00BA5370" w:rsidRPr="00053F8E" w:rsidRDefault="00BA5370" w:rsidP="00BA5370">
      <w:pPr>
        <w:shd w:val="clear" w:color="auto" w:fill="FFFFFF"/>
        <w:jc w:val="both"/>
        <w:rPr>
          <w:rFonts w:ascii="Times New Roman" w:hAnsi="Times New Roman" w:cs="Times New Roman"/>
          <w:b/>
        </w:rPr>
      </w:pPr>
      <w:r w:rsidRPr="00053F8E">
        <w:rPr>
          <w:rFonts w:ascii="Times New Roman" w:hAnsi="Times New Roman" w:cs="Times New Roman"/>
          <w:b/>
        </w:rPr>
        <w:tab/>
      </w:r>
      <w:r w:rsidRPr="00053F8E">
        <w:rPr>
          <w:rFonts w:ascii="Times New Roman" w:hAnsi="Times New Roman" w:cs="Times New Roman"/>
          <w:b/>
        </w:rPr>
        <w:tab/>
      </w:r>
      <w:r w:rsidRPr="00053F8E">
        <w:rPr>
          <w:rFonts w:ascii="Times New Roman" w:hAnsi="Times New Roman" w:cs="Times New Roman"/>
          <w:b/>
        </w:rPr>
        <w:tab/>
        <w:t>Schwartz Béla s.k.</w:t>
      </w:r>
      <w:r w:rsidRPr="00053F8E">
        <w:rPr>
          <w:rFonts w:ascii="Times New Roman" w:hAnsi="Times New Roman" w:cs="Times New Roman"/>
          <w:b/>
        </w:rPr>
        <w:tab/>
      </w:r>
      <w:r w:rsidRPr="00053F8E">
        <w:rPr>
          <w:rFonts w:ascii="Times New Roman" w:hAnsi="Times New Roman" w:cs="Times New Roman"/>
          <w:b/>
        </w:rPr>
        <w:tab/>
      </w:r>
      <w:r w:rsidRPr="00053F8E">
        <w:rPr>
          <w:rFonts w:ascii="Times New Roman" w:hAnsi="Times New Roman" w:cs="Times New Roman"/>
          <w:b/>
        </w:rPr>
        <w:tab/>
      </w:r>
      <w:r w:rsidRPr="00053F8E">
        <w:rPr>
          <w:rFonts w:ascii="Times New Roman" w:hAnsi="Times New Roman" w:cs="Times New Roman"/>
          <w:b/>
        </w:rPr>
        <w:tab/>
        <w:t>Dr. Jáger László s.k.</w:t>
      </w:r>
    </w:p>
    <w:p w14:paraId="7552BABF" w14:textId="77777777" w:rsidR="00BA5370" w:rsidRPr="00053F8E" w:rsidRDefault="00BA5370" w:rsidP="00BA5370">
      <w:pPr>
        <w:shd w:val="clear" w:color="auto" w:fill="FFFFFF"/>
        <w:jc w:val="both"/>
        <w:rPr>
          <w:rFonts w:ascii="Times New Roman" w:hAnsi="Times New Roman" w:cs="Times New Roman"/>
          <w:b/>
        </w:rPr>
      </w:pPr>
      <w:r w:rsidRPr="00053F8E">
        <w:rPr>
          <w:rFonts w:ascii="Times New Roman" w:hAnsi="Times New Roman" w:cs="Times New Roman"/>
          <w:b/>
        </w:rPr>
        <w:tab/>
      </w:r>
      <w:r w:rsidRPr="00053F8E">
        <w:rPr>
          <w:rFonts w:ascii="Times New Roman" w:hAnsi="Times New Roman" w:cs="Times New Roman"/>
          <w:b/>
        </w:rPr>
        <w:tab/>
      </w:r>
      <w:r w:rsidRPr="00053F8E">
        <w:rPr>
          <w:rFonts w:ascii="Times New Roman" w:hAnsi="Times New Roman" w:cs="Times New Roman"/>
          <w:b/>
        </w:rPr>
        <w:tab/>
        <w:t xml:space="preserve"> </w:t>
      </w:r>
      <w:r>
        <w:rPr>
          <w:rFonts w:ascii="Times New Roman" w:hAnsi="Times New Roman" w:cs="Times New Roman"/>
          <w:b/>
        </w:rPr>
        <w:t xml:space="preserve">    </w:t>
      </w:r>
      <w:r w:rsidRPr="00053F8E">
        <w:rPr>
          <w:rFonts w:ascii="Times New Roman" w:hAnsi="Times New Roman" w:cs="Times New Roman"/>
          <w:b/>
        </w:rPr>
        <w:t>polgármester</w:t>
      </w:r>
      <w:r w:rsidRPr="00053F8E">
        <w:rPr>
          <w:rFonts w:ascii="Times New Roman" w:hAnsi="Times New Roman" w:cs="Times New Roman"/>
          <w:b/>
        </w:rPr>
        <w:tab/>
      </w:r>
      <w:r w:rsidRPr="00053F8E">
        <w:rPr>
          <w:rFonts w:ascii="Times New Roman" w:hAnsi="Times New Roman" w:cs="Times New Roman"/>
          <w:b/>
        </w:rPr>
        <w:tab/>
      </w:r>
      <w:r w:rsidRPr="00053F8E">
        <w:rPr>
          <w:rFonts w:ascii="Times New Roman" w:hAnsi="Times New Roman" w:cs="Times New Roman"/>
          <w:b/>
        </w:rPr>
        <w:tab/>
      </w:r>
      <w:r>
        <w:rPr>
          <w:rFonts w:ascii="Times New Roman" w:hAnsi="Times New Roman" w:cs="Times New Roman"/>
          <w:b/>
        </w:rPr>
        <w:t xml:space="preserve">               </w:t>
      </w:r>
      <w:r w:rsidRPr="00053F8E">
        <w:rPr>
          <w:rFonts w:ascii="Times New Roman" w:hAnsi="Times New Roman" w:cs="Times New Roman"/>
          <w:b/>
        </w:rPr>
        <w:t>címzetes főjegyző</w:t>
      </w:r>
    </w:p>
    <w:p w14:paraId="01D3157F" w14:textId="77777777" w:rsidR="00BA5370" w:rsidRPr="00053F8E" w:rsidRDefault="00BA5370" w:rsidP="00BA5370">
      <w:pPr>
        <w:shd w:val="clear" w:color="auto" w:fill="FFFFFF"/>
        <w:jc w:val="both"/>
        <w:rPr>
          <w:rFonts w:ascii="Times New Roman" w:hAnsi="Times New Roman" w:cs="Times New Roman"/>
          <w:b/>
          <w:i/>
          <w:iCs/>
        </w:rPr>
      </w:pPr>
    </w:p>
    <w:p w14:paraId="19EC5007" w14:textId="77777777" w:rsidR="00BA5370" w:rsidRPr="00F97618" w:rsidRDefault="00BA5370" w:rsidP="00BA5370">
      <w:pPr>
        <w:shd w:val="clear" w:color="auto" w:fill="FFFFFF"/>
        <w:jc w:val="both"/>
        <w:rPr>
          <w:b/>
        </w:rPr>
      </w:pPr>
    </w:p>
    <w:p w14:paraId="56DF7F40" w14:textId="19C6DA70" w:rsidR="00BA5370" w:rsidRDefault="00BA5370" w:rsidP="00BA5370">
      <w:pPr>
        <w:pStyle w:val="Szvegtrzs"/>
        <w:spacing w:after="0" w:line="240" w:lineRule="auto"/>
        <w:jc w:val="both"/>
        <w:rPr>
          <w:rFonts w:ascii="Times New Roman" w:hAnsi="Times New Roman"/>
        </w:rPr>
        <w:sectPr w:rsidR="00BA5370">
          <w:headerReference w:type="even" r:id="rId8"/>
          <w:headerReference w:type="default" r:id="rId9"/>
          <w:footerReference w:type="even" r:id="rId10"/>
          <w:footerReference w:type="default" r:id="rId11"/>
          <w:headerReference w:type="first" r:id="rId12"/>
          <w:footerReference w:type="first" r:id="rId13"/>
          <w:pgSz w:w="11906" w:h="16668"/>
          <w:pgMar w:top="1473" w:right="1077" w:bottom="1474" w:left="1077" w:header="340" w:footer="794" w:gutter="0"/>
          <w:cols w:space="708"/>
          <w:formProt w:val="0"/>
          <w:titlePg/>
          <w:docGrid w:linePitch="600" w:charSpace="32768"/>
        </w:sectPr>
      </w:pPr>
      <w:r w:rsidRPr="00F97618">
        <w:rPr>
          <w:b/>
        </w:rPr>
        <w:t>A ren</w:t>
      </w:r>
      <w:r>
        <w:rPr>
          <w:b/>
        </w:rPr>
        <w:t>delet kihirdetésének napja: 2026. augusztus 5.</w:t>
      </w:r>
    </w:p>
    <w:p w14:paraId="57219164" w14:textId="77777777" w:rsidR="007302F6" w:rsidRDefault="00745F87">
      <w:pPr>
        <w:jc w:val="both"/>
        <w:rPr>
          <w:rFonts w:ascii="Times New Roman" w:hAnsi="Times New Roman"/>
        </w:rPr>
      </w:pPr>
      <w:r>
        <w:rPr>
          <w:rFonts w:ascii="Times New Roman" w:hAnsi="Times New Roman"/>
        </w:rPr>
        <w:lastRenderedPageBreak/>
        <w:t> </w:t>
      </w:r>
    </w:p>
    <w:p w14:paraId="3DD38CAF" w14:textId="77777777" w:rsidR="007302F6" w:rsidRDefault="00745F87">
      <w:pPr>
        <w:pStyle w:val="Szvegtrzs"/>
        <w:spacing w:line="240" w:lineRule="auto"/>
        <w:jc w:val="right"/>
        <w:rPr>
          <w:rFonts w:ascii="Times New Roman" w:hAnsi="Times New Roman"/>
          <w:i/>
          <w:iCs/>
          <w:u w:val="single"/>
        </w:rPr>
      </w:pPr>
      <w:r>
        <w:rPr>
          <w:rFonts w:ascii="Times New Roman" w:hAnsi="Times New Roman"/>
          <w:i/>
          <w:iCs/>
          <w:u w:val="single"/>
        </w:rPr>
        <w:t>1. melléklet a .../2026. (VIII. 5.) önkormányzati rendelethez</w:t>
      </w:r>
    </w:p>
    <w:p w14:paraId="77C8E9DE" w14:textId="77777777" w:rsidR="007302F6" w:rsidRDefault="00745F87">
      <w:pPr>
        <w:pStyle w:val="Szvegtrzs"/>
        <w:spacing w:before="240" w:after="480" w:line="240" w:lineRule="auto"/>
        <w:jc w:val="center"/>
        <w:rPr>
          <w:rFonts w:ascii="Times New Roman" w:hAnsi="Times New Roman"/>
          <w:b/>
          <w:bCs/>
        </w:rPr>
      </w:pPr>
      <w:r>
        <w:rPr>
          <w:rFonts w:ascii="Times New Roman" w:hAnsi="Times New Roman"/>
          <w:b/>
          <w:bCs/>
        </w:rPr>
        <w:t>Kedvezményes, 5,-Ft/m2 adóalappal adózó belterületi ingatlanok</w:t>
      </w:r>
    </w:p>
    <w:p w14:paraId="71C0D0BF" w14:textId="77777777" w:rsidR="007302F6" w:rsidRDefault="00745F87">
      <w:pPr>
        <w:pStyle w:val="Szvegtrzs"/>
        <w:spacing w:before="220" w:after="0" w:line="240" w:lineRule="auto"/>
        <w:jc w:val="both"/>
        <w:rPr>
          <w:rFonts w:ascii="Times New Roman" w:hAnsi="Times New Roman"/>
        </w:rPr>
      </w:pPr>
      <w:r>
        <w:rPr>
          <w:rFonts w:ascii="Times New Roman" w:hAnsi="Times New Roman"/>
        </w:rPr>
        <w:t xml:space="preserve">1. </w:t>
      </w:r>
      <w:r>
        <w:rPr>
          <w:rFonts w:ascii="Times New Roman" w:hAnsi="Times New Roman"/>
          <w:b/>
          <w:bCs/>
        </w:rPr>
        <w:t>I. övezet</w:t>
      </w:r>
    </w:p>
    <w:p w14:paraId="0D152D32" w14:textId="77777777" w:rsidR="007302F6" w:rsidRDefault="00745F87">
      <w:pPr>
        <w:pStyle w:val="Szvegtrzs"/>
        <w:spacing w:before="220" w:after="0" w:line="240" w:lineRule="auto"/>
        <w:jc w:val="both"/>
        <w:rPr>
          <w:rFonts w:ascii="Times New Roman" w:hAnsi="Times New Roman"/>
        </w:rPr>
      </w:pPr>
      <w:r>
        <w:rPr>
          <w:rFonts w:ascii="Times New Roman" w:hAnsi="Times New Roman"/>
        </w:rPr>
        <w:t xml:space="preserve">1.1. </w:t>
      </w:r>
      <w:r>
        <w:rPr>
          <w:rFonts w:ascii="Times New Roman" w:hAnsi="Times New Roman"/>
          <w:b/>
          <w:bCs/>
        </w:rPr>
        <w:t>I.1.</w:t>
      </w:r>
      <w:r>
        <w:rPr>
          <w:rFonts w:ascii="Times New Roman" w:hAnsi="Times New Roman"/>
        </w:rPr>
        <w:t xml:space="preserve">Az övezet a devecseri közigazgatási határtól a 0279. hrsz-ú Csiger-patakig, a 0278/7. hrsz-ú út keleti határáig, az 5703/3. hrsz-ú út keleti határáig, a Szélesvíz-patakig, a 0269/68. hrsz-ú ingatlan nyugati sarokpontjáig, az 5704/6. hrsz-ú ingatlan északnyugati határától, az 5706/1. és az 5707. hrsz-ú ingatlan északnyugati határáig, az 5753. hrsz-ú ingatlan délnyugati, a 0269/30. hrsz-ú ingatlan északkeleti sarokpontjáig, és a 0265/2. hrsz-ú út, az 5754. hrsz-ú út északnyugati sarokpontjáig, a 0278/11. </w:t>
      </w:r>
      <w:r>
        <w:rPr>
          <w:rFonts w:ascii="Times New Roman" w:hAnsi="Times New Roman"/>
        </w:rPr>
        <w:t>hrsz-ú kivett út déli sarokpontjáig, a 0278/10. hrsz-ú ingatlan északnyugati sarokpontjáig, a 0279. hrsz-ú ingatlan Csinger-patakig húzódó területen fekvő belterületi telkek.</w:t>
      </w:r>
    </w:p>
    <w:p w14:paraId="007389BF" w14:textId="77777777" w:rsidR="007302F6" w:rsidRDefault="00745F87">
      <w:pPr>
        <w:pStyle w:val="Szvegtrzs"/>
        <w:spacing w:before="220" w:after="0" w:line="240" w:lineRule="auto"/>
        <w:jc w:val="both"/>
        <w:rPr>
          <w:rFonts w:ascii="Times New Roman" w:hAnsi="Times New Roman"/>
        </w:rPr>
      </w:pPr>
      <w:r>
        <w:rPr>
          <w:rFonts w:ascii="Times New Roman" w:hAnsi="Times New Roman"/>
        </w:rPr>
        <w:t xml:space="preserve">1.2. </w:t>
      </w:r>
      <w:r>
        <w:rPr>
          <w:rFonts w:ascii="Times New Roman" w:hAnsi="Times New Roman"/>
          <w:b/>
          <w:bCs/>
        </w:rPr>
        <w:t>I.2</w:t>
      </w:r>
      <w:r>
        <w:rPr>
          <w:rFonts w:ascii="Times New Roman" w:hAnsi="Times New Roman"/>
        </w:rPr>
        <w:t xml:space="preserve">. Az övezet az 5723/1. hrsz-ú ingatlantól az 5745/14. hrsz-ú ingatlan határáig, az 5746. hrsz-ú út északkeleti része az 5747/23. hrsz-ú ingatlanig, az 5747/23. hrsz-ú ingatlantól délre az 5747/14. hrsz-ú ingatlanig, onnan nyugat felé az 5747/8. hrsz-ú ingatlanig, onnan nyugat felé az 5747/8. hrsz-ú ingatlanig, onnan északi irányban az 5747/3. hrsz-ú ingatlanig, az 5747/1. és 5746. hrsz-ú utak közötti ingatlanok által határolt területen fekvő belterületi telkek, továbbá az 5791/6, 5791/7, 5791/8. és a 1302. </w:t>
      </w:r>
      <w:r>
        <w:rPr>
          <w:rFonts w:ascii="Times New Roman" w:hAnsi="Times New Roman"/>
        </w:rPr>
        <w:t>hrsz-ú ingatlanok.</w:t>
      </w:r>
    </w:p>
    <w:p w14:paraId="6B7808CD" w14:textId="77777777" w:rsidR="007302F6" w:rsidRDefault="00745F87">
      <w:pPr>
        <w:pStyle w:val="Szvegtrzs"/>
        <w:spacing w:before="220" w:after="0" w:line="240" w:lineRule="auto"/>
        <w:jc w:val="both"/>
        <w:rPr>
          <w:rFonts w:ascii="Times New Roman" w:hAnsi="Times New Roman"/>
        </w:rPr>
      </w:pPr>
      <w:r>
        <w:rPr>
          <w:rFonts w:ascii="Times New Roman" w:hAnsi="Times New Roman"/>
        </w:rPr>
        <w:t xml:space="preserve">1.3. </w:t>
      </w:r>
      <w:r>
        <w:rPr>
          <w:rFonts w:ascii="Times New Roman" w:hAnsi="Times New Roman"/>
          <w:b/>
          <w:bCs/>
        </w:rPr>
        <w:t>I.3.</w:t>
      </w:r>
      <w:r>
        <w:rPr>
          <w:rFonts w:ascii="Times New Roman" w:hAnsi="Times New Roman"/>
        </w:rPr>
        <w:t xml:space="preserve"> Az övezetbe tartozó telkek helyrajzi számai: a 1961/4, a 1961/5, a 600/1, a 600/5 a 600/6, a 600/7, a 1973,</w:t>
      </w:r>
    </w:p>
    <w:p w14:paraId="76F684F3" w14:textId="77777777" w:rsidR="007302F6" w:rsidRDefault="00745F87">
      <w:pPr>
        <w:pStyle w:val="Szvegtrzs"/>
        <w:spacing w:before="220" w:after="0" w:line="240" w:lineRule="auto"/>
        <w:jc w:val="both"/>
        <w:rPr>
          <w:rFonts w:ascii="Times New Roman" w:hAnsi="Times New Roman"/>
        </w:rPr>
      </w:pPr>
      <w:r>
        <w:rPr>
          <w:rFonts w:ascii="Times New Roman" w:hAnsi="Times New Roman"/>
        </w:rPr>
        <w:t xml:space="preserve">1.4. </w:t>
      </w:r>
      <w:r>
        <w:rPr>
          <w:rFonts w:ascii="Times New Roman" w:hAnsi="Times New Roman"/>
          <w:b/>
          <w:bCs/>
        </w:rPr>
        <w:t>I.4.</w:t>
      </w:r>
      <w:r>
        <w:rPr>
          <w:rFonts w:ascii="Times New Roman" w:hAnsi="Times New Roman"/>
        </w:rPr>
        <w:t xml:space="preserve"> Az övezetbe tartozó telkek helyrajzi számai: 1974/4, a 1974/7, a 1974/8, a 1974/10, a 1974/11, a 1974/12 és a 1974/15.</w:t>
      </w:r>
    </w:p>
    <w:p w14:paraId="6A5759FB" w14:textId="77777777" w:rsidR="007302F6" w:rsidRDefault="00745F87">
      <w:pPr>
        <w:pStyle w:val="Szvegtrzs"/>
        <w:spacing w:before="220" w:after="0" w:line="240" w:lineRule="auto"/>
        <w:jc w:val="both"/>
        <w:rPr>
          <w:rFonts w:ascii="Times New Roman" w:hAnsi="Times New Roman"/>
        </w:rPr>
      </w:pPr>
      <w:r>
        <w:rPr>
          <w:rFonts w:ascii="Times New Roman" w:hAnsi="Times New Roman"/>
        </w:rPr>
        <w:t xml:space="preserve">2. </w:t>
      </w:r>
      <w:r>
        <w:rPr>
          <w:rFonts w:ascii="Times New Roman" w:hAnsi="Times New Roman"/>
          <w:b/>
          <w:bCs/>
        </w:rPr>
        <w:t>II. övezet:</w:t>
      </w:r>
    </w:p>
    <w:p w14:paraId="3423EE31" w14:textId="77777777" w:rsidR="007302F6" w:rsidRDefault="00745F87">
      <w:pPr>
        <w:pStyle w:val="Szvegtrzs"/>
        <w:spacing w:before="220" w:after="0" w:line="240" w:lineRule="auto"/>
        <w:jc w:val="both"/>
        <w:rPr>
          <w:rFonts w:ascii="Times New Roman" w:hAnsi="Times New Roman"/>
        </w:rPr>
      </w:pPr>
      <w:r>
        <w:rPr>
          <w:rFonts w:ascii="Times New Roman" w:hAnsi="Times New Roman"/>
        </w:rPr>
        <w:t xml:space="preserve">2.1. </w:t>
      </w:r>
      <w:r>
        <w:rPr>
          <w:rFonts w:ascii="Times New Roman" w:hAnsi="Times New Roman"/>
          <w:b/>
          <w:bCs/>
        </w:rPr>
        <w:t>II.1.</w:t>
      </w:r>
      <w:r>
        <w:rPr>
          <w:rFonts w:ascii="Times New Roman" w:hAnsi="Times New Roman"/>
        </w:rPr>
        <w:t xml:space="preserve"> Az 1998 és a 2088. helyrajzi számon nyilvántartott, iparvasúttól délre és délkeletre fekvő Bódé és Csinger városrészeken található belterületi ingatlanok,</w:t>
      </w:r>
    </w:p>
    <w:p w14:paraId="617598E1" w14:textId="77777777" w:rsidR="007302F6" w:rsidRDefault="00745F87">
      <w:pPr>
        <w:pStyle w:val="Szvegtrzs"/>
        <w:spacing w:before="220" w:after="0" w:line="240" w:lineRule="auto"/>
        <w:jc w:val="both"/>
        <w:rPr>
          <w:rFonts w:ascii="Times New Roman" w:hAnsi="Times New Roman"/>
        </w:rPr>
        <w:sectPr w:rsidR="007302F6">
          <w:headerReference w:type="even" r:id="rId14"/>
          <w:headerReference w:type="default" r:id="rId15"/>
          <w:footerReference w:type="even" r:id="rId16"/>
          <w:footerReference w:type="default" r:id="rId17"/>
          <w:headerReference w:type="first" r:id="rId18"/>
          <w:footerReference w:type="first" r:id="rId19"/>
          <w:pgSz w:w="11906" w:h="16668"/>
          <w:pgMar w:top="899" w:right="1077" w:bottom="1525" w:left="1077" w:header="340" w:footer="794" w:gutter="0"/>
          <w:cols w:space="708"/>
          <w:formProt w:val="0"/>
          <w:titlePg/>
          <w:docGrid w:linePitch="600" w:charSpace="32768"/>
        </w:sectPr>
      </w:pPr>
      <w:r>
        <w:rPr>
          <w:rFonts w:ascii="Times New Roman" w:hAnsi="Times New Roman"/>
        </w:rPr>
        <w:t xml:space="preserve">2.2. </w:t>
      </w:r>
      <w:r>
        <w:rPr>
          <w:rFonts w:ascii="Times New Roman" w:hAnsi="Times New Roman"/>
          <w:b/>
          <w:bCs/>
        </w:rPr>
        <w:t>II.2.</w:t>
      </w:r>
      <w:r>
        <w:rPr>
          <w:rFonts w:ascii="Times New Roman" w:hAnsi="Times New Roman"/>
        </w:rPr>
        <w:t xml:space="preserve"> A Padragkút városrészen fekvő belterületi ingatlanok, </w:t>
      </w:r>
      <w:r>
        <w:rPr>
          <w:rFonts w:ascii="Times New Roman" w:hAnsi="Times New Roman"/>
          <w:b/>
          <w:bCs/>
        </w:rPr>
        <w:t>II.3</w:t>
      </w:r>
      <w:r>
        <w:rPr>
          <w:rFonts w:ascii="Times New Roman" w:hAnsi="Times New Roman"/>
        </w:rPr>
        <w:t>. Az Ajka belterület 1966/1, 1966/2, 1967, 1970 hrsz-ú ingatlanok.</w:t>
      </w:r>
    </w:p>
    <w:p w14:paraId="7776C9B9" w14:textId="77777777" w:rsidR="007302F6" w:rsidRDefault="00745F87">
      <w:pPr>
        <w:jc w:val="both"/>
        <w:rPr>
          <w:rFonts w:ascii="Times New Roman" w:hAnsi="Times New Roman"/>
        </w:rPr>
      </w:pPr>
      <w:r>
        <w:rPr>
          <w:rFonts w:ascii="Times New Roman" w:hAnsi="Times New Roman"/>
        </w:rPr>
        <w:lastRenderedPageBreak/>
        <w:t> </w:t>
      </w:r>
    </w:p>
    <w:p w14:paraId="2325C42E" w14:textId="77777777" w:rsidR="007302F6" w:rsidRDefault="00745F87">
      <w:pPr>
        <w:pStyle w:val="Szvegtrzs"/>
        <w:spacing w:line="240" w:lineRule="auto"/>
        <w:jc w:val="right"/>
        <w:rPr>
          <w:rFonts w:ascii="Times New Roman" w:hAnsi="Times New Roman"/>
          <w:i/>
          <w:iCs/>
          <w:u w:val="single"/>
        </w:rPr>
      </w:pPr>
      <w:r>
        <w:rPr>
          <w:rFonts w:ascii="Times New Roman" w:hAnsi="Times New Roman"/>
          <w:i/>
          <w:iCs/>
          <w:u w:val="single"/>
        </w:rPr>
        <w:t>2. melléklet a .../2026. (VIII. 5.) önkormányzati rendelethez</w:t>
      </w:r>
    </w:p>
    <w:p w14:paraId="7AE3E9DB" w14:textId="77777777" w:rsidR="007302F6" w:rsidRDefault="00745F87">
      <w:pPr>
        <w:pStyle w:val="Szvegtrzs"/>
        <w:spacing w:before="240" w:after="480" w:line="240" w:lineRule="auto"/>
        <w:jc w:val="center"/>
        <w:rPr>
          <w:rFonts w:ascii="Times New Roman" w:hAnsi="Times New Roman"/>
          <w:b/>
          <w:bCs/>
        </w:rPr>
      </w:pPr>
      <w:r>
        <w:rPr>
          <w:rFonts w:ascii="Times New Roman" w:hAnsi="Times New Roman"/>
          <w:b/>
          <w:bCs/>
        </w:rPr>
        <w:t>Kedvezményes, 5,-Ft/m2 adóalappal adózó külterületi ingatlanok</w:t>
      </w:r>
    </w:p>
    <w:p w14:paraId="148F6BE6" w14:textId="77777777" w:rsidR="007302F6" w:rsidRDefault="00745F87">
      <w:pPr>
        <w:pStyle w:val="Szvegtrzs"/>
        <w:spacing w:before="220" w:after="0" w:line="240" w:lineRule="auto"/>
        <w:jc w:val="both"/>
        <w:rPr>
          <w:rFonts w:ascii="Times New Roman" w:hAnsi="Times New Roman"/>
        </w:rPr>
      </w:pPr>
      <w:r>
        <w:rPr>
          <w:rFonts w:ascii="Times New Roman" w:hAnsi="Times New Roman"/>
        </w:rPr>
        <w:t xml:space="preserve">1. Az </w:t>
      </w:r>
      <w:r>
        <w:rPr>
          <w:rFonts w:ascii="Times New Roman" w:hAnsi="Times New Roman"/>
          <w:b/>
          <w:bCs/>
        </w:rPr>
        <w:t>I.1</w:t>
      </w:r>
      <w:r>
        <w:rPr>
          <w:rFonts w:ascii="Times New Roman" w:hAnsi="Times New Roman"/>
        </w:rPr>
        <w:t>. övezetben fekvő külterületi telkek.</w:t>
      </w:r>
    </w:p>
    <w:p w14:paraId="5D2B1B6A" w14:textId="77777777" w:rsidR="007302F6" w:rsidRDefault="00745F87">
      <w:pPr>
        <w:pStyle w:val="Szvegtrzs"/>
        <w:spacing w:before="220" w:after="0" w:line="240" w:lineRule="auto"/>
        <w:jc w:val="both"/>
        <w:rPr>
          <w:rFonts w:ascii="Times New Roman" w:hAnsi="Times New Roman"/>
        </w:rPr>
        <w:sectPr w:rsidR="007302F6">
          <w:headerReference w:type="even" r:id="rId20"/>
          <w:headerReference w:type="default" r:id="rId21"/>
          <w:footerReference w:type="even" r:id="rId22"/>
          <w:footerReference w:type="default" r:id="rId23"/>
          <w:headerReference w:type="first" r:id="rId24"/>
          <w:footerReference w:type="first" r:id="rId25"/>
          <w:pgSz w:w="11906" w:h="16668"/>
          <w:pgMar w:top="899" w:right="1077" w:bottom="1525" w:left="1077" w:header="340" w:footer="794" w:gutter="0"/>
          <w:cols w:space="708"/>
          <w:formProt w:val="0"/>
          <w:titlePg/>
          <w:docGrid w:linePitch="600" w:charSpace="32768"/>
        </w:sectPr>
      </w:pPr>
      <w:r>
        <w:rPr>
          <w:rFonts w:ascii="Times New Roman" w:hAnsi="Times New Roman"/>
        </w:rPr>
        <w:t>2. Az 1.3. övezetben található 01020 hrsz-ú, a 0153/6 hrsz-ú, a 077/2 hrsz-ú, a 01285/5 hrsz-ú, a 0155/2 hrsz-ú, a 0243/7 hrsz-ú, a 0243/8 hrsz-ú, a 0243/9 hrsz-ú, a 01341/13 hrsz-ú, 0243/12 hrsz-ú ingatlanok.</w:t>
      </w:r>
    </w:p>
    <w:p w14:paraId="08D0F452" w14:textId="4D5666FD" w:rsidR="00745F87" w:rsidRDefault="00745F87" w:rsidP="00745F87">
      <w:pPr>
        <w:sectPr w:rsidR="00745F87" w:rsidSect="00745F87">
          <w:footerReference w:type="default" r:id="rId26"/>
          <w:pgSz w:w="11906" w:h="16838"/>
          <w:pgMar w:top="1134" w:right="1134" w:bottom="1693" w:left="1134" w:header="0" w:footer="1134" w:gutter="0"/>
          <w:cols w:space="708"/>
          <w:formProt w:val="0"/>
          <w:docGrid w:linePitch="600" w:charSpace="32768"/>
        </w:sectPr>
      </w:pPr>
      <w:r>
        <w:rPr>
          <w:rFonts w:ascii="Times New Roman" w:hAnsi="Times New Roman"/>
        </w:rPr>
        <w:lastRenderedPageBreak/>
        <w:t> </w:t>
      </w:r>
      <w:r>
        <w:rPr>
          <w:rFonts w:ascii="Times New Roman" w:hAnsi="Times New Roman"/>
          <w:i/>
          <w:iCs/>
          <w:u w:val="single"/>
        </w:rPr>
        <w:t>3. melléklet a .../2026. (VIII. 5.) önkormányzati rendelethez</w:t>
      </w:r>
      <w:r>
        <w:rPr>
          <w:rFonts w:ascii="Times New Roman" w:hAnsi="Times New Roman"/>
        </w:rPr>
        <w:t>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b/>
          <w:bCs/>
        </w:rPr>
        <w:t>Térkép</w:t>
      </w:r>
      <w:r>
        <w:rPr>
          <w:noProof/>
          <w:lang w:eastAsia="hu-HU" w:bidi="ar-SA"/>
        </w:rPr>
        <w:drawing>
          <wp:inline distT="0" distB="0" distL="0" distR="0" wp14:anchorId="653CFBC0" wp14:editId="6F92F433">
            <wp:extent cx="6120130" cy="8656955"/>
            <wp:effectExtent l="0" t="0" r="0" b="0"/>
            <wp:docPr id="111077491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7" cstate="print"/>
                    <a:stretch>
                      <a:fillRect/>
                    </a:stretch>
                  </pic:blipFill>
                  <pic:spPr bwMode="auto">
                    <a:xfrm>
                      <a:off x="0" y="0"/>
                      <a:ext cx="6120130" cy="8656955"/>
                    </a:xfrm>
                    <a:prstGeom prst="rect">
                      <a:avLst/>
                    </a:prstGeom>
                  </pic:spPr>
                </pic:pic>
              </a:graphicData>
            </a:graphic>
          </wp:inline>
        </w:drawing>
      </w:r>
    </w:p>
    <w:p w14:paraId="0843E4D7" w14:textId="5339A35D" w:rsidR="007302F6" w:rsidRDefault="007302F6">
      <w:pPr>
        <w:jc w:val="both"/>
        <w:rPr>
          <w:rFonts w:ascii="Times New Roman" w:hAnsi="Times New Roman"/>
        </w:rPr>
      </w:pPr>
    </w:p>
    <w:p w14:paraId="2FAEC0B5" w14:textId="77777777" w:rsidR="007302F6" w:rsidRDefault="00745F87">
      <w:pPr>
        <w:pStyle w:val="Szvegtrzs"/>
        <w:spacing w:line="240" w:lineRule="auto"/>
        <w:jc w:val="right"/>
        <w:rPr>
          <w:rFonts w:ascii="Times New Roman" w:hAnsi="Times New Roman"/>
          <w:i/>
          <w:iCs/>
          <w:u w:val="single"/>
        </w:rPr>
      </w:pPr>
      <w:r>
        <w:rPr>
          <w:rFonts w:ascii="Times New Roman" w:hAnsi="Times New Roman"/>
          <w:i/>
          <w:iCs/>
          <w:u w:val="single"/>
        </w:rPr>
        <w:t>4. melléklet a .../2026. (VIII. 5.) önkormányzati rendelethez</w:t>
      </w:r>
    </w:p>
    <w:p w14:paraId="458B9CFE" w14:textId="77777777" w:rsidR="00745F87" w:rsidRDefault="00745F87" w:rsidP="00745F87">
      <w:pPr>
        <w:autoSpaceDE w:val="0"/>
        <w:spacing w:after="160" w:line="259" w:lineRule="auto"/>
        <w:jc w:val="center"/>
        <w:rPr>
          <w:rFonts w:ascii="Times New Roman" w:eastAsia="TimesNewRomanPSMT" w:hAnsi="Times New Roman" w:cs="Times New Roman"/>
          <w:b/>
          <w:bCs/>
        </w:rPr>
      </w:pPr>
    </w:p>
    <w:p w14:paraId="3565F776" w14:textId="0FB8F494" w:rsidR="00745F87" w:rsidRPr="00D06424" w:rsidRDefault="00745F87" w:rsidP="00745F87">
      <w:pPr>
        <w:autoSpaceDE w:val="0"/>
        <w:spacing w:after="160" w:line="259" w:lineRule="auto"/>
        <w:jc w:val="center"/>
        <w:rPr>
          <w:rFonts w:ascii="Times New Roman" w:eastAsia="TimesNewRomanPSMT" w:hAnsi="Times New Roman" w:cs="Times New Roman"/>
        </w:rPr>
      </w:pPr>
      <w:r w:rsidRPr="00D06424">
        <w:rPr>
          <w:rFonts w:ascii="Times New Roman" w:eastAsia="TimesNewRomanPSMT" w:hAnsi="Times New Roman" w:cs="Times New Roman"/>
          <w:b/>
          <w:bCs/>
        </w:rPr>
        <w:t>NYILATKOZAT</w:t>
      </w:r>
    </w:p>
    <w:p w14:paraId="23D33F70" w14:textId="77777777" w:rsidR="00745F87" w:rsidRPr="00D06424" w:rsidRDefault="00745F87" w:rsidP="00745F87">
      <w:pPr>
        <w:autoSpaceDE w:val="0"/>
        <w:spacing w:after="160" w:line="259" w:lineRule="auto"/>
        <w:rPr>
          <w:rFonts w:ascii="Times New Roman" w:eastAsia="TimesNewRomanPSMT" w:hAnsi="Times New Roman" w:cs="Times New Roman"/>
        </w:rPr>
      </w:pPr>
    </w:p>
    <w:p w14:paraId="7A356FCB" w14:textId="77777777" w:rsidR="00745F87" w:rsidRPr="00D06424" w:rsidRDefault="00745F87" w:rsidP="00745F87">
      <w:pPr>
        <w:autoSpaceDE w:val="0"/>
        <w:spacing w:after="160" w:line="100" w:lineRule="atLeast"/>
        <w:jc w:val="center"/>
        <w:rPr>
          <w:rFonts w:ascii="Times New Roman" w:eastAsia="TimesNewRomanPSMT" w:hAnsi="Times New Roman" w:cs="Times New Roman"/>
        </w:rPr>
      </w:pPr>
      <w:r w:rsidRPr="00D06424">
        <w:rPr>
          <w:rFonts w:ascii="Times New Roman" w:eastAsia="TimesNewRomanPSMT" w:hAnsi="Times New Roman" w:cs="Times New Roman"/>
        </w:rPr>
        <w:t>a helyi adókról szóló 1990. évi C. törvény 31.-ában, és az önkormányzati rendelet 4. § b)-c) pontjaiban biztosított mentesség igénybevételéhez</w:t>
      </w:r>
    </w:p>
    <w:p w14:paraId="6F0EC337" w14:textId="77777777" w:rsidR="00745F87" w:rsidRPr="00D06424" w:rsidRDefault="00745F87" w:rsidP="00745F87">
      <w:pPr>
        <w:autoSpaceDE w:val="0"/>
        <w:spacing w:after="160" w:line="100" w:lineRule="atLeast"/>
        <w:rPr>
          <w:rFonts w:ascii="Times New Roman" w:eastAsia="TimesNewRomanPSMT" w:hAnsi="Times New Roman" w:cs="Times New Roman"/>
        </w:rPr>
      </w:pPr>
      <w:r w:rsidRPr="00D06424">
        <w:rPr>
          <w:rFonts w:ascii="Times New Roman" w:eastAsia="TimesNewRomanPSMT" w:hAnsi="Times New Roman" w:cs="Times New Roman"/>
        </w:rPr>
        <w:t>Vendég neve. ____________________________________________________________________</w:t>
      </w:r>
    </w:p>
    <w:p w14:paraId="24641A94" w14:textId="77777777" w:rsidR="00745F87" w:rsidRPr="00D06424" w:rsidRDefault="00745F87" w:rsidP="00745F87">
      <w:pPr>
        <w:autoSpaceDE w:val="0"/>
        <w:spacing w:after="160" w:line="360" w:lineRule="auto"/>
        <w:rPr>
          <w:rFonts w:ascii="Times New Roman" w:eastAsia="TimesNewRomanPSMT" w:hAnsi="Times New Roman" w:cs="Times New Roman"/>
        </w:rPr>
      </w:pPr>
      <w:r w:rsidRPr="00D06424">
        <w:rPr>
          <w:rFonts w:ascii="Times New Roman" w:eastAsia="TimesNewRomanPSMT" w:hAnsi="Times New Roman" w:cs="Times New Roman"/>
        </w:rPr>
        <w:t>(vendégkönyvvel, nyilvántartással egyező)</w:t>
      </w:r>
    </w:p>
    <w:p w14:paraId="2F5C7483" w14:textId="77777777" w:rsidR="00745F87" w:rsidRPr="00D06424" w:rsidRDefault="00745F87" w:rsidP="00745F87">
      <w:pPr>
        <w:autoSpaceDE w:val="0"/>
        <w:spacing w:after="160" w:line="360" w:lineRule="auto"/>
        <w:rPr>
          <w:rFonts w:ascii="Times New Roman" w:eastAsia="TimesNewRomanPSMT" w:hAnsi="Times New Roman" w:cs="Times New Roman"/>
        </w:rPr>
      </w:pPr>
      <w:r w:rsidRPr="00D06424">
        <w:rPr>
          <w:rFonts w:ascii="Times New Roman" w:eastAsia="TimesNewRomanPSMT" w:hAnsi="Times New Roman" w:cs="Times New Roman"/>
        </w:rPr>
        <w:t>Születési hely, idő: ________________________________________________________________</w:t>
      </w:r>
    </w:p>
    <w:p w14:paraId="08EE89C7" w14:textId="77777777" w:rsidR="00745F87" w:rsidRPr="00D06424" w:rsidRDefault="00745F87" w:rsidP="00745F87">
      <w:pPr>
        <w:autoSpaceDE w:val="0"/>
        <w:spacing w:after="160" w:line="360" w:lineRule="auto"/>
        <w:rPr>
          <w:rFonts w:ascii="Times New Roman" w:eastAsia="TimesNewRomanPSMT" w:hAnsi="Times New Roman" w:cs="Times New Roman"/>
        </w:rPr>
      </w:pPr>
      <w:r w:rsidRPr="00D06424">
        <w:rPr>
          <w:rFonts w:ascii="Times New Roman" w:eastAsia="TimesNewRomanPSMT" w:hAnsi="Times New Roman" w:cs="Times New Roman"/>
        </w:rPr>
        <w:t>Érkezés-távozás napja:_____________________________________________________________</w:t>
      </w:r>
    </w:p>
    <w:p w14:paraId="42285602" w14:textId="77777777" w:rsidR="00745F87" w:rsidRPr="00D06424" w:rsidRDefault="00745F87" w:rsidP="00745F87">
      <w:pPr>
        <w:autoSpaceDE w:val="0"/>
        <w:spacing w:after="160" w:line="360" w:lineRule="auto"/>
        <w:rPr>
          <w:rFonts w:ascii="Times New Roman" w:eastAsia="TimesNewRomanPS-BoldMT" w:hAnsi="Times New Roman" w:cs="Times New Roman"/>
          <w:b/>
          <w:bCs/>
        </w:rPr>
      </w:pPr>
      <w:r w:rsidRPr="00D06424">
        <w:rPr>
          <w:rFonts w:ascii="Times New Roman" w:eastAsia="TimesNewRomanPSMT" w:hAnsi="Times New Roman" w:cs="Times New Roman"/>
        </w:rPr>
        <w:t>Adómentesen eltöltött vendégéjszakák száma:___________________________________________</w:t>
      </w:r>
    </w:p>
    <w:p w14:paraId="207865D7"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BoldMT" w:hAnsi="Times New Roman" w:cs="Times New Roman"/>
          <w:b/>
          <w:bCs/>
        </w:rPr>
        <w:t>Az adómentesség jogcíme:</w:t>
      </w:r>
    </w:p>
    <w:p w14:paraId="45E7BE26"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18. év alatti életkor miatt   </w:t>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t xml:space="preserve">          __________</w:t>
      </w:r>
    </w:p>
    <w:p w14:paraId="667697DC"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Egészségügyi, szociális intézményben történő ellátás miatt                        </w:t>
      </w:r>
      <w:r w:rsidRPr="00D06424">
        <w:rPr>
          <w:rFonts w:ascii="Times New Roman" w:eastAsia="TimesNewRomanPSMT" w:hAnsi="Times New Roman" w:cs="Times New Roman"/>
        </w:rPr>
        <w:tab/>
      </w:r>
      <w:r w:rsidRPr="00D06424">
        <w:rPr>
          <w:rFonts w:ascii="Times New Roman" w:eastAsia="TimesNewRomanPSMT" w:hAnsi="Times New Roman" w:cs="Times New Roman"/>
        </w:rPr>
        <w:tab/>
        <w:t>__________</w:t>
      </w:r>
    </w:p>
    <w:p w14:paraId="6EACCDE0"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Közép és felsőfokú oktatási intézménynél fennálló tanulói, hallgatói jogviszony alapján </w:t>
      </w:r>
      <w:r w:rsidRPr="00D06424">
        <w:rPr>
          <w:rFonts w:ascii="Times New Roman" w:eastAsia="TimesNewRomanPSMT" w:hAnsi="Times New Roman" w:cs="Times New Roman"/>
        </w:rPr>
        <w:tab/>
        <w:t>__________</w:t>
      </w:r>
    </w:p>
    <w:p w14:paraId="76630D59"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Szakképzés miatt </w:t>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t>__________</w:t>
      </w:r>
    </w:p>
    <w:p w14:paraId="5103FCA7"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Szolgálati kötelezettség teljesítése miatt </w:t>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t>__________</w:t>
      </w:r>
    </w:p>
    <w:p w14:paraId="21006D1C"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Hatósági, bírósági intézkedés folytán </w:t>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t>__________</w:t>
      </w:r>
    </w:p>
    <w:p w14:paraId="286687DE"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Ajkán székhellyel, telephellyel rendelkező vállalkozó / vállalkozás alkalmazottjaként,</w:t>
      </w:r>
    </w:p>
    <w:p w14:paraId="00770813"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munkavállalójaként, munkavégzés miatt </w:t>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t>__________</w:t>
      </w:r>
    </w:p>
    <w:p w14:paraId="717D6BC2"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Vállalkozás neve: </w:t>
      </w:r>
      <w:r w:rsidRPr="00D06424">
        <w:rPr>
          <w:rFonts w:ascii="Times New Roman" w:eastAsia="TimesNewRomanPSMT" w:hAnsi="Times New Roman" w:cs="Times New Roman"/>
        </w:rPr>
        <w:tab/>
        <w:t>______________________________________________</w:t>
      </w:r>
    </w:p>
    <w:p w14:paraId="739BEDC8"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Székhelyének címe: </w:t>
      </w:r>
      <w:r w:rsidRPr="00D06424">
        <w:rPr>
          <w:rFonts w:ascii="Times New Roman" w:eastAsia="TimesNewRomanPSMT" w:hAnsi="Times New Roman" w:cs="Times New Roman"/>
        </w:rPr>
        <w:tab/>
        <w:t>______________________________________________</w:t>
      </w:r>
    </w:p>
    <w:p w14:paraId="3FFE0439"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Adószáma: </w:t>
      </w:r>
      <w:r w:rsidRPr="00D06424">
        <w:rPr>
          <w:rFonts w:ascii="Times New Roman" w:eastAsia="TimesNewRomanPSMT" w:hAnsi="Times New Roman" w:cs="Times New Roman"/>
        </w:rPr>
        <w:tab/>
      </w:r>
      <w:r w:rsidRPr="00D06424">
        <w:rPr>
          <w:rFonts w:ascii="Times New Roman" w:eastAsia="TimesNewRomanPSMT" w:hAnsi="Times New Roman" w:cs="Times New Roman"/>
        </w:rPr>
        <w:tab/>
        <w:t>______________________________________________</w:t>
      </w:r>
    </w:p>
    <w:p w14:paraId="0EF4CE36"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A munkavégzés helye: </w:t>
      </w:r>
      <w:r w:rsidRPr="00D06424">
        <w:rPr>
          <w:rFonts w:ascii="Times New Roman" w:eastAsia="TimesNewRomanPSMT" w:hAnsi="Times New Roman" w:cs="Times New Roman"/>
        </w:rPr>
        <w:tab/>
        <w:t>______________________________________________</w:t>
      </w:r>
    </w:p>
    <w:p w14:paraId="60979660"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Ajkán ideiglenes jellegű iparűzési tevékenységet végző vállalkozó / vállalkozás</w:t>
      </w:r>
    </w:p>
    <w:p w14:paraId="3270D9E3"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munkavállalójaként, munkavégzés miatt: </w:t>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t>__________</w:t>
      </w:r>
    </w:p>
    <w:p w14:paraId="2E639A5B"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Vállalkozás neve :</w:t>
      </w:r>
      <w:r w:rsidRPr="00D06424">
        <w:rPr>
          <w:rFonts w:ascii="Times New Roman" w:eastAsia="TimesNewRomanPSMT" w:hAnsi="Times New Roman" w:cs="Times New Roman"/>
        </w:rPr>
        <w:tab/>
        <w:t>______________________________________________</w:t>
      </w:r>
    </w:p>
    <w:p w14:paraId="3E255413"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Székhelyének címe:</w:t>
      </w:r>
      <w:r w:rsidRPr="00D06424">
        <w:rPr>
          <w:rFonts w:ascii="Times New Roman" w:eastAsia="TimesNewRomanPSMT" w:hAnsi="Times New Roman" w:cs="Times New Roman"/>
        </w:rPr>
        <w:tab/>
        <w:t>______________________________________________</w:t>
      </w:r>
    </w:p>
    <w:p w14:paraId="39172D87"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Adószáma: </w:t>
      </w:r>
      <w:r w:rsidRPr="00D06424">
        <w:rPr>
          <w:rFonts w:ascii="Times New Roman" w:eastAsia="TimesNewRomanPSMT" w:hAnsi="Times New Roman" w:cs="Times New Roman"/>
        </w:rPr>
        <w:tab/>
      </w:r>
      <w:r w:rsidRPr="00D06424">
        <w:rPr>
          <w:rFonts w:ascii="Times New Roman" w:eastAsia="TimesNewRomanPSMT" w:hAnsi="Times New Roman" w:cs="Times New Roman"/>
        </w:rPr>
        <w:tab/>
        <w:t>______________________________________________</w:t>
      </w:r>
    </w:p>
    <w:p w14:paraId="493A589A"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A munkavégzés helye: </w:t>
      </w:r>
      <w:r w:rsidRPr="00D06424">
        <w:rPr>
          <w:rFonts w:ascii="Times New Roman" w:eastAsia="TimesNewRomanPSMT" w:hAnsi="Times New Roman" w:cs="Times New Roman"/>
        </w:rPr>
        <w:tab/>
        <w:t>______________________________________________</w:t>
      </w:r>
    </w:p>
    <w:p w14:paraId="5E65ED80" w14:textId="77777777" w:rsidR="00745F87" w:rsidRPr="00D06424" w:rsidRDefault="00745F87" w:rsidP="00745F87">
      <w:pPr>
        <w:autoSpaceDE w:val="0"/>
        <w:spacing w:after="160" w:line="259" w:lineRule="auto"/>
        <w:rPr>
          <w:rFonts w:ascii="Times New Roman" w:eastAsia="TimesNewRomanPSMT" w:hAnsi="Times New Roman" w:cs="Times New Roman"/>
        </w:rPr>
      </w:pPr>
    </w:p>
    <w:p w14:paraId="07553460"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A polgármester, képviselő-testület, önkormányzati költségvetési szerv meghívása miatt: _________</w:t>
      </w:r>
    </w:p>
    <w:p w14:paraId="6AC6F76D"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Meghívó:                                                                                               _________________________</w:t>
      </w:r>
    </w:p>
    <w:p w14:paraId="6E0F0569"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Rendezvény megnevezése:    _________________________________________________________</w:t>
      </w:r>
    </w:p>
    <w:p w14:paraId="514F6DE0" w14:textId="77777777" w:rsidR="00745F87" w:rsidRPr="00D06424" w:rsidRDefault="00745F87" w:rsidP="00745F87">
      <w:pPr>
        <w:autoSpaceDE w:val="0"/>
        <w:spacing w:after="160" w:line="259" w:lineRule="auto"/>
        <w:rPr>
          <w:rFonts w:ascii="Times New Roman" w:eastAsia="TimesNewRomanPSMT" w:hAnsi="Times New Roman" w:cs="Times New Roman"/>
        </w:rPr>
      </w:pPr>
    </w:p>
    <w:p w14:paraId="6F371765"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Az egyházi jogi személy tulajdonában lévő épületben, telken vendégéjszakát</w:t>
      </w:r>
    </w:p>
    <w:p w14:paraId="2F89628C"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kizárólag az egyházi jogi személy hitéleti tevékenységéhez kapcsolódó részvétel</w:t>
      </w:r>
    </w:p>
    <w:p w14:paraId="44965B38"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 xml:space="preserve">céljából – eltöltő egyházi személy: </w:t>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r>
      <w:r w:rsidRPr="00D06424">
        <w:rPr>
          <w:rFonts w:ascii="Times New Roman" w:eastAsia="TimesNewRomanPSMT" w:hAnsi="Times New Roman" w:cs="Times New Roman"/>
        </w:rPr>
        <w:tab/>
        <w:t>__________</w:t>
      </w:r>
    </w:p>
    <w:p w14:paraId="57363C53" w14:textId="77777777" w:rsidR="00745F87" w:rsidRPr="00D06424" w:rsidRDefault="00745F87" w:rsidP="00745F87">
      <w:pPr>
        <w:autoSpaceDE w:val="0"/>
        <w:spacing w:after="160" w:line="259" w:lineRule="auto"/>
        <w:rPr>
          <w:rFonts w:ascii="Times New Roman" w:eastAsia="TimesNewRomanPSMT" w:hAnsi="Times New Roman" w:cs="Times New Roman"/>
        </w:rPr>
      </w:pPr>
    </w:p>
    <w:p w14:paraId="56B512D8"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Kérjük, hogy az adómentesség jogcímét X-szel jelölje.</w:t>
      </w:r>
    </w:p>
    <w:p w14:paraId="7BA0C860" w14:textId="77777777" w:rsidR="00745F87" w:rsidRPr="00D06424" w:rsidRDefault="00745F87" w:rsidP="00745F87">
      <w:pPr>
        <w:autoSpaceDE w:val="0"/>
        <w:spacing w:after="160" w:line="259" w:lineRule="auto"/>
        <w:rPr>
          <w:rFonts w:ascii="Times New Roman" w:eastAsia="TimesNewRomanPSMT" w:hAnsi="Times New Roman" w:cs="Times New Roman"/>
        </w:rPr>
      </w:pPr>
    </w:p>
    <w:p w14:paraId="6233F7E5"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Felelősségem tudatában kijelentem, hogy a nyilatkozatban közölt adatok a valóságnak megfelelnek,</w:t>
      </w:r>
    </w:p>
    <w:p w14:paraId="7EB9F11E"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az idegenforgalmi adómentesség a fenti jogcímen fennáll.</w:t>
      </w:r>
    </w:p>
    <w:p w14:paraId="3E63FF70" w14:textId="77777777" w:rsidR="00745F87" w:rsidRPr="00D06424" w:rsidRDefault="00745F87" w:rsidP="00745F87">
      <w:pPr>
        <w:autoSpaceDE w:val="0"/>
        <w:spacing w:after="160" w:line="259" w:lineRule="auto"/>
        <w:rPr>
          <w:rFonts w:ascii="Times New Roman" w:eastAsia="TimesNewRomanPSMT" w:hAnsi="Times New Roman" w:cs="Times New Roman"/>
        </w:rPr>
      </w:pPr>
    </w:p>
    <w:p w14:paraId="1D4B4920" w14:textId="77777777" w:rsidR="00745F87" w:rsidRPr="00D06424" w:rsidRDefault="00745F87" w:rsidP="00745F87">
      <w:pPr>
        <w:autoSpaceDE w:val="0"/>
        <w:spacing w:after="160" w:line="259" w:lineRule="auto"/>
        <w:rPr>
          <w:rFonts w:ascii="Times New Roman" w:eastAsia="TimesNewRomanPSMT" w:hAnsi="Times New Roman" w:cs="Times New Roman"/>
        </w:rPr>
      </w:pPr>
    </w:p>
    <w:p w14:paraId="6C411781" w14:textId="77777777" w:rsidR="00745F87" w:rsidRPr="00D06424" w:rsidRDefault="00745F87" w:rsidP="00745F87">
      <w:pPr>
        <w:autoSpaceDE w:val="0"/>
        <w:spacing w:after="160" w:line="259" w:lineRule="auto"/>
        <w:rPr>
          <w:rFonts w:ascii="Times New Roman" w:eastAsia="TimesNewRomanPSMT" w:hAnsi="Times New Roman" w:cs="Times New Roman"/>
        </w:rPr>
      </w:pPr>
      <w:r w:rsidRPr="00D06424">
        <w:rPr>
          <w:rFonts w:ascii="Times New Roman" w:eastAsia="TimesNewRomanPSMT" w:hAnsi="Times New Roman" w:cs="Times New Roman"/>
        </w:rPr>
        <w:t>Ajka, 20_____év___________hó______nap</w:t>
      </w:r>
    </w:p>
    <w:p w14:paraId="182FA9A0" w14:textId="77777777" w:rsidR="00745F87" w:rsidRPr="00D06424" w:rsidRDefault="00745F87" w:rsidP="00745F87">
      <w:pPr>
        <w:autoSpaceDE w:val="0"/>
        <w:spacing w:after="160" w:line="259" w:lineRule="auto"/>
        <w:rPr>
          <w:rFonts w:ascii="Times New Roman" w:eastAsia="TimesNewRomanPSMT" w:hAnsi="Times New Roman" w:cs="Times New Roman"/>
        </w:rPr>
      </w:pPr>
    </w:p>
    <w:p w14:paraId="778B190B" w14:textId="77777777" w:rsidR="00745F87" w:rsidRPr="00D06424" w:rsidRDefault="00745F87" w:rsidP="00745F87">
      <w:pPr>
        <w:autoSpaceDE w:val="0"/>
        <w:spacing w:after="160" w:line="259" w:lineRule="auto"/>
        <w:rPr>
          <w:rFonts w:ascii="Times New Roman" w:eastAsia="TimesNewRomanPSMT" w:hAnsi="Times New Roman" w:cs="Times New Roman"/>
        </w:rPr>
      </w:pPr>
    </w:p>
    <w:p w14:paraId="2E4CA47F" w14:textId="77777777" w:rsidR="00745F87" w:rsidRPr="00D06424" w:rsidRDefault="00745F87" w:rsidP="00745F87">
      <w:pPr>
        <w:pBdr>
          <w:bottom w:val="single" w:sz="12" w:space="1" w:color="auto"/>
        </w:pBdr>
        <w:autoSpaceDE w:val="0"/>
        <w:spacing w:after="160" w:line="259" w:lineRule="auto"/>
        <w:rPr>
          <w:rFonts w:ascii="Times New Roman" w:eastAsia="TimesNewRomanPSMT" w:hAnsi="Times New Roman" w:cs="Times New Roman"/>
        </w:rPr>
      </w:pPr>
    </w:p>
    <w:p w14:paraId="7AFDDA0B" w14:textId="77777777" w:rsidR="00745F87" w:rsidRPr="00D06424" w:rsidRDefault="00745F87" w:rsidP="00745F87">
      <w:pPr>
        <w:spacing w:after="160" w:line="259" w:lineRule="auto"/>
        <w:jc w:val="center"/>
        <w:rPr>
          <w:rFonts w:ascii="Times New Roman" w:hAnsi="Times New Roman" w:cs="Times New Roman"/>
        </w:rPr>
      </w:pPr>
      <w:r>
        <w:rPr>
          <w:rFonts w:ascii="Times New Roman" w:eastAsia="TimesNewRomanPS-BoldMT" w:hAnsi="Times New Roman" w:cs="Times New Roman"/>
          <w:b/>
          <w:bCs/>
        </w:rPr>
        <w:t xml:space="preserve">                                                                              </w:t>
      </w:r>
      <w:r w:rsidRPr="00D06424">
        <w:rPr>
          <w:rFonts w:ascii="Times New Roman" w:eastAsia="TimesNewRomanPS-BoldMT" w:hAnsi="Times New Roman" w:cs="Times New Roman"/>
          <w:b/>
          <w:bCs/>
        </w:rPr>
        <w:t>Vendég aláírása</w:t>
      </w:r>
    </w:p>
    <w:p w14:paraId="18C52E3A" w14:textId="77777777" w:rsidR="007302F6" w:rsidRDefault="007302F6">
      <w:pPr>
        <w:pStyle w:val="Szvegtrzs"/>
        <w:spacing w:after="0"/>
        <w:jc w:val="center"/>
        <w:rPr>
          <w:rFonts w:ascii="Times New Roman" w:hAnsi="Times New Roman"/>
        </w:rPr>
      </w:pPr>
    </w:p>
    <w:p w14:paraId="5F8B148D" w14:textId="7FCDD6EA" w:rsidR="007302F6" w:rsidRPr="00745F87" w:rsidRDefault="00745F87" w:rsidP="00745F87">
      <w:pPr>
        <w:pStyle w:val="Szvegtrzs"/>
        <w:pageBreakBefore/>
        <w:spacing w:after="150" w:line="240" w:lineRule="auto"/>
        <w:ind w:left="147" w:right="147"/>
        <w:jc w:val="center"/>
        <w:rPr>
          <w:rFonts w:ascii="Times New Roman" w:hAnsi="Times New Roman"/>
          <w:b/>
          <w:bCs/>
        </w:rPr>
      </w:pPr>
      <w:r w:rsidRPr="00745F87">
        <w:rPr>
          <w:rFonts w:ascii="Times New Roman" w:hAnsi="Times New Roman"/>
          <w:b/>
          <w:bCs/>
        </w:rPr>
        <w:lastRenderedPageBreak/>
        <w:t>Általános indokolás</w:t>
      </w:r>
    </w:p>
    <w:p w14:paraId="75A048E0" w14:textId="16BADE46" w:rsidR="007302F6" w:rsidRDefault="00745F87">
      <w:pPr>
        <w:pStyle w:val="Szvegtrzs"/>
        <w:spacing w:line="240" w:lineRule="auto"/>
        <w:jc w:val="both"/>
        <w:rPr>
          <w:rFonts w:ascii="Times New Roman" w:hAnsi="Times New Roman"/>
        </w:rPr>
      </w:pPr>
      <w:r>
        <w:rPr>
          <w:rFonts w:ascii="Times New Roman" w:hAnsi="Times New Roman"/>
        </w:rPr>
        <w:t>A rendelet a jogalkotó</w:t>
      </w:r>
      <w:r>
        <w:rPr>
          <w:rFonts w:ascii="Times New Roman" w:hAnsi="Times New Roman"/>
        </w:rPr>
        <w:t xml:space="preserve"> jogtechnikai döntésének végrehajtása, az Ajka város közigazgatási területére bevezetett, 2026-ban hatályban lévő egyes helyi adókról szóló önkormányzati rendeletek egyetlen, egységes szerkezetű helyi adórendeletbe való megjelenítése az egyes helyi adónemekre vonatkozó szabályok könnyebb megértése és érthetőbb áttekintése érdekében.</w:t>
      </w:r>
    </w:p>
    <w:p w14:paraId="2118A98B" w14:textId="77777777" w:rsidR="007302F6" w:rsidRDefault="00745F87">
      <w:pPr>
        <w:pStyle w:val="Szvegtrzs"/>
        <w:spacing w:line="240" w:lineRule="auto"/>
        <w:jc w:val="center"/>
        <w:rPr>
          <w:rFonts w:ascii="Times New Roman" w:hAnsi="Times New Roman"/>
        </w:rPr>
      </w:pPr>
      <w:r>
        <w:rPr>
          <w:rFonts w:ascii="Times New Roman" w:hAnsi="Times New Roman"/>
        </w:rPr>
        <w:t> </w:t>
      </w:r>
    </w:p>
    <w:p w14:paraId="4A2D1030" w14:textId="77777777" w:rsidR="007302F6" w:rsidRDefault="00745F87">
      <w:pPr>
        <w:pStyle w:val="Szvegtrzs"/>
        <w:spacing w:line="240" w:lineRule="auto"/>
        <w:jc w:val="center"/>
        <w:rPr>
          <w:rFonts w:ascii="Times New Roman" w:hAnsi="Times New Roman"/>
          <w:b/>
          <w:bCs/>
        </w:rPr>
      </w:pPr>
      <w:r>
        <w:rPr>
          <w:rFonts w:ascii="Times New Roman" w:hAnsi="Times New Roman"/>
          <w:b/>
          <w:bCs/>
        </w:rPr>
        <w:t> Részletes indokolás</w:t>
      </w:r>
    </w:p>
    <w:p w14:paraId="3DD2E159" w14:textId="77777777" w:rsidR="007302F6" w:rsidRDefault="00745F87">
      <w:pPr>
        <w:pStyle w:val="Szvegtrzs"/>
        <w:spacing w:after="200" w:line="240" w:lineRule="auto"/>
        <w:jc w:val="center"/>
        <w:rPr>
          <w:rFonts w:ascii="Times New Roman" w:hAnsi="Times New Roman"/>
          <w:b/>
          <w:bCs/>
        </w:rPr>
      </w:pPr>
      <w:r>
        <w:rPr>
          <w:rFonts w:ascii="Times New Roman" w:hAnsi="Times New Roman"/>
          <w:b/>
          <w:bCs/>
        </w:rPr>
        <w:t xml:space="preserve">Az 1–30. §-hoz és az 1–3. melléklethez </w:t>
      </w:r>
    </w:p>
    <w:p w14:paraId="6D86A3C3" w14:textId="77777777" w:rsidR="007302F6" w:rsidRDefault="00745F87">
      <w:pPr>
        <w:pStyle w:val="Szvegtrzs"/>
        <w:spacing w:line="240" w:lineRule="auto"/>
        <w:jc w:val="both"/>
        <w:rPr>
          <w:rFonts w:ascii="Times New Roman" w:hAnsi="Times New Roman"/>
        </w:rPr>
      </w:pPr>
      <w:r>
        <w:rPr>
          <w:rFonts w:ascii="Times New Roman" w:hAnsi="Times New Roman"/>
          <w:b/>
          <w:bCs/>
        </w:rPr>
        <w:t>1. §-hoz:</w:t>
      </w:r>
      <w:r>
        <w:rPr>
          <w:rFonts w:ascii="Times New Roman" w:hAnsi="Times New Roman"/>
        </w:rPr>
        <w:t xml:space="preserve"> A szakasz az építményadó Ajka városban történő bevezetését rögzíti.</w:t>
      </w:r>
    </w:p>
    <w:p w14:paraId="3CF709A0" w14:textId="77777777" w:rsidR="007302F6" w:rsidRDefault="00745F87">
      <w:pPr>
        <w:pStyle w:val="Szvegtrzs"/>
        <w:spacing w:line="240" w:lineRule="auto"/>
        <w:jc w:val="both"/>
        <w:rPr>
          <w:rFonts w:ascii="Times New Roman" w:hAnsi="Times New Roman"/>
        </w:rPr>
      </w:pPr>
      <w:r>
        <w:rPr>
          <w:rFonts w:ascii="Times New Roman" w:hAnsi="Times New Roman"/>
          <w:b/>
          <w:bCs/>
        </w:rPr>
        <w:t>2. §-hoz:</w:t>
      </w:r>
      <w:r>
        <w:rPr>
          <w:rFonts w:ascii="Times New Roman" w:hAnsi="Times New Roman"/>
        </w:rPr>
        <w:t> A szakasz a építményadóval kapcsolatos mentességeket szabályozza.</w:t>
      </w:r>
    </w:p>
    <w:p w14:paraId="674E5894" w14:textId="57A714E0" w:rsidR="007302F6" w:rsidRDefault="00745F87">
      <w:pPr>
        <w:pStyle w:val="Szvegtrzs"/>
        <w:spacing w:line="240" w:lineRule="auto"/>
        <w:jc w:val="both"/>
        <w:rPr>
          <w:rFonts w:ascii="Times New Roman" w:hAnsi="Times New Roman"/>
        </w:rPr>
      </w:pPr>
      <w:r>
        <w:rPr>
          <w:rFonts w:ascii="Times New Roman" w:hAnsi="Times New Roman"/>
          <w:b/>
          <w:bCs/>
        </w:rPr>
        <w:t>3. §-hoz:</w:t>
      </w:r>
      <w:r>
        <w:rPr>
          <w:rFonts w:ascii="Times New Roman" w:hAnsi="Times New Roman"/>
        </w:rPr>
        <w:t> A szakasz az építményadó alapját rögzíti akként, hogy az az építmény négyzetméterben számított hasznos alapterülete.</w:t>
      </w:r>
    </w:p>
    <w:p w14:paraId="496200F1" w14:textId="78F7296E" w:rsidR="007302F6" w:rsidRDefault="00745F87">
      <w:pPr>
        <w:pStyle w:val="Szvegtrzs"/>
        <w:spacing w:line="240" w:lineRule="auto"/>
        <w:jc w:val="both"/>
        <w:rPr>
          <w:rFonts w:ascii="Times New Roman" w:hAnsi="Times New Roman"/>
        </w:rPr>
      </w:pPr>
      <w:r>
        <w:rPr>
          <w:rFonts w:ascii="Times New Roman" w:hAnsi="Times New Roman"/>
          <w:b/>
          <w:bCs/>
        </w:rPr>
        <w:t>4. §-hoz:</w:t>
      </w:r>
      <w:r>
        <w:rPr>
          <w:rFonts w:ascii="Times New Roman" w:hAnsi="Times New Roman"/>
        </w:rPr>
        <w:t> Az építményadó mértékét határozza meg.</w:t>
      </w:r>
    </w:p>
    <w:p w14:paraId="370BD9D0" w14:textId="5FC1B736" w:rsidR="007302F6" w:rsidRDefault="00745F87">
      <w:pPr>
        <w:pStyle w:val="Szvegtrzs"/>
        <w:spacing w:line="240" w:lineRule="auto"/>
        <w:jc w:val="both"/>
        <w:rPr>
          <w:rFonts w:ascii="Times New Roman" w:hAnsi="Times New Roman"/>
        </w:rPr>
      </w:pPr>
      <w:r>
        <w:rPr>
          <w:rFonts w:ascii="Times New Roman" w:hAnsi="Times New Roman"/>
          <w:b/>
          <w:bCs/>
        </w:rPr>
        <w:t>5. §-hoz:</w:t>
      </w:r>
      <w:r>
        <w:rPr>
          <w:rFonts w:ascii="Times New Roman" w:hAnsi="Times New Roman"/>
        </w:rPr>
        <w:t xml:space="preserve"> Az adóalany a bejelentési, adatszolgáltatási, bevallási kötelezettségére vonatkozó eljárási szabályokat rendez.</w:t>
      </w:r>
    </w:p>
    <w:p w14:paraId="61157631" w14:textId="4DE985AE" w:rsidR="007302F6" w:rsidRDefault="00745F87">
      <w:pPr>
        <w:pStyle w:val="Szvegtrzs"/>
        <w:spacing w:line="240" w:lineRule="auto"/>
        <w:jc w:val="both"/>
        <w:rPr>
          <w:rFonts w:ascii="Times New Roman" w:hAnsi="Times New Roman"/>
        </w:rPr>
      </w:pPr>
      <w:r>
        <w:rPr>
          <w:rFonts w:ascii="Times New Roman" w:hAnsi="Times New Roman"/>
          <w:b/>
          <w:bCs/>
        </w:rPr>
        <w:t>6.§-hoz:</w:t>
      </w:r>
      <w:r>
        <w:rPr>
          <w:rFonts w:ascii="Times New Roman" w:hAnsi="Times New Roman"/>
        </w:rPr>
        <w:t xml:space="preserve"> A szakasz a telekadó Ajka városban történő bevezetését rögzíti.</w:t>
      </w:r>
    </w:p>
    <w:p w14:paraId="0FFA72C0" w14:textId="0C393DED" w:rsidR="007302F6" w:rsidRDefault="00745F87">
      <w:pPr>
        <w:pStyle w:val="Szvegtrzs"/>
        <w:spacing w:line="240" w:lineRule="auto"/>
        <w:jc w:val="both"/>
        <w:rPr>
          <w:rFonts w:ascii="Times New Roman" w:hAnsi="Times New Roman"/>
        </w:rPr>
      </w:pPr>
      <w:r>
        <w:rPr>
          <w:rFonts w:ascii="Times New Roman" w:hAnsi="Times New Roman"/>
          <w:b/>
          <w:bCs/>
        </w:rPr>
        <w:t>7. §-hoz:</w:t>
      </w:r>
      <w:r>
        <w:rPr>
          <w:rFonts w:ascii="Times New Roman" w:hAnsi="Times New Roman"/>
        </w:rPr>
        <w:t> A szakasz a telekadóval kapcsolatos mentességeket szabályozza.</w:t>
      </w:r>
    </w:p>
    <w:p w14:paraId="1C04089A" w14:textId="3EDD7C2C" w:rsidR="007302F6" w:rsidRDefault="00745F87">
      <w:pPr>
        <w:pStyle w:val="Szvegtrzs"/>
        <w:spacing w:line="240" w:lineRule="auto"/>
        <w:jc w:val="both"/>
        <w:rPr>
          <w:rFonts w:ascii="Times New Roman" w:hAnsi="Times New Roman"/>
        </w:rPr>
      </w:pPr>
      <w:r>
        <w:rPr>
          <w:rFonts w:ascii="Times New Roman" w:hAnsi="Times New Roman"/>
          <w:b/>
          <w:bCs/>
        </w:rPr>
        <w:t>8. §-hoz:</w:t>
      </w:r>
      <w:r>
        <w:rPr>
          <w:rFonts w:ascii="Times New Roman" w:hAnsi="Times New Roman"/>
        </w:rPr>
        <w:t> A szakasz a telekadó alapját rögzíti akként, hogy az a telek négyzetméterben számított hasznos alapterülete.</w:t>
      </w:r>
    </w:p>
    <w:p w14:paraId="61CAAAB3" w14:textId="77777777" w:rsidR="007302F6" w:rsidRDefault="00745F87">
      <w:pPr>
        <w:pStyle w:val="Szvegtrzs"/>
        <w:spacing w:line="240" w:lineRule="auto"/>
        <w:jc w:val="both"/>
        <w:rPr>
          <w:rFonts w:ascii="Times New Roman" w:hAnsi="Times New Roman"/>
        </w:rPr>
      </w:pPr>
      <w:r>
        <w:rPr>
          <w:rFonts w:ascii="Times New Roman" w:hAnsi="Times New Roman"/>
          <w:b/>
          <w:bCs/>
        </w:rPr>
        <w:t>9. §-hoz:</w:t>
      </w:r>
      <w:r>
        <w:rPr>
          <w:rFonts w:ascii="Times New Roman" w:hAnsi="Times New Roman"/>
        </w:rPr>
        <w:t> A belterületi ingatlanokat érintő telekadó mértékét határozza meg. A telekadó mértéke a belterületi ingatlanokat érintően sávos szabályozáson alapul. A szakasz utalást rögzít a kedvezményes mértékű adóval adózó ingatlanokra, amelyek felsorolását a rendelet 1. melléklete tartalmazza.</w:t>
      </w:r>
    </w:p>
    <w:p w14:paraId="1BBAF590" w14:textId="77777777" w:rsidR="007302F6" w:rsidRDefault="00745F87">
      <w:pPr>
        <w:pStyle w:val="Szvegtrzs"/>
        <w:spacing w:line="240" w:lineRule="auto"/>
        <w:jc w:val="both"/>
        <w:rPr>
          <w:rFonts w:ascii="Times New Roman" w:hAnsi="Times New Roman"/>
        </w:rPr>
      </w:pPr>
      <w:r>
        <w:rPr>
          <w:rFonts w:ascii="Times New Roman" w:hAnsi="Times New Roman"/>
          <w:b/>
          <w:bCs/>
        </w:rPr>
        <w:t>10. §-hoz:</w:t>
      </w:r>
      <w:r>
        <w:rPr>
          <w:rFonts w:ascii="Times New Roman" w:hAnsi="Times New Roman"/>
        </w:rPr>
        <w:t> A telekadó mértékét szabályozza a külterületi telkekre vonatkozóan, azt egységesen 180 Ft/m2-ben megállapítva. A szakasz utalást rögzít a kedvezményes mértékű adóval adózó ingatlanokra, amelyek felsorolását a rendelet 2. melléklete tartalmazza.</w:t>
      </w:r>
    </w:p>
    <w:p w14:paraId="254CF9A0" w14:textId="77777777" w:rsidR="007302F6" w:rsidRDefault="00745F87">
      <w:pPr>
        <w:pStyle w:val="Szvegtrzs"/>
        <w:spacing w:line="240" w:lineRule="auto"/>
        <w:jc w:val="both"/>
        <w:rPr>
          <w:rFonts w:ascii="Times New Roman" w:hAnsi="Times New Roman"/>
        </w:rPr>
      </w:pPr>
      <w:r>
        <w:rPr>
          <w:rFonts w:ascii="Times New Roman" w:hAnsi="Times New Roman"/>
          <w:b/>
          <w:bCs/>
        </w:rPr>
        <w:t>11. §-hoz:</w:t>
      </w:r>
      <w:r>
        <w:rPr>
          <w:rFonts w:ascii="Times New Roman" w:hAnsi="Times New Roman"/>
        </w:rPr>
        <w:t> A kedvezményes adómértékkel adózó telkek térképi ábrázolását feltüntető 3. mellékletre utal.</w:t>
      </w:r>
    </w:p>
    <w:p w14:paraId="5026A010" w14:textId="77777777" w:rsidR="007302F6" w:rsidRDefault="00745F87">
      <w:pPr>
        <w:pStyle w:val="Szvegtrzs"/>
        <w:spacing w:line="240" w:lineRule="auto"/>
        <w:jc w:val="both"/>
        <w:rPr>
          <w:rFonts w:ascii="Times New Roman" w:hAnsi="Times New Roman"/>
        </w:rPr>
      </w:pPr>
      <w:r>
        <w:rPr>
          <w:rFonts w:ascii="Times New Roman" w:hAnsi="Times New Roman"/>
          <w:b/>
          <w:bCs/>
        </w:rPr>
        <w:t>12. §-hoz</w:t>
      </w:r>
      <w:r>
        <w:rPr>
          <w:rFonts w:ascii="Times New Roman" w:hAnsi="Times New Roman"/>
        </w:rPr>
        <w:t>: Az adóalany a bejelentési, adatszolgáltatási, bevallási kötelezettségére vonatkozó eljárási szabályokat rendez.</w:t>
      </w:r>
    </w:p>
    <w:p w14:paraId="0435AA16" w14:textId="77777777" w:rsidR="007302F6" w:rsidRDefault="00745F87">
      <w:pPr>
        <w:pStyle w:val="Szvegtrzs"/>
        <w:spacing w:line="240" w:lineRule="auto"/>
        <w:jc w:val="both"/>
        <w:rPr>
          <w:rFonts w:ascii="Times New Roman" w:hAnsi="Times New Roman"/>
        </w:rPr>
      </w:pPr>
      <w:r>
        <w:rPr>
          <w:rFonts w:ascii="Times New Roman" w:hAnsi="Times New Roman"/>
          <w:b/>
          <w:bCs/>
        </w:rPr>
        <w:t>13.§-hoz:</w:t>
      </w:r>
      <w:r>
        <w:rPr>
          <w:rFonts w:ascii="Times New Roman" w:hAnsi="Times New Roman"/>
        </w:rPr>
        <w:t xml:space="preserve"> A szakasz a magánszemélyek kommunális adójának Ajka városban történő bevezetését rögzíti.</w:t>
      </w:r>
    </w:p>
    <w:p w14:paraId="13C5DAC0" w14:textId="40959DF0" w:rsidR="007302F6" w:rsidRDefault="00BA5370">
      <w:pPr>
        <w:pStyle w:val="Szvegtrzs"/>
        <w:spacing w:line="240" w:lineRule="auto"/>
        <w:jc w:val="both"/>
        <w:rPr>
          <w:rFonts w:ascii="Times New Roman" w:hAnsi="Times New Roman"/>
        </w:rPr>
      </w:pPr>
      <w:r w:rsidRPr="00BA5370">
        <w:rPr>
          <w:rFonts w:ascii="Times New Roman" w:hAnsi="Times New Roman"/>
          <w:b/>
          <w:bCs/>
        </w:rPr>
        <w:t>1</w:t>
      </w:r>
      <w:r w:rsidR="00745F87">
        <w:rPr>
          <w:rFonts w:ascii="Times New Roman" w:hAnsi="Times New Roman"/>
          <w:b/>
          <w:bCs/>
        </w:rPr>
        <w:t>4. §-hoz:</w:t>
      </w:r>
      <w:r w:rsidR="00745F87">
        <w:rPr>
          <w:rFonts w:ascii="Times New Roman" w:hAnsi="Times New Roman"/>
        </w:rPr>
        <w:t> A szakasz a kommunális adóval kapcsolatos mentességeket szabályozza.</w:t>
      </w:r>
    </w:p>
    <w:p w14:paraId="5FF65B46" w14:textId="7768495F" w:rsidR="007302F6" w:rsidRDefault="00745F87">
      <w:pPr>
        <w:pStyle w:val="Szvegtrzs"/>
        <w:spacing w:line="240" w:lineRule="auto"/>
        <w:jc w:val="both"/>
        <w:rPr>
          <w:rFonts w:ascii="Times New Roman" w:hAnsi="Times New Roman"/>
        </w:rPr>
      </w:pPr>
      <w:r>
        <w:rPr>
          <w:rFonts w:ascii="Times New Roman" w:hAnsi="Times New Roman"/>
          <w:b/>
          <w:bCs/>
        </w:rPr>
        <w:t>15. §-hoz:</w:t>
      </w:r>
      <w:r>
        <w:rPr>
          <w:rFonts w:ascii="Times New Roman" w:hAnsi="Times New Roman"/>
        </w:rPr>
        <w:t> A szakasz a kommunális adó mértékét rögzíti.  </w:t>
      </w:r>
    </w:p>
    <w:p w14:paraId="0BA48DE0" w14:textId="2A52A49D" w:rsidR="007302F6" w:rsidRDefault="00745F87">
      <w:pPr>
        <w:pStyle w:val="Szvegtrzs"/>
        <w:spacing w:line="240" w:lineRule="auto"/>
        <w:jc w:val="both"/>
        <w:rPr>
          <w:rFonts w:ascii="Times New Roman" w:hAnsi="Times New Roman"/>
        </w:rPr>
      </w:pPr>
      <w:r>
        <w:rPr>
          <w:rFonts w:ascii="Times New Roman" w:hAnsi="Times New Roman"/>
          <w:b/>
          <w:bCs/>
        </w:rPr>
        <w:t xml:space="preserve">16. §-hoz: </w:t>
      </w:r>
      <w:r>
        <w:rPr>
          <w:rFonts w:ascii="Times New Roman" w:hAnsi="Times New Roman"/>
        </w:rPr>
        <w:t>Az adóalanyok bejelentési, adatszolgáltatási, bevallási kötelezettségére vonatkozó eljárási szabályokat rendez.</w:t>
      </w:r>
    </w:p>
    <w:p w14:paraId="2C9F2306" w14:textId="0EF4289C" w:rsidR="007302F6" w:rsidRDefault="00745F87">
      <w:pPr>
        <w:pStyle w:val="Szvegtrzs"/>
        <w:spacing w:line="240" w:lineRule="auto"/>
        <w:jc w:val="both"/>
        <w:rPr>
          <w:rFonts w:ascii="Times New Roman" w:hAnsi="Times New Roman"/>
        </w:rPr>
      </w:pPr>
      <w:r>
        <w:rPr>
          <w:rFonts w:ascii="Times New Roman" w:hAnsi="Times New Roman"/>
          <w:b/>
          <w:bCs/>
        </w:rPr>
        <w:t>17. §-</w:t>
      </w:r>
      <w:r>
        <w:rPr>
          <w:rFonts w:ascii="Times New Roman" w:hAnsi="Times New Roman"/>
        </w:rPr>
        <w:t>hoz: Az idegenforgalmi adóval kapcsolatos mentességeket rögzíti.</w:t>
      </w:r>
    </w:p>
    <w:p w14:paraId="700F68A1" w14:textId="77777777" w:rsidR="007302F6" w:rsidRDefault="00745F87">
      <w:pPr>
        <w:pStyle w:val="Szvegtrzs"/>
        <w:spacing w:line="240" w:lineRule="auto"/>
        <w:jc w:val="both"/>
        <w:rPr>
          <w:rFonts w:ascii="Times New Roman" w:hAnsi="Times New Roman"/>
        </w:rPr>
      </w:pPr>
      <w:r>
        <w:rPr>
          <w:rFonts w:ascii="Times New Roman" w:hAnsi="Times New Roman"/>
          <w:b/>
          <w:bCs/>
        </w:rPr>
        <w:t xml:space="preserve">18. §-hoz: </w:t>
      </w:r>
      <w:r>
        <w:rPr>
          <w:rFonts w:ascii="Times New Roman" w:hAnsi="Times New Roman"/>
        </w:rPr>
        <w:t>Az adó alapját határozza meg. Az adó alapja tekintetében a törvény választási lehetőséget kínál a képviselő-testület számára, ez lehet a nettó szállásdíj (a szálláshely általános forgalmi adóval csökkentett ára a kötelező reggeli és egyéb szolgáltatások nélkül), vagy a vendégéjszakák száma.</w:t>
      </w:r>
      <w:r>
        <w:rPr>
          <w:rFonts w:ascii="Times New Roman" w:hAnsi="Times New Roman"/>
          <w:b/>
          <w:bCs/>
        </w:rPr>
        <w:t xml:space="preserve"> </w:t>
      </w:r>
      <w:r>
        <w:rPr>
          <w:rFonts w:ascii="Times New Roman" w:hAnsi="Times New Roman"/>
        </w:rPr>
        <w:t>A tervezet az adó alapjául a vendégéjszakát javasolja szabályozni.</w:t>
      </w:r>
    </w:p>
    <w:p w14:paraId="1A2DE552" w14:textId="77777777" w:rsidR="007302F6" w:rsidRDefault="00745F87">
      <w:pPr>
        <w:pStyle w:val="Szvegtrzs"/>
        <w:spacing w:line="240" w:lineRule="auto"/>
        <w:jc w:val="both"/>
        <w:rPr>
          <w:rFonts w:ascii="Times New Roman" w:hAnsi="Times New Roman"/>
        </w:rPr>
      </w:pPr>
      <w:r>
        <w:rPr>
          <w:rFonts w:ascii="Times New Roman" w:hAnsi="Times New Roman"/>
          <w:b/>
          <w:bCs/>
        </w:rPr>
        <w:lastRenderedPageBreak/>
        <w:t>19. §-hoz</w:t>
      </w:r>
      <w:r>
        <w:rPr>
          <w:rFonts w:ascii="Times New Roman" w:hAnsi="Times New Roman"/>
        </w:rPr>
        <w:t>: Az adó javasolt mértékét határozza meg. A tervezetben az adó mértékére differenciáltan – a szállás minőségére tekintettel – két kategória meghatározásával tesz javaslatot. A campingek, munkásszállások esetében 200.-Ft, míg az egyéb szálláshelyek esetében 600.-Ft/éjszakában javasolja meghatározni az adó mértékét.</w:t>
      </w:r>
    </w:p>
    <w:p w14:paraId="6DC345F1" w14:textId="77777777" w:rsidR="007302F6" w:rsidRDefault="00745F87">
      <w:pPr>
        <w:pStyle w:val="Szvegtrzs"/>
        <w:spacing w:after="200" w:line="240" w:lineRule="auto"/>
        <w:jc w:val="both"/>
        <w:rPr>
          <w:rFonts w:ascii="Times New Roman" w:hAnsi="Times New Roman"/>
        </w:rPr>
      </w:pPr>
      <w:r>
        <w:rPr>
          <w:rFonts w:ascii="Times New Roman" w:hAnsi="Times New Roman"/>
          <w:b/>
          <w:bCs/>
        </w:rPr>
        <w:t>20. §-hoz</w:t>
      </w:r>
      <w:r>
        <w:rPr>
          <w:rFonts w:ascii="Times New Roman" w:hAnsi="Times New Roman"/>
        </w:rPr>
        <w:t>:  Az adókötelezettségek teljesítése és az ellenőrizhetőség érdekében a szállásadó számára nyilvántartási kötelezettséget és annak tartalmát határozza meg.</w:t>
      </w:r>
    </w:p>
    <w:p w14:paraId="775F0F81" w14:textId="77777777" w:rsidR="007302F6" w:rsidRDefault="00745F87">
      <w:pPr>
        <w:pStyle w:val="Szvegtrzs"/>
        <w:spacing w:line="240" w:lineRule="auto"/>
        <w:jc w:val="both"/>
        <w:rPr>
          <w:rFonts w:ascii="Times New Roman" w:hAnsi="Times New Roman"/>
        </w:rPr>
      </w:pPr>
      <w:r>
        <w:rPr>
          <w:rFonts w:ascii="Times New Roman" w:hAnsi="Times New Roman"/>
          <w:b/>
          <w:bCs/>
        </w:rPr>
        <w:t>21. §-hoz</w:t>
      </w:r>
      <w:r>
        <w:rPr>
          <w:rFonts w:ascii="Times New Roman" w:hAnsi="Times New Roman"/>
        </w:rPr>
        <w:t>: A nyilvántartási, bevallási kötelezettség alól mentesíti az olyan szállásadót, aki a saját használatában álló lakóingatlanban hozzátartozónak nem minősülő ismerőse, barátja, stb. biztosít alkalmanként szállást.</w:t>
      </w:r>
    </w:p>
    <w:p w14:paraId="14E2C9DE" w14:textId="77777777" w:rsidR="007302F6" w:rsidRDefault="00745F87">
      <w:pPr>
        <w:pStyle w:val="Szvegtrzs"/>
        <w:spacing w:after="200" w:line="240" w:lineRule="auto"/>
        <w:jc w:val="both"/>
        <w:rPr>
          <w:rFonts w:ascii="Times New Roman" w:hAnsi="Times New Roman"/>
        </w:rPr>
      </w:pPr>
      <w:r>
        <w:rPr>
          <w:rFonts w:ascii="Times New Roman" w:hAnsi="Times New Roman"/>
          <w:b/>
          <w:bCs/>
        </w:rPr>
        <w:t xml:space="preserve">22. §-hoz: </w:t>
      </w:r>
      <w:r>
        <w:rPr>
          <w:rFonts w:ascii="Times New Roman" w:hAnsi="Times New Roman"/>
        </w:rPr>
        <w:t>A vállalkozások helyi iparűzési adó alóli mentességét rögzíti. Bevallási kötelezettség mellett mentes a helyi iparűzési adó megfizetése alól az a vállalkozó/vállalkozás, akinek/amelynek a rá vonatkozó törvényi előírás szerint megállapított, és számított Htv. szerinti adóalapja az 500000 forintot (ötszázezer) nem éri el. Az 500000 forint meghaladó vállalkozói adóalap esetén a teljes adóalap után kell az adót megfizetni.</w:t>
      </w:r>
    </w:p>
    <w:p w14:paraId="19E3FC79" w14:textId="77777777" w:rsidR="007302F6" w:rsidRDefault="00745F87">
      <w:pPr>
        <w:pStyle w:val="Szvegtrzs"/>
        <w:spacing w:after="200" w:line="240" w:lineRule="auto"/>
        <w:jc w:val="both"/>
        <w:rPr>
          <w:rFonts w:ascii="Times New Roman" w:hAnsi="Times New Roman"/>
        </w:rPr>
      </w:pPr>
      <w:r>
        <w:rPr>
          <w:rFonts w:ascii="Times New Roman" w:hAnsi="Times New Roman"/>
          <w:b/>
          <w:bCs/>
        </w:rPr>
        <w:t xml:space="preserve">23.§-hoz:A </w:t>
      </w:r>
      <w:r>
        <w:rPr>
          <w:rFonts w:ascii="Times New Roman" w:hAnsi="Times New Roman"/>
        </w:rPr>
        <w:t>rendelkezés az adó mértékét állapítja meg az állandó jelleggel végzett tevékenység esetén 2%-ban,</w:t>
      </w:r>
    </w:p>
    <w:p w14:paraId="30F8FCA3" w14:textId="77777777" w:rsidR="007302F6" w:rsidRDefault="00745F87">
      <w:pPr>
        <w:pStyle w:val="Szvegtrzs"/>
        <w:spacing w:after="0" w:line="240" w:lineRule="auto"/>
        <w:jc w:val="both"/>
        <w:rPr>
          <w:rFonts w:ascii="Times New Roman" w:hAnsi="Times New Roman"/>
        </w:rPr>
      </w:pPr>
      <w:r>
        <w:rPr>
          <w:rFonts w:ascii="Times New Roman" w:hAnsi="Times New Roman"/>
          <w:b/>
          <w:bCs/>
        </w:rPr>
        <w:t>24.§-hoz</w:t>
      </w:r>
      <w:r>
        <w:rPr>
          <w:rFonts w:ascii="Times New Roman" w:hAnsi="Times New Roman"/>
        </w:rPr>
        <w:t>: A bejelentkezéssel, adatmódosítással, valamint a bevallással kapcsolatos eljárást rögzíti, valamint a nem szabályozott kérdésekben az alkalmazandó jogforrást jelöli meg.</w:t>
      </w:r>
    </w:p>
    <w:p w14:paraId="47B3A885" w14:textId="77777777" w:rsidR="007302F6" w:rsidRDefault="00745F87" w:rsidP="00BA5370">
      <w:pPr>
        <w:pStyle w:val="Szvegtrzs"/>
        <w:spacing w:before="150" w:after="150" w:line="240" w:lineRule="auto"/>
        <w:ind w:right="150"/>
        <w:jc w:val="both"/>
        <w:rPr>
          <w:rFonts w:ascii="Times New Roman" w:hAnsi="Times New Roman"/>
        </w:rPr>
      </w:pPr>
      <w:r>
        <w:rPr>
          <w:rFonts w:ascii="Times New Roman" w:hAnsi="Times New Roman"/>
          <w:b/>
          <w:bCs/>
        </w:rPr>
        <w:t>25-30.§-hoz</w:t>
      </w:r>
      <w:r>
        <w:rPr>
          <w:rFonts w:ascii="Times New Roman" w:hAnsi="Times New Roman"/>
        </w:rPr>
        <w:t>:A rendelet hatályba lépésének idejét határozza meg, valamint rendelkezik a korábban hatályban lévő helyi adókról szóló 5 rendelet hatályon kívül helyezéséről.</w:t>
      </w:r>
    </w:p>
    <w:p w14:paraId="5C8C7524" w14:textId="77777777" w:rsidR="00BA5370" w:rsidRDefault="00BA5370" w:rsidP="00BA5370">
      <w:pPr>
        <w:pStyle w:val="Szvegtrzs"/>
        <w:spacing w:before="150" w:after="150" w:line="240" w:lineRule="auto"/>
        <w:ind w:right="150"/>
        <w:jc w:val="both"/>
        <w:rPr>
          <w:rFonts w:ascii="Times New Roman" w:hAnsi="Times New Roman"/>
        </w:rPr>
      </w:pPr>
    </w:p>
    <w:p w14:paraId="27A0428E" w14:textId="20E7CE1A" w:rsidR="00BA5370" w:rsidRPr="007A0EDB" w:rsidRDefault="00BA5370" w:rsidP="00BA5370">
      <w:pPr>
        <w:spacing w:before="60" w:after="60"/>
        <w:ind w:left="560" w:hanging="560"/>
        <w:jc w:val="both"/>
        <w:outlineLvl w:val="0"/>
        <w:rPr>
          <w:rFonts w:ascii="Times New Roman" w:hAnsi="Times New Roman" w:cs="Times New Roman"/>
          <w:b/>
          <w:bCs/>
          <w:spacing w:val="10"/>
        </w:rPr>
      </w:pPr>
      <w:r w:rsidRPr="007A0EDB">
        <w:rPr>
          <w:rFonts w:ascii="Times New Roman" w:hAnsi="Times New Roman" w:cs="Times New Roman"/>
          <w:b/>
          <w:bCs/>
          <w:spacing w:val="10"/>
        </w:rPr>
        <w:t xml:space="preserve">Ajka, 2026. </w:t>
      </w:r>
      <w:r>
        <w:rPr>
          <w:rFonts w:ascii="Times New Roman" w:hAnsi="Times New Roman" w:cs="Times New Roman"/>
          <w:b/>
          <w:bCs/>
          <w:spacing w:val="10"/>
        </w:rPr>
        <w:t xml:space="preserve">július </w:t>
      </w:r>
      <w:r>
        <w:rPr>
          <w:rFonts w:ascii="Times New Roman" w:hAnsi="Times New Roman" w:cs="Times New Roman"/>
          <w:b/>
          <w:bCs/>
          <w:spacing w:val="10"/>
        </w:rPr>
        <w:t>23.</w:t>
      </w:r>
    </w:p>
    <w:p w14:paraId="4A26047F" w14:textId="77777777" w:rsidR="00BA5370" w:rsidRPr="007A0EDB" w:rsidRDefault="00BA5370" w:rsidP="00BA5370">
      <w:pPr>
        <w:spacing w:before="60" w:after="60"/>
        <w:ind w:left="560" w:hanging="560"/>
        <w:jc w:val="both"/>
        <w:outlineLvl w:val="0"/>
        <w:rPr>
          <w:rFonts w:ascii="Times New Roman" w:hAnsi="Times New Roman" w:cs="Times New Roman"/>
          <w:b/>
          <w:bCs/>
          <w:spacing w:val="10"/>
        </w:rPr>
      </w:pPr>
    </w:p>
    <w:p w14:paraId="2F875DD8" w14:textId="77777777" w:rsidR="00BA5370" w:rsidRPr="007A0EDB" w:rsidRDefault="00BA5370" w:rsidP="00BA5370">
      <w:pPr>
        <w:spacing w:before="60" w:after="60"/>
        <w:ind w:left="560" w:hanging="560"/>
        <w:jc w:val="both"/>
        <w:outlineLvl w:val="0"/>
        <w:rPr>
          <w:rFonts w:ascii="Times New Roman" w:hAnsi="Times New Roman" w:cs="Times New Roman"/>
          <w:b/>
          <w:bCs/>
          <w:spacing w:val="10"/>
        </w:rPr>
      </w:pPr>
    </w:p>
    <w:p w14:paraId="7727FBE9" w14:textId="77777777" w:rsidR="00BA5370" w:rsidRPr="007A0EDB" w:rsidRDefault="00BA5370" w:rsidP="00BA5370">
      <w:pPr>
        <w:spacing w:before="60" w:after="60"/>
        <w:ind w:left="560" w:hanging="560"/>
        <w:jc w:val="both"/>
        <w:outlineLvl w:val="0"/>
        <w:rPr>
          <w:rFonts w:ascii="Times New Roman" w:hAnsi="Times New Roman" w:cs="Times New Roman"/>
          <w:b/>
          <w:bCs/>
          <w:spacing w:val="10"/>
        </w:rPr>
      </w:pPr>
      <w:r w:rsidRPr="007A0EDB">
        <w:rPr>
          <w:rFonts w:ascii="Times New Roman" w:hAnsi="Times New Roman" w:cs="Times New Roman"/>
          <w:b/>
          <w:bCs/>
          <w:spacing w:val="10"/>
        </w:rPr>
        <w:tab/>
      </w:r>
      <w:r w:rsidRPr="007A0EDB">
        <w:rPr>
          <w:rFonts w:ascii="Times New Roman" w:hAnsi="Times New Roman" w:cs="Times New Roman"/>
          <w:b/>
          <w:bCs/>
          <w:spacing w:val="10"/>
        </w:rPr>
        <w:tab/>
      </w:r>
      <w:r w:rsidRPr="007A0EDB">
        <w:rPr>
          <w:rFonts w:ascii="Times New Roman" w:hAnsi="Times New Roman" w:cs="Times New Roman"/>
          <w:b/>
          <w:bCs/>
          <w:spacing w:val="10"/>
        </w:rPr>
        <w:tab/>
      </w:r>
      <w:r w:rsidRPr="007A0EDB">
        <w:rPr>
          <w:rFonts w:ascii="Times New Roman" w:hAnsi="Times New Roman" w:cs="Times New Roman"/>
          <w:b/>
          <w:bCs/>
          <w:spacing w:val="10"/>
        </w:rPr>
        <w:tab/>
      </w:r>
      <w:r w:rsidRPr="007A0EDB">
        <w:rPr>
          <w:rFonts w:ascii="Times New Roman" w:hAnsi="Times New Roman" w:cs="Times New Roman"/>
          <w:b/>
          <w:bCs/>
          <w:spacing w:val="10"/>
        </w:rPr>
        <w:tab/>
      </w:r>
      <w:r w:rsidRPr="007A0EDB">
        <w:rPr>
          <w:rFonts w:ascii="Times New Roman" w:hAnsi="Times New Roman" w:cs="Times New Roman"/>
          <w:b/>
          <w:bCs/>
          <w:spacing w:val="10"/>
        </w:rPr>
        <w:tab/>
      </w:r>
      <w:r w:rsidRPr="007A0EDB">
        <w:rPr>
          <w:rFonts w:ascii="Times New Roman" w:hAnsi="Times New Roman" w:cs="Times New Roman"/>
          <w:b/>
          <w:bCs/>
          <w:spacing w:val="10"/>
        </w:rPr>
        <w:tab/>
      </w:r>
      <w:r w:rsidRPr="007A0EDB">
        <w:rPr>
          <w:rFonts w:ascii="Times New Roman" w:hAnsi="Times New Roman" w:cs="Times New Roman"/>
          <w:b/>
          <w:bCs/>
          <w:spacing w:val="10"/>
        </w:rPr>
        <w:tab/>
      </w:r>
      <w:r w:rsidRPr="007A0EDB">
        <w:rPr>
          <w:rFonts w:ascii="Times New Roman" w:hAnsi="Times New Roman" w:cs="Times New Roman"/>
          <w:b/>
          <w:bCs/>
          <w:spacing w:val="10"/>
        </w:rPr>
        <w:tab/>
        <w:t xml:space="preserve">  Dr. Jáger László</w:t>
      </w:r>
    </w:p>
    <w:p w14:paraId="4F0C1C44" w14:textId="167010C6" w:rsidR="00BA5370" w:rsidRDefault="00BA5370" w:rsidP="00BA5370">
      <w:pPr>
        <w:pStyle w:val="Szvegtrzs"/>
        <w:spacing w:before="150" w:after="150" w:line="240" w:lineRule="auto"/>
        <w:ind w:right="150"/>
        <w:jc w:val="both"/>
        <w:rPr>
          <w:rFonts w:ascii="Times New Roman" w:hAnsi="Times New Roman"/>
        </w:rPr>
      </w:pPr>
      <w:r w:rsidRPr="007A0EDB">
        <w:rPr>
          <w:rFonts w:ascii="Times New Roman" w:hAnsi="Times New Roman" w:cs="Times New Roman"/>
          <w:b/>
          <w:bCs/>
          <w:spacing w:val="10"/>
        </w:rPr>
        <w:tab/>
      </w:r>
      <w:r w:rsidRPr="007A0EDB">
        <w:rPr>
          <w:rFonts w:ascii="Times New Roman" w:hAnsi="Times New Roman" w:cs="Times New Roman"/>
          <w:b/>
          <w:bCs/>
          <w:spacing w:val="10"/>
        </w:rPr>
        <w:tab/>
      </w:r>
      <w:r w:rsidRPr="007A0EDB">
        <w:rPr>
          <w:rFonts w:ascii="Times New Roman" w:hAnsi="Times New Roman" w:cs="Times New Roman"/>
          <w:b/>
          <w:bCs/>
          <w:spacing w:val="10"/>
        </w:rPr>
        <w:tab/>
      </w:r>
      <w:r w:rsidRPr="007A0EDB">
        <w:rPr>
          <w:rFonts w:ascii="Times New Roman" w:hAnsi="Times New Roman" w:cs="Times New Roman"/>
          <w:b/>
          <w:bCs/>
          <w:spacing w:val="10"/>
        </w:rPr>
        <w:tab/>
      </w:r>
      <w:r w:rsidRPr="007A0EDB">
        <w:rPr>
          <w:rFonts w:ascii="Times New Roman" w:hAnsi="Times New Roman" w:cs="Times New Roman"/>
          <w:b/>
          <w:bCs/>
          <w:spacing w:val="10"/>
        </w:rPr>
        <w:tab/>
      </w:r>
      <w:r w:rsidRPr="007A0EDB">
        <w:rPr>
          <w:rFonts w:ascii="Times New Roman" w:hAnsi="Times New Roman" w:cs="Times New Roman"/>
          <w:b/>
          <w:bCs/>
          <w:spacing w:val="10"/>
        </w:rPr>
        <w:tab/>
      </w:r>
      <w:r w:rsidRPr="007A0EDB">
        <w:rPr>
          <w:rFonts w:ascii="Times New Roman" w:hAnsi="Times New Roman" w:cs="Times New Roman"/>
          <w:b/>
          <w:bCs/>
          <w:spacing w:val="10"/>
        </w:rPr>
        <w:tab/>
      </w:r>
      <w:r>
        <w:rPr>
          <w:rFonts w:ascii="Times New Roman" w:hAnsi="Times New Roman" w:cs="Times New Roman"/>
          <w:b/>
          <w:bCs/>
          <w:spacing w:val="10"/>
        </w:rPr>
        <w:t xml:space="preserve"> </w:t>
      </w:r>
      <w:r w:rsidRPr="007A0EDB">
        <w:rPr>
          <w:rFonts w:ascii="Times New Roman" w:hAnsi="Times New Roman" w:cs="Times New Roman"/>
          <w:b/>
          <w:bCs/>
          <w:spacing w:val="10"/>
        </w:rPr>
        <w:tab/>
        <w:t xml:space="preserve"> címzetes főjegyző</w:t>
      </w:r>
    </w:p>
    <w:sectPr w:rsidR="00BA5370">
      <w:headerReference w:type="even" r:id="rId28"/>
      <w:headerReference w:type="default" r:id="rId29"/>
      <w:footerReference w:type="even" r:id="rId30"/>
      <w:footerReference w:type="default" r:id="rId31"/>
      <w:headerReference w:type="first" r:id="rId32"/>
      <w:footerReference w:type="first" r:id="rId33"/>
      <w:pgSz w:w="11906" w:h="16668"/>
      <w:pgMar w:top="899" w:right="1077" w:bottom="1525" w:left="1077" w:header="340" w:footer="794"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22922" w14:textId="77777777" w:rsidR="00745F87" w:rsidRDefault="00745F87">
      <w:r>
        <w:separator/>
      </w:r>
    </w:p>
  </w:endnote>
  <w:endnote w:type="continuationSeparator" w:id="0">
    <w:p w14:paraId="3BE7F3B8" w14:textId="77777777" w:rsidR="00745F87" w:rsidRDefault="00745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alibri">
    <w:panose1 w:val="020F0502020204030204"/>
    <w:charset w:val="EE"/>
    <w:family w:val="swiss"/>
    <w:pitch w:val="variable"/>
    <w:sig w:usb0="E4002EFF" w:usb1="C200247B" w:usb2="00000009" w:usb3="00000000" w:csb0="000001FF" w:csb1="00000000"/>
  </w:font>
  <w:font w:name="TimesNewRomanPSMT">
    <w:altName w:val="Times New Roman"/>
    <w:charset w:val="EE"/>
    <w:family w:val="roman"/>
    <w:pitch w:val="default"/>
  </w:font>
  <w:font w:name="TimesNewRomanPS-BoldMT">
    <w:altName w:val="Times New Roman"/>
    <w:charset w:val="EE"/>
    <w:family w:val="auto"/>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F9B96" w14:textId="77777777" w:rsidR="007302F6" w:rsidRDefault="00745F87">
    <w:pPr>
      <w:pStyle w:val="llb"/>
      <w:jc w:val="center"/>
    </w:pPr>
    <w:r>
      <w:fldChar w:fldCharType="begin"/>
    </w:r>
    <w:r>
      <w:instrText>PAGE</w:instrText>
    </w:r>
    <w:r>
      <w:fldChar w:fldCharType="separate"/>
    </w:r>
    <w: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729D" w14:textId="77777777" w:rsidR="007302F6" w:rsidRDefault="00745F87">
    <w:pPr>
      <w:pStyle w:val="llb"/>
      <w:jc w:val="center"/>
    </w:pPr>
    <w:r>
      <w:fldChar w:fldCharType="begin"/>
    </w:r>
    <w:r>
      <w:instrText>PAGE</w:instrText>
    </w:r>
    <w:r>
      <w:fldChar w:fldCharType="separate"/>
    </w:r>
    <w: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572E6" w14:textId="77777777" w:rsidR="007302F6" w:rsidRDefault="00745F87">
    <w:pPr>
      <w:pStyle w:val="llb"/>
      <w:jc w:val="center"/>
    </w:pPr>
    <w:r>
      <w:fldChar w:fldCharType="begin"/>
    </w:r>
    <w:r>
      <w:instrText>PAGE</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228DC" w14:textId="77777777" w:rsidR="007302F6" w:rsidRDefault="00745F87">
    <w:pPr>
      <w:pStyle w:val="llb"/>
      <w:jc w:val="center"/>
    </w:pPr>
    <w:r>
      <w:fldChar w:fldCharType="begin"/>
    </w:r>
    <w:r>
      <w:instrText>PAGE</w:instrText>
    </w:r>
    <w:r>
      <w:fldChar w:fldCharType="separate"/>
    </w:r>
    <w:r>
      <w:t>15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6FF1F" w14:textId="77777777" w:rsidR="007302F6" w:rsidRDefault="00745F87">
    <w:pPr>
      <w:pStyle w:val="llb"/>
      <w:jc w:val="center"/>
    </w:pPr>
    <w:r>
      <w:fldChar w:fldCharType="begin"/>
    </w:r>
    <w:r>
      <w:instrText>PAGE</w:instrText>
    </w:r>
    <w:r>
      <w:fldChar w:fldCharType="separate"/>
    </w:r>
    <w:r>
      <w:t>15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0B40" w14:textId="77777777" w:rsidR="007302F6" w:rsidRDefault="00745F87">
    <w:pPr>
      <w:pStyle w:val="llb"/>
      <w:jc w:val="center"/>
    </w:pPr>
    <w:r>
      <w:fldChar w:fldCharType="begin"/>
    </w:r>
    <w:r>
      <w:instrText>PAGE</w:instrText>
    </w:r>
    <w:r>
      <w:fldChar w:fldCharType="separate"/>
    </w:r>
    <w:r>
      <w:t>9</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E7649" w14:textId="77777777" w:rsidR="007302F6" w:rsidRDefault="00745F87">
    <w:pPr>
      <w:pStyle w:val="llb"/>
      <w:jc w:val="center"/>
    </w:pPr>
    <w:r>
      <w:fldChar w:fldCharType="begin"/>
    </w:r>
    <w:r>
      <w:instrText>PAGE</w:instrText>
    </w:r>
    <w:r>
      <w:fldChar w:fldCharType="separate"/>
    </w:r>
    <w:r>
      <w:t>15</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2497" w14:textId="77777777" w:rsidR="007302F6" w:rsidRDefault="00745F87">
    <w:pPr>
      <w:pStyle w:val="llb"/>
      <w:jc w:val="center"/>
    </w:pPr>
    <w:r>
      <w:fldChar w:fldCharType="begin"/>
    </w:r>
    <w:r>
      <w:instrText>PAGE</w:instrText>
    </w:r>
    <w:r>
      <w:fldChar w:fldCharType="separate"/>
    </w:r>
    <w:r>
      <w:t>15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9B168" w14:textId="77777777" w:rsidR="007302F6" w:rsidRDefault="00745F87">
    <w:pPr>
      <w:pStyle w:val="llb"/>
      <w:jc w:val="center"/>
    </w:pPr>
    <w:r>
      <w:fldChar w:fldCharType="begin"/>
    </w:r>
    <w:r>
      <w:instrText>PAGE</w:instrText>
    </w:r>
    <w:r>
      <w:fldChar w:fldCharType="separate"/>
    </w:r>
    <w:r>
      <w:t>9</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479A" w14:textId="77777777" w:rsidR="00745F87" w:rsidRDefault="00745F87">
    <w:pPr>
      <w:pStyle w:val="llb"/>
      <w:jc w:val="center"/>
    </w:pPr>
    <w:r>
      <w:fldChar w:fldCharType="begin"/>
    </w:r>
    <w:r>
      <w:instrText>PAGE</w:instrText>
    </w:r>
    <w:r>
      <w:fldChar w:fldCharType="separate"/>
    </w:r>
    <w:r>
      <w:rPr>
        <w:noProof/>
      </w:rPr>
      <w:t>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57B39" w14:textId="77777777" w:rsidR="007302F6" w:rsidRDefault="00745F87">
    <w:pPr>
      <w:pStyle w:val="llb"/>
      <w:jc w:val="center"/>
    </w:pPr>
    <w:r>
      <w:fldChar w:fldCharType="begin"/>
    </w:r>
    <w:r>
      <w:instrText>PAGE</w:instrText>
    </w:r>
    <w:r>
      <w:fldChar w:fldCharType="separate"/>
    </w:r>
    <w:r>
      <w:t>15</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28AB" w14:textId="77777777" w:rsidR="007302F6" w:rsidRDefault="00745F87">
    <w:pPr>
      <w:pStyle w:val="llb"/>
      <w:jc w:val="center"/>
    </w:pPr>
    <w:r>
      <w:fldChar w:fldCharType="begin"/>
    </w:r>
    <w:r>
      <w:instrText>PAGE</w:instrText>
    </w:r>
    <w:r>
      <w:fldChar w:fldCharType="separate"/>
    </w:r>
    <w:r>
      <w:t>15</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FD1C1" w14:textId="77777777" w:rsidR="007302F6" w:rsidRDefault="00745F87">
    <w:pPr>
      <w:pStyle w:val="llb"/>
      <w:jc w:val="center"/>
    </w:pPr>
    <w:r>
      <w:fldChar w:fldCharType="begin"/>
    </w:r>
    <w:r>
      <w:instrText>PAGE</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3A16E" w14:textId="77777777" w:rsidR="00745F87" w:rsidRDefault="00745F87">
      <w:r>
        <w:separator/>
      </w:r>
    </w:p>
  </w:footnote>
  <w:footnote w:type="continuationSeparator" w:id="0">
    <w:p w14:paraId="3C61ACE8" w14:textId="77777777" w:rsidR="00745F87" w:rsidRDefault="00745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D401" w14:textId="77777777" w:rsidR="007302F6" w:rsidRDefault="007302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1B118" w14:textId="77777777" w:rsidR="007302F6" w:rsidRDefault="007302F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917" w:type="dxa"/>
      <w:jc w:val="right"/>
      <w:tblLayout w:type="fixed"/>
      <w:tblCellMar>
        <w:top w:w="28" w:type="dxa"/>
        <w:left w:w="28" w:type="dxa"/>
        <w:bottom w:w="28" w:type="dxa"/>
        <w:right w:w="28" w:type="dxa"/>
      </w:tblCellMar>
      <w:tblLook w:val="04A0" w:firstRow="1" w:lastRow="0" w:firstColumn="1" w:lastColumn="0" w:noHBand="0" w:noVBand="1"/>
    </w:tblPr>
    <w:tblGrid>
      <w:gridCol w:w="5883"/>
      <w:gridCol w:w="1034"/>
    </w:tblGrid>
    <w:tr w:rsidR="007302F6" w14:paraId="56381665" w14:textId="77777777">
      <w:trPr>
        <w:cantSplit/>
        <w:jc w:val="right"/>
      </w:trPr>
      <w:tc>
        <w:tcPr>
          <w:tcW w:w="5883" w:type="dxa"/>
          <w:tcBorders>
            <w:top w:val="single" w:sz="2" w:space="0" w:color="000000"/>
            <w:left w:val="single" w:sz="2" w:space="0" w:color="000000"/>
            <w:bottom w:val="single" w:sz="2" w:space="0" w:color="000000"/>
          </w:tcBorders>
        </w:tcPr>
        <w:p w14:paraId="1B1E2FC9" w14:textId="77777777" w:rsidR="007302F6" w:rsidRDefault="00745F87">
          <w:pPr>
            <w:pStyle w:val="TableContents"/>
            <w:pageBreakBefore/>
            <w:rPr>
              <w:rFonts w:ascii="Times New Roman" w:hAnsi="Times New Roman"/>
              <w:color w:val="808080"/>
              <w:sz w:val="20"/>
              <w:szCs w:val="20"/>
            </w:rPr>
          </w:pPr>
          <w:r>
            <w:rPr>
              <w:rFonts w:ascii="Times New Roman" w:hAnsi="Times New Roman"/>
              <w:color w:val="808080"/>
              <w:sz w:val="20"/>
              <w:szCs w:val="20"/>
            </w:rPr>
            <w:t>Az iromány az Integrált Jogalkotási Rendszerben készült.</w:t>
          </w:r>
        </w:p>
        <w:p w14:paraId="701BE1E5" w14:textId="77777777" w:rsidR="007302F6" w:rsidRDefault="00745F87">
          <w:pPr>
            <w:pStyle w:val="TableContents"/>
            <w:rPr>
              <w:rFonts w:ascii="Times New Roman" w:hAnsi="Times New Roman"/>
              <w:color w:val="808080"/>
              <w:sz w:val="20"/>
              <w:szCs w:val="20"/>
            </w:rPr>
          </w:pPr>
          <w:r>
            <w:rPr>
              <w:rFonts w:ascii="Times New Roman" w:hAnsi="Times New Roman"/>
              <w:color w:val="808080"/>
              <w:sz w:val="20"/>
              <w:szCs w:val="20"/>
            </w:rPr>
            <w:t>IJR azonosító: LL-124645632-1</w:t>
          </w:r>
        </w:p>
        <w:p w14:paraId="78B61103" w14:textId="77777777" w:rsidR="007302F6" w:rsidRDefault="00745F87">
          <w:pPr>
            <w:pStyle w:val="TableContents"/>
            <w:rPr>
              <w:rFonts w:ascii="Times New Roman" w:hAnsi="Times New Roman"/>
              <w:color w:val="808080"/>
              <w:sz w:val="20"/>
              <w:szCs w:val="20"/>
            </w:rPr>
          </w:pPr>
          <w:r>
            <w:rPr>
              <w:rFonts w:ascii="Times New Roman" w:hAnsi="Times New Roman"/>
              <w:color w:val="808080"/>
              <w:sz w:val="20"/>
              <w:szCs w:val="20"/>
            </w:rPr>
            <w:t>Készült: 2026.07.24. 10:02</w:t>
          </w:r>
        </w:p>
        <w:p w14:paraId="7BB7A5FC" w14:textId="77777777" w:rsidR="007302F6" w:rsidRDefault="00745F87">
          <w:pPr>
            <w:pStyle w:val="TableContents"/>
            <w:rPr>
              <w:rFonts w:ascii="Times New Roman" w:hAnsi="Times New Roman"/>
              <w:sz w:val="20"/>
              <w:szCs w:val="20"/>
            </w:rPr>
          </w:pPr>
          <w:r>
            <w:rPr>
              <w:rFonts w:ascii="Times New Roman" w:hAnsi="Times New Roman"/>
              <w:color w:val="808080"/>
              <w:sz w:val="20"/>
              <w:szCs w:val="20"/>
            </w:rPr>
            <w:t>Nyomtatta:</w:t>
          </w:r>
          <w:r>
            <w:rPr>
              <w:rFonts w:ascii="Times New Roman" w:hAnsi="Times New Roman"/>
              <w:sz w:val="20"/>
              <w:szCs w:val="20"/>
            </w:rPr>
            <w:t xml:space="preserve"> </w:t>
          </w:r>
          <w:r>
            <w:rPr>
              <w:rFonts w:ascii="Times New Roman" w:hAnsi="Times New Roman"/>
              <w:noProof/>
              <w:color w:val="808080"/>
              <w:sz w:val="20"/>
              <w:szCs w:val="20"/>
            </w:rPr>
            <w:drawing>
              <wp:anchor distT="0" distB="0" distL="0" distR="0" simplePos="0" relativeHeight="2" behindDoc="0" locked="0" layoutInCell="0" allowOverlap="1" wp14:anchorId="7121967C" wp14:editId="309717F9">
                <wp:simplePos x="0" y="0"/>
                <wp:positionH relativeFrom="column">
                  <wp:posOffset>3742690</wp:posOffset>
                </wp:positionH>
                <wp:positionV relativeFrom="paragraph">
                  <wp:posOffset>-443865</wp:posOffset>
                </wp:positionV>
                <wp:extent cx="603885" cy="598170"/>
                <wp:effectExtent l="0" t="0" r="0" b="0"/>
                <wp:wrapNone/>
                <wp:docPr id="2" name="QR-kó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kód"/>
                        <pic:cNvPicPr>
                          <a:picLocks noChangeAspect="1" noChangeArrowheads="1"/>
                        </pic:cNvPicPr>
                      </pic:nvPicPr>
                      <pic:blipFill>
                        <a:blip r:embed="rId1"/>
                        <a:stretch>
                          <a:fillRect/>
                        </a:stretch>
                      </pic:blipFill>
                      <pic:spPr bwMode="auto">
                        <a:xfrm>
                          <a:off x="0" y="0"/>
                          <a:ext cx="603885" cy="598170"/>
                        </a:xfrm>
                        <a:prstGeom prst="rect">
                          <a:avLst/>
                        </a:prstGeom>
                      </pic:spPr>
                    </pic:pic>
                  </a:graphicData>
                </a:graphic>
              </wp:anchor>
            </w:drawing>
          </w:r>
          <w:r>
            <w:rPr>
              <w:rFonts w:ascii="Times New Roman" w:hAnsi="Times New Roman"/>
              <w:color w:val="808080"/>
              <w:sz w:val="20"/>
              <w:szCs w:val="20"/>
            </w:rPr>
            <w:t>Bartalos Szilárd</w:t>
          </w:r>
        </w:p>
      </w:tc>
      <w:tc>
        <w:tcPr>
          <w:tcW w:w="1034" w:type="dxa"/>
          <w:tcBorders>
            <w:top w:val="single" w:sz="2" w:space="0" w:color="000000"/>
            <w:left w:val="single" w:sz="2" w:space="0" w:color="000000"/>
            <w:bottom w:val="single" w:sz="2" w:space="0" w:color="000000"/>
            <w:right w:val="single" w:sz="2" w:space="0" w:color="000000"/>
          </w:tcBorders>
        </w:tcPr>
        <w:p w14:paraId="4F67A52A" w14:textId="77777777" w:rsidR="007302F6" w:rsidRDefault="007302F6">
          <w:pPr>
            <w:pStyle w:val="TableContents"/>
          </w:pPr>
        </w:p>
      </w:tc>
    </w:tr>
  </w:tbl>
  <w:p w14:paraId="40C00E3D" w14:textId="77777777" w:rsidR="007302F6" w:rsidRDefault="007302F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9D1C6" w14:textId="77777777" w:rsidR="007302F6" w:rsidRDefault="007302F6">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6825" w14:textId="77777777" w:rsidR="007302F6" w:rsidRDefault="007302F6">
    <w:pPr>
      <w:pStyle w:val="lfej"/>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B4504" w14:textId="77777777" w:rsidR="007302F6" w:rsidRDefault="007302F6">
    <w:pPr>
      <w:pStyle w:val="Header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A9E0A" w14:textId="77777777" w:rsidR="007302F6" w:rsidRDefault="007302F6">
    <w:pPr>
      <w:pStyle w:val="lfej"/>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4A698" w14:textId="77777777" w:rsidR="007302F6" w:rsidRDefault="007302F6">
    <w:pPr>
      <w:pStyle w:val="lfej"/>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340E2" w14:textId="77777777" w:rsidR="007302F6" w:rsidRDefault="007302F6">
    <w:pPr>
      <w:pStyle w:val="Header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A29CE" w14:textId="77777777" w:rsidR="007302F6" w:rsidRDefault="007302F6">
    <w:pPr>
      <w:pStyle w:val="lfej"/>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C573" w14:textId="77777777" w:rsidR="007302F6" w:rsidRDefault="007302F6">
    <w:pPr>
      <w:pStyle w:val="lfej"/>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4E5F" w14:textId="77777777" w:rsidR="007302F6" w:rsidRDefault="007302F6">
    <w:pPr>
      <w:pStyle w:val="Header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490EE3"/>
    <w:multiLevelType w:val="multilevel"/>
    <w:tmpl w:val="85A6CAC6"/>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53461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visionView w:inkAnnotations="0"/>
  <w:defaultTabStop w:val="709"/>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2F6"/>
    <w:rsid w:val="007302F6"/>
    <w:rsid w:val="00745F87"/>
    <w:rsid w:val="008B2A19"/>
    <w:rsid w:val="00BA537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2B8FA"/>
  <w15:docId w15:val="{82FF8143-51E5-4B0C-894E-5BB8DF101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hu-H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eastAsia="Noto Sans CJK SC" w:hAnsi="Liberation Sans"/>
      <w:sz w:val="28"/>
      <w:szCs w:val="28"/>
    </w:rPr>
  </w:style>
  <w:style w:type="paragraph" w:styleId="Szvegtrzs">
    <w:name w:val="Body Text"/>
    <w:basedOn w:val="Norml"/>
    <w:pPr>
      <w:spacing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819"/>
        <w:tab w:val="right" w:pos="9638"/>
      </w:tabs>
    </w:pPr>
  </w:style>
  <w:style w:type="paragraph" w:styleId="lfej">
    <w:name w:val="header"/>
    <w:basedOn w:val="HeaderandFooter"/>
  </w:style>
  <w:style w:type="paragraph" w:customStyle="1" w:styleId="TableContents">
    <w:name w:val="Table Contents"/>
    <w:basedOn w:val="Norml"/>
    <w:qFormat/>
    <w:pPr>
      <w:suppressLineNumbers/>
    </w:pPr>
  </w:style>
  <w:style w:type="paragraph" w:styleId="llb">
    <w:name w:val="footer"/>
    <w:basedOn w:val="HeaderandFooter"/>
    <w:link w:val="llbChar"/>
  </w:style>
  <w:style w:type="paragraph" w:customStyle="1" w:styleId="HeaderLeft">
    <w:name w:val="Header Left"/>
    <w:basedOn w:val="lfej"/>
    <w:qFormat/>
    <w:pPr>
      <w:tabs>
        <w:tab w:val="clear" w:pos="4819"/>
        <w:tab w:val="clear" w:pos="9638"/>
        <w:tab w:val="center" w:pos="4876"/>
        <w:tab w:val="right" w:pos="9752"/>
      </w:tab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istaszerbekezds">
    <w:name w:val="List Paragraph"/>
    <w:basedOn w:val="Norml"/>
    <w:uiPriority w:val="34"/>
    <w:qFormat/>
    <w:rsid w:val="00BA5370"/>
    <w:pPr>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 w:type="character" w:customStyle="1" w:styleId="llbChar">
    <w:name w:val="Élőláb Char"/>
    <w:basedOn w:val="Bekezdsalapbettpusa"/>
    <w:link w:val="llb"/>
    <w:rsid w:val="00745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footer" Target="footer11.xml"/><Relationship Id="rId35" Type="http://schemas.openxmlformats.org/officeDocument/2006/relationships/theme" Target="theme/theme1.xml"/><Relationship Id="rId8"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3154</Words>
  <Characters>21770</Characters>
  <Application>Microsoft Office Word</Application>
  <DocSecurity>0</DocSecurity>
  <Lines>181</Lines>
  <Paragraphs>49</Paragraphs>
  <ScaleCrop>false</ScaleCrop>
  <Company/>
  <LinksUpToDate>false</LinksUpToDate>
  <CharactersWithSpaces>24875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Udvardi Dávid</dc:creator>
  <dc:description/>
  <cp:lastModifiedBy>Bartalos Szilárd Új</cp:lastModifiedBy>
  <cp:revision>69</cp:revision>
  <dcterms:created xsi:type="dcterms:W3CDTF">2025-12-08T10:01:00Z</dcterms:created>
  <dcterms:modified xsi:type="dcterms:W3CDTF">2026-07-24T08:11:00Z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